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118B" w14:textId="77777777" w:rsidR="001F150D" w:rsidRPr="005C5479" w:rsidRDefault="001F150D" w:rsidP="005B75A5">
      <w:pPr>
        <w:pStyle w:val="Title"/>
        <w:shd w:val="clear" w:color="auto" w:fill="BFBFBF" w:themeFill="background1" w:themeFillShade="BF"/>
        <w:tabs>
          <w:tab w:val="center" w:pos="4513"/>
          <w:tab w:val="left" w:pos="6630"/>
        </w:tabs>
        <w:rPr>
          <w:rFonts w:eastAsia="Arial"/>
          <w:sz w:val="28"/>
          <w:szCs w:val="28"/>
        </w:rPr>
      </w:pPr>
      <w:r w:rsidRPr="005C5479">
        <w:rPr>
          <w:rFonts w:eastAsia="Arial"/>
          <w:sz w:val="28"/>
          <w:szCs w:val="28"/>
        </w:rPr>
        <w:t>Terms of Reference</w:t>
      </w:r>
    </w:p>
    <w:p w14:paraId="255CEBD2" w14:textId="77777777" w:rsidR="001F150D" w:rsidRPr="00CD6780" w:rsidRDefault="001F150D" w:rsidP="00CD6780">
      <w:pPr>
        <w:pStyle w:val="Title"/>
        <w:shd w:val="clear" w:color="auto" w:fill="C0C0C0"/>
        <w:tabs>
          <w:tab w:val="center" w:pos="4513"/>
          <w:tab w:val="left" w:pos="6630"/>
        </w:tabs>
        <w:rPr>
          <w:rFonts w:eastAsia="Arial"/>
          <w:sz w:val="22"/>
          <w:szCs w:val="22"/>
        </w:rPr>
      </w:pPr>
    </w:p>
    <w:p w14:paraId="78CFA789" w14:textId="4044BD0E" w:rsidR="001F150D" w:rsidRPr="00CD6780" w:rsidRDefault="001F150D" w:rsidP="00CD6780">
      <w:pPr>
        <w:pStyle w:val="Title"/>
        <w:shd w:val="clear" w:color="auto" w:fill="C0C0C0"/>
        <w:tabs>
          <w:tab w:val="center" w:pos="4513"/>
          <w:tab w:val="left" w:pos="6630"/>
        </w:tabs>
        <w:rPr>
          <w:rFonts w:eastAsia="Arial"/>
          <w:sz w:val="22"/>
          <w:szCs w:val="22"/>
        </w:rPr>
      </w:pPr>
      <w:r w:rsidRPr="00CD6780">
        <w:rPr>
          <w:rFonts w:eastAsia="Arial"/>
          <w:sz w:val="22"/>
          <w:szCs w:val="22"/>
        </w:rPr>
        <w:t xml:space="preserve">Appointment of Contractor to carry out </w:t>
      </w:r>
    </w:p>
    <w:p w14:paraId="515B2137" w14:textId="77777777" w:rsidR="001F150D" w:rsidRPr="00CD6780" w:rsidRDefault="001F150D" w:rsidP="00CD6780">
      <w:pPr>
        <w:pStyle w:val="Title"/>
        <w:shd w:val="clear" w:color="auto" w:fill="C0C0C0"/>
        <w:tabs>
          <w:tab w:val="center" w:pos="4513"/>
          <w:tab w:val="left" w:pos="6630"/>
        </w:tabs>
        <w:rPr>
          <w:rFonts w:eastAsia="Arial"/>
          <w:sz w:val="22"/>
          <w:szCs w:val="22"/>
        </w:rPr>
      </w:pPr>
    </w:p>
    <w:p w14:paraId="30160AEE" w14:textId="77777777" w:rsidR="001F150D" w:rsidRPr="00CD6780" w:rsidRDefault="001F150D" w:rsidP="00CD6780">
      <w:pPr>
        <w:pStyle w:val="Title"/>
        <w:shd w:val="clear" w:color="auto" w:fill="C0C0C0"/>
        <w:tabs>
          <w:tab w:val="center" w:pos="4513"/>
          <w:tab w:val="left" w:pos="6630"/>
        </w:tabs>
        <w:rPr>
          <w:rFonts w:eastAsia="Arial"/>
          <w:sz w:val="22"/>
          <w:szCs w:val="22"/>
        </w:rPr>
      </w:pPr>
      <w:r w:rsidRPr="00CD6780">
        <w:rPr>
          <w:rFonts w:eastAsia="Arial"/>
          <w:sz w:val="22"/>
          <w:szCs w:val="22"/>
        </w:rPr>
        <w:t>(</w:t>
      </w:r>
      <w:r w:rsidR="00540A81">
        <w:rPr>
          <w:rFonts w:eastAsia="Arial"/>
          <w:sz w:val="22"/>
          <w:szCs w:val="22"/>
        </w:rPr>
        <w:t>A</w:t>
      </w:r>
      <w:r w:rsidRPr="00CD6780">
        <w:rPr>
          <w:rFonts w:eastAsia="Arial"/>
          <w:sz w:val="22"/>
          <w:szCs w:val="22"/>
        </w:rPr>
        <w:t xml:space="preserve">) Interim Evaluation for the </w:t>
      </w:r>
      <w:proofErr w:type="spellStart"/>
      <w:r w:rsidRPr="00CD6780">
        <w:rPr>
          <w:rFonts w:eastAsia="Arial"/>
          <w:sz w:val="22"/>
          <w:szCs w:val="22"/>
        </w:rPr>
        <w:t>InterTradeIreland</w:t>
      </w:r>
      <w:proofErr w:type="spellEnd"/>
      <w:r w:rsidRPr="00CD6780">
        <w:rPr>
          <w:rFonts w:eastAsia="Arial"/>
          <w:sz w:val="22"/>
          <w:szCs w:val="22"/>
        </w:rPr>
        <w:t xml:space="preserve"> Synergy Programme</w:t>
      </w:r>
      <w:r w:rsidR="001A0FDD">
        <w:rPr>
          <w:rFonts w:eastAsia="Arial"/>
          <w:sz w:val="22"/>
          <w:szCs w:val="22"/>
        </w:rPr>
        <w:t xml:space="preserve"> Phase II</w:t>
      </w:r>
    </w:p>
    <w:p w14:paraId="58AE1F08" w14:textId="77777777" w:rsidR="001F150D" w:rsidRPr="00CD6780" w:rsidRDefault="001F150D" w:rsidP="00CD6780">
      <w:pPr>
        <w:pStyle w:val="Title"/>
        <w:shd w:val="clear" w:color="auto" w:fill="C0C0C0"/>
        <w:tabs>
          <w:tab w:val="center" w:pos="4513"/>
          <w:tab w:val="left" w:pos="6630"/>
        </w:tabs>
        <w:rPr>
          <w:rFonts w:eastAsia="Arial"/>
          <w:sz w:val="22"/>
          <w:szCs w:val="22"/>
        </w:rPr>
      </w:pPr>
    </w:p>
    <w:p w14:paraId="2AE95631" w14:textId="0BA9E369" w:rsidR="006977A7" w:rsidRPr="00CD6780" w:rsidRDefault="006977A7" w:rsidP="006977A7">
      <w:pPr>
        <w:pStyle w:val="Title"/>
        <w:shd w:val="clear" w:color="auto" w:fill="C0C0C0"/>
        <w:tabs>
          <w:tab w:val="center" w:pos="4513"/>
          <w:tab w:val="left" w:pos="6630"/>
        </w:tabs>
        <w:rPr>
          <w:rFonts w:eastAsia="Arial"/>
          <w:sz w:val="22"/>
          <w:szCs w:val="22"/>
        </w:rPr>
      </w:pPr>
      <w:r w:rsidRPr="2900CCC8">
        <w:rPr>
          <w:rFonts w:eastAsia="Arial"/>
          <w:sz w:val="22"/>
          <w:szCs w:val="22"/>
        </w:rPr>
        <w:t xml:space="preserve"> </w:t>
      </w:r>
      <w:r w:rsidR="00CD41BE">
        <w:rPr>
          <w:rFonts w:eastAsia="Arial"/>
          <w:sz w:val="22"/>
          <w:szCs w:val="22"/>
        </w:rPr>
        <w:t>FOLLOWED BY</w:t>
      </w:r>
      <w:r w:rsidR="00390959">
        <w:rPr>
          <w:rFonts w:eastAsia="Arial"/>
          <w:sz w:val="22"/>
          <w:szCs w:val="22"/>
        </w:rPr>
        <w:t xml:space="preserve"> </w:t>
      </w:r>
    </w:p>
    <w:p w14:paraId="549C58F0" w14:textId="77777777" w:rsidR="001F150D" w:rsidRPr="00CD6780" w:rsidRDefault="001F150D" w:rsidP="00CD6780">
      <w:pPr>
        <w:pStyle w:val="Title"/>
        <w:shd w:val="clear" w:color="auto" w:fill="C0C0C0"/>
        <w:tabs>
          <w:tab w:val="center" w:pos="4513"/>
          <w:tab w:val="left" w:pos="6630"/>
        </w:tabs>
        <w:rPr>
          <w:rFonts w:eastAsia="Arial"/>
          <w:sz w:val="22"/>
          <w:szCs w:val="22"/>
        </w:rPr>
      </w:pPr>
    </w:p>
    <w:p w14:paraId="0D0CBF70" w14:textId="77777777" w:rsidR="001F150D" w:rsidRPr="00CD6780" w:rsidRDefault="001F150D" w:rsidP="00CD6780">
      <w:pPr>
        <w:pStyle w:val="Title"/>
        <w:shd w:val="clear" w:color="auto" w:fill="C0C0C0"/>
        <w:tabs>
          <w:tab w:val="center" w:pos="4513"/>
          <w:tab w:val="left" w:pos="6630"/>
        </w:tabs>
        <w:rPr>
          <w:rFonts w:eastAsia="Arial"/>
          <w:sz w:val="22"/>
          <w:szCs w:val="22"/>
        </w:rPr>
      </w:pPr>
      <w:r w:rsidRPr="00CD6780">
        <w:rPr>
          <w:rFonts w:eastAsia="Arial"/>
          <w:sz w:val="22"/>
          <w:szCs w:val="22"/>
        </w:rPr>
        <w:t>(</w:t>
      </w:r>
      <w:r w:rsidR="00540A81">
        <w:rPr>
          <w:rFonts w:eastAsia="Arial"/>
          <w:sz w:val="22"/>
          <w:szCs w:val="22"/>
        </w:rPr>
        <w:t>B</w:t>
      </w:r>
      <w:r w:rsidRPr="00CD6780">
        <w:rPr>
          <w:rFonts w:eastAsia="Arial"/>
          <w:sz w:val="22"/>
          <w:szCs w:val="22"/>
        </w:rPr>
        <w:t xml:space="preserve">) Economic Appraisal of the </w:t>
      </w:r>
      <w:proofErr w:type="spellStart"/>
      <w:r w:rsidRPr="00CD6780">
        <w:rPr>
          <w:rFonts w:eastAsia="Arial"/>
          <w:sz w:val="22"/>
          <w:szCs w:val="22"/>
        </w:rPr>
        <w:t>InterTradeIreland</w:t>
      </w:r>
      <w:proofErr w:type="spellEnd"/>
      <w:r w:rsidRPr="00CD6780">
        <w:rPr>
          <w:rFonts w:eastAsia="Arial"/>
          <w:sz w:val="22"/>
          <w:szCs w:val="22"/>
        </w:rPr>
        <w:t xml:space="preserve"> Synergy </w:t>
      </w:r>
      <w:r w:rsidR="00504951">
        <w:rPr>
          <w:rFonts w:eastAsia="Arial"/>
          <w:sz w:val="22"/>
          <w:szCs w:val="22"/>
        </w:rPr>
        <w:t>Programme</w:t>
      </w:r>
      <w:r w:rsidRPr="00CD6780">
        <w:rPr>
          <w:rFonts w:eastAsia="Arial"/>
          <w:sz w:val="22"/>
          <w:szCs w:val="22"/>
        </w:rPr>
        <w:t xml:space="preserve"> Phase III </w:t>
      </w:r>
    </w:p>
    <w:p w14:paraId="3D18F3C5" w14:textId="77777777" w:rsidR="001F150D" w:rsidRPr="0002404B" w:rsidRDefault="001F150D" w:rsidP="005B75A5">
      <w:pPr>
        <w:pStyle w:val="Title"/>
        <w:shd w:val="clear" w:color="auto" w:fill="C0C0C0"/>
        <w:tabs>
          <w:tab w:val="center" w:pos="4513"/>
          <w:tab w:val="left" w:pos="6630"/>
        </w:tabs>
        <w:jc w:val="left"/>
        <w:rPr>
          <w:rFonts w:eastAsia="Arial"/>
          <w:b w:val="0"/>
          <w:sz w:val="20"/>
        </w:rPr>
      </w:pPr>
    </w:p>
    <w:p w14:paraId="731786C8" w14:textId="77777777" w:rsidR="001F150D" w:rsidRPr="00CD6780" w:rsidRDefault="001F150D" w:rsidP="00CD6780">
      <w:pPr>
        <w:rPr>
          <w:rFonts w:ascii="Arial" w:eastAsia="Arial" w:hAnsi="Arial" w:cs="Arial"/>
          <w:b/>
          <w:sz w:val="22"/>
          <w:szCs w:val="22"/>
        </w:rPr>
      </w:pPr>
    </w:p>
    <w:p w14:paraId="689A8F2E" w14:textId="77777777" w:rsidR="001F150D" w:rsidRPr="00CD6780" w:rsidRDefault="001F150D" w:rsidP="006977A7">
      <w:pPr>
        <w:shd w:val="clear" w:color="auto" w:fill="BFBFBF" w:themeFill="background1" w:themeFillShade="BF"/>
        <w:rPr>
          <w:rFonts w:ascii="Arial" w:eastAsia="Arial" w:hAnsi="Arial" w:cs="Arial"/>
          <w:b/>
          <w:sz w:val="22"/>
          <w:szCs w:val="22"/>
        </w:rPr>
      </w:pPr>
      <w:r w:rsidRPr="00CD6780">
        <w:rPr>
          <w:rFonts w:ascii="Arial" w:eastAsia="Arial" w:hAnsi="Arial" w:cs="Arial"/>
          <w:b/>
          <w:sz w:val="22"/>
          <w:szCs w:val="22"/>
        </w:rPr>
        <w:t>Introduction</w:t>
      </w:r>
    </w:p>
    <w:p w14:paraId="0C73CC14" w14:textId="77777777" w:rsidR="001F150D" w:rsidRPr="00CD6780" w:rsidRDefault="001F150D" w:rsidP="00CD6780">
      <w:pPr>
        <w:rPr>
          <w:rFonts w:ascii="Arial" w:eastAsia="Arial" w:hAnsi="Arial" w:cs="Arial"/>
          <w:b/>
          <w:sz w:val="22"/>
          <w:szCs w:val="22"/>
        </w:rPr>
      </w:pPr>
    </w:p>
    <w:p w14:paraId="5168D21D"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roofErr w:type="spellStart"/>
      <w:r w:rsidRPr="00CD6780">
        <w:rPr>
          <w:rFonts w:eastAsia="Arial" w:cs="Arial"/>
          <w:sz w:val="22"/>
          <w:szCs w:val="22"/>
        </w:rPr>
        <w:t>InterTradeIreland</w:t>
      </w:r>
      <w:proofErr w:type="spellEnd"/>
      <w:r w:rsidRPr="00CD6780">
        <w:rPr>
          <w:rFonts w:eastAsia="Arial" w:cs="Arial"/>
          <w:sz w:val="22"/>
          <w:szCs w:val="22"/>
        </w:rPr>
        <w:t xml:space="preserve"> is the All-Island Trade and Business Development Body, one of six North South Implementation Bodies established under the Good Friday Agreement. In this capacity</w:t>
      </w:r>
      <w:r w:rsidR="00A10ABD" w:rsidRPr="00CD6780">
        <w:rPr>
          <w:rFonts w:eastAsia="Arial" w:cs="Arial"/>
          <w:sz w:val="22"/>
          <w:szCs w:val="22"/>
        </w:rPr>
        <w:t>,</w:t>
      </w:r>
      <w:r w:rsidRPr="00CD6780">
        <w:rPr>
          <w:rFonts w:eastAsia="Arial" w:cs="Arial"/>
          <w:sz w:val="22"/>
          <w:szCs w:val="22"/>
        </w:rPr>
        <w:t xml:space="preserve"> it acts as the All-island Economic Development Agency. It is funded by the Department of Enterprise, Trade and Employment (DETE) in Ireland and the Department for the Economy (DfE) in Northern Ireland. </w:t>
      </w:r>
    </w:p>
    <w:p w14:paraId="3D517AE0"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
    <w:p w14:paraId="79E3C321"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roofErr w:type="spellStart"/>
      <w:r w:rsidRPr="00CD6780">
        <w:rPr>
          <w:rFonts w:eastAsia="Arial" w:cs="Arial"/>
          <w:sz w:val="22"/>
          <w:szCs w:val="22"/>
        </w:rPr>
        <w:t>InterTradeIreland</w:t>
      </w:r>
      <w:proofErr w:type="spellEnd"/>
      <w:r w:rsidRPr="00CD6780">
        <w:rPr>
          <w:rFonts w:eastAsia="Arial" w:cs="Arial"/>
          <w:sz w:val="22"/>
          <w:szCs w:val="22"/>
        </w:rPr>
        <w:t xml:space="preserve"> is the only organisation that has been given responsibility by both governments to boost North-South economic cooperation to the mutual benefit of Ireland and Northern Ireland.  The agency’s remit is to ‘exchange information and coordinate work on trade, business development and related matters, in areas where the two administrations specifically agree it would be in their mutual interest.</w:t>
      </w:r>
    </w:p>
    <w:p w14:paraId="31C1CE70"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
    <w:p w14:paraId="7319657E"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roofErr w:type="spellStart"/>
      <w:r w:rsidRPr="00CD6780">
        <w:rPr>
          <w:rFonts w:eastAsia="Arial" w:cs="Arial"/>
          <w:sz w:val="22"/>
          <w:szCs w:val="22"/>
        </w:rPr>
        <w:t>InterTradeIreland</w:t>
      </w:r>
      <w:proofErr w:type="spellEnd"/>
      <w:r w:rsidRPr="00CD6780">
        <w:rPr>
          <w:rFonts w:eastAsia="Arial" w:cs="Arial"/>
          <w:sz w:val="22"/>
          <w:szCs w:val="22"/>
        </w:rPr>
        <w:t xml:space="preserve"> achieves its legislative remit through several means, including:  </w:t>
      </w:r>
    </w:p>
    <w:p w14:paraId="30578591" w14:textId="77777777" w:rsidR="001F150D" w:rsidRPr="00CD6780" w:rsidRDefault="001F150D" w:rsidP="006977A7">
      <w:pPr>
        <w:pStyle w:val="BodyText"/>
        <w:numPr>
          <w:ilvl w:val="0"/>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left"/>
        <w:rPr>
          <w:rFonts w:eastAsia="Arial" w:cs="Arial"/>
          <w:sz w:val="22"/>
          <w:szCs w:val="22"/>
        </w:rPr>
      </w:pPr>
      <w:r w:rsidRPr="00CD6780">
        <w:rPr>
          <w:rFonts w:eastAsia="Arial" w:cs="Arial"/>
          <w:sz w:val="22"/>
          <w:szCs w:val="22"/>
        </w:rPr>
        <w:t xml:space="preserve">Connecting and helping businesses across the island to trade cross-border, collaborate, innovate and attract investment. </w:t>
      </w:r>
    </w:p>
    <w:p w14:paraId="28ABC9A5" w14:textId="77777777" w:rsidR="001F150D" w:rsidRPr="00CD6780" w:rsidRDefault="001F150D" w:rsidP="006977A7">
      <w:pPr>
        <w:pStyle w:val="BodyText"/>
        <w:numPr>
          <w:ilvl w:val="0"/>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left"/>
        <w:rPr>
          <w:rFonts w:eastAsia="Arial" w:cs="Arial"/>
          <w:sz w:val="22"/>
          <w:szCs w:val="22"/>
        </w:rPr>
      </w:pPr>
      <w:r w:rsidRPr="00CD6780">
        <w:rPr>
          <w:rFonts w:eastAsia="Arial" w:cs="Arial"/>
          <w:sz w:val="22"/>
          <w:szCs w:val="22"/>
        </w:rPr>
        <w:t xml:space="preserve">Business and economic research which provides insight and foresight for policy makers and a robust evidence base to design initiatives that support businesses. </w:t>
      </w:r>
    </w:p>
    <w:p w14:paraId="61637ABC" w14:textId="77777777" w:rsidR="001F150D" w:rsidRPr="00CD6780" w:rsidRDefault="001F150D" w:rsidP="006977A7">
      <w:pPr>
        <w:pStyle w:val="BodyText"/>
        <w:numPr>
          <w:ilvl w:val="0"/>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left"/>
        <w:rPr>
          <w:rFonts w:eastAsia="Arial" w:cs="Arial"/>
          <w:sz w:val="22"/>
          <w:szCs w:val="22"/>
        </w:rPr>
      </w:pPr>
      <w:r w:rsidRPr="00CD6780">
        <w:rPr>
          <w:rFonts w:eastAsia="Arial" w:cs="Arial"/>
          <w:sz w:val="22"/>
          <w:szCs w:val="22"/>
        </w:rPr>
        <w:t xml:space="preserve">Collaboration with stakeholders across the island to fulfil its unique role to accelerate economic growth through </w:t>
      </w:r>
      <w:r w:rsidR="00A10ABD" w:rsidRPr="00CD6780">
        <w:rPr>
          <w:rFonts w:eastAsia="Arial" w:cs="Arial"/>
          <w:sz w:val="22"/>
          <w:szCs w:val="22"/>
        </w:rPr>
        <w:t xml:space="preserve">the </w:t>
      </w:r>
      <w:r w:rsidRPr="00CD6780">
        <w:rPr>
          <w:rFonts w:eastAsia="Arial" w:cs="Arial"/>
          <w:sz w:val="22"/>
          <w:szCs w:val="22"/>
        </w:rPr>
        <w:t xml:space="preserve">identification and delivery of shared policy priorities in both jurisdictions. </w:t>
      </w:r>
    </w:p>
    <w:p w14:paraId="40685630"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
    <w:p w14:paraId="7DBF4BBF"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roofErr w:type="spellStart"/>
      <w:r w:rsidRPr="00CD6780">
        <w:rPr>
          <w:rFonts w:eastAsia="Arial" w:cs="Arial"/>
          <w:sz w:val="22"/>
          <w:szCs w:val="22"/>
        </w:rPr>
        <w:t>InterTradeIreland’s</w:t>
      </w:r>
      <w:proofErr w:type="spellEnd"/>
      <w:r w:rsidRPr="00CD6780">
        <w:rPr>
          <w:rFonts w:eastAsia="Arial" w:cs="Arial"/>
          <w:sz w:val="22"/>
          <w:szCs w:val="22"/>
        </w:rPr>
        <w:t xml:space="preserve"> Corporate Plan 2023 – 2025 outlines the agency’s ambition: </w:t>
      </w:r>
    </w:p>
    <w:p w14:paraId="2EC9D633"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
    <w:p w14:paraId="102B2717"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r w:rsidRPr="00CD6780">
        <w:rPr>
          <w:rFonts w:eastAsia="Arial" w:cs="Arial"/>
          <w:b/>
          <w:sz w:val="22"/>
          <w:szCs w:val="22"/>
        </w:rPr>
        <w:t>Vision</w:t>
      </w:r>
      <w:r w:rsidRPr="00CD6780">
        <w:rPr>
          <w:rFonts w:eastAsia="Arial" w:cs="Arial"/>
          <w:sz w:val="22"/>
          <w:szCs w:val="22"/>
        </w:rPr>
        <w:t xml:space="preserve">: A globally competitive </w:t>
      </w:r>
      <w:r w:rsidR="00A10ABD" w:rsidRPr="00CD6780">
        <w:rPr>
          <w:rFonts w:eastAsia="Arial" w:cs="Arial"/>
          <w:sz w:val="22"/>
          <w:szCs w:val="22"/>
        </w:rPr>
        <w:t>all-island</w:t>
      </w:r>
      <w:r w:rsidRPr="00CD6780">
        <w:rPr>
          <w:rFonts w:eastAsia="Arial" w:cs="Arial"/>
          <w:sz w:val="22"/>
          <w:szCs w:val="22"/>
        </w:rPr>
        <w:t xml:space="preserve"> business ecosystem that advances both economies    </w:t>
      </w:r>
    </w:p>
    <w:p w14:paraId="6287588C"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
    <w:p w14:paraId="7D5CDFBA"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r w:rsidRPr="00CD6780">
        <w:rPr>
          <w:rFonts w:eastAsia="Arial" w:cs="Arial"/>
          <w:b/>
          <w:sz w:val="22"/>
          <w:szCs w:val="22"/>
        </w:rPr>
        <w:t>Mission</w:t>
      </w:r>
      <w:r w:rsidRPr="00CD6780">
        <w:rPr>
          <w:rFonts w:eastAsia="Arial" w:cs="Arial"/>
          <w:sz w:val="22"/>
          <w:szCs w:val="22"/>
        </w:rPr>
        <w:t xml:space="preserve">: To provide leadership, advice, and support to maximise export growth opportunities through greater Cross-Border collaboration, innovation, entrepreneurship, and trade.   </w:t>
      </w:r>
    </w:p>
    <w:p w14:paraId="6EFFDFD9"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
    <w:p w14:paraId="693B7CA5"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roofErr w:type="spellStart"/>
      <w:r w:rsidRPr="00CD6780">
        <w:rPr>
          <w:rFonts w:eastAsia="Arial" w:cs="Arial"/>
          <w:sz w:val="22"/>
          <w:szCs w:val="22"/>
        </w:rPr>
        <w:t>InterTradeIreland’s</w:t>
      </w:r>
      <w:proofErr w:type="spellEnd"/>
      <w:r w:rsidRPr="00CD6780">
        <w:rPr>
          <w:rFonts w:eastAsia="Arial" w:cs="Arial"/>
          <w:sz w:val="22"/>
          <w:szCs w:val="22"/>
        </w:rPr>
        <w:t xml:space="preserve"> strategic priorities are aligned to the economic and enterprise policy priorities pursued by its Sponsor/Partner departments in areas such as innovation, decarbonisation, and boosting productivity among SMEs.</w:t>
      </w:r>
    </w:p>
    <w:p w14:paraId="2A29A6AD" w14:textId="77777777" w:rsidR="001F150D" w:rsidRPr="00CD6780" w:rsidRDefault="001F150D" w:rsidP="00CD678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p>
    <w:p w14:paraId="1AEC016F" w14:textId="77777777" w:rsidR="001F150D" w:rsidRPr="00CD6780" w:rsidRDefault="001F150D" w:rsidP="00CD6780">
      <w:pPr>
        <w:rPr>
          <w:rFonts w:ascii="Arial" w:eastAsia="Arial" w:hAnsi="Arial" w:cs="Arial"/>
          <w:b/>
          <w:sz w:val="22"/>
          <w:szCs w:val="22"/>
        </w:rPr>
      </w:pPr>
      <w:r w:rsidRPr="00CD6780">
        <w:rPr>
          <w:rFonts w:ascii="Arial" w:eastAsia="Arial" w:hAnsi="Arial" w:cs="Arial"/>
          <w:b/>
          <w:sz w:val="22"/>
          <w:szCs w:val="22"/>
        </w:rPr>
        <w:t>Background</w:t>
      </w:r>
    </w:p>
    <w:p w14:paraId="6AFFB6D8" w14:textId="77777777" w:rsidR="001F150D" w:rsidRPr="00CD6780" w:rsidRDefault="001F150D" w:rsidP="00CD6780">
      <w:pPr>
        <w:rPr>
          <w:rFonts w:ascii="Arial" w:eastAsia="Arial" w:hAnsi="Arial" w:cs="Arial"/>
          <w:sz w:val="22"/>
          <w:szCs w:val="22"/>
        </w:rPr>
      </w:pPr>
    </w:p>
    <w:p w14:paraId="6F166D29" w14:textId="7E7CB428" w:rsidR="001F150D" w:rsidRPr="00CD6780" w:rsidRDefault="001F150D" w:rsidP="00CD6780">
      <w:pPr>
        <w:rPr>
          <w:rFonts w:ascii="Arial" w:eastAsia="Arial" w:hAnsi="Arial" w:cs="Arial"/>
          <w:sz w:val="22"/>
          <w:szCs w:val="22"/>
        </w:rPr>
      </w:pPr>
      <w:r w:rsidRPr="475C5B9A">
        <w:rPr>
          <w:rFonts w:ascii="Arial" w:eastAsia="Arial" w:hAnsi="Arial" w:cs="Arial"/>
          <w:sz w:val="22"/>
          <w:szCs w:val="22"/>
        </w:rPr>
        <w:t xml:space="preserve">The Synergy Programme Phase II, formally approved by the </w:t>
      </w:r>
      <w:proofErr w:type="spellStart"/>
      <w:r w:rsidRPr="475C5B9A">
        <w:rPr>
          <w:rFonts w:ascii="Arial" w:eastAsia="Arial" w:hAnsi="Arial" w:cs="Arial"/>
          <w:sz w:val="22"/>
          <w:szCs w:val="22"/>
        </w:rPr>
        <w:t>InterTradeIreland</w:t>
      </w:r>
      <w:proofErr w:type="spellEnd"/>
      <w:r w:rsidRPr="475C5B9A">
        <w:rPr>
          <w:rFonts w:ascii="Arial" w:eastAsia="Arial" w:hAnsi="Arial" w:cs="Arial"/>
          <w:sz w:val="22"/>
          <w:szCs w:val="22"/>
        </w:rPr>
        <w:t xml:space="preserve"> Board in March 2023, is an initiative aimed at enhancing cross-border collaboration between SMEs, academics, policymakers, corporates, and third-sector </w:t>
      </w:r>
      <w:r w:rsidR="007500CA" w:rsidRPr="475C5B9A">
        <w:rPr>
          <w:rFonts w:ascii="Arial" w:eastAsia="Arial" w:hAnsi="Arial" w:cs="Arial"/>
          <w:sz w:val="22"/>
          <w:szCs w:val="22"/>
        </w:rPr>
        <w:t>participants</w:t>
      </w:r>
      <w:r w:rsidR="007500CA">
        <w:rPr>
          <w:rFonts w:ascii="Arial" w:eastAsia="Arial" w:hAnsi="Arial" w:cs="Arial"/>
          <w:sz w:val="22"/>
          <w:szCs w:val="22"/>
        </w:rPr>
        <w:t>.</w:t>
      </w:r>
      <w:r w:rsidR="007500CA" w:rsidRPr="475C5B9A">
        <w:rPr>
          <w:rFonts w:ascii="Arial" w:eastAsia="Arial" w:hAnsi="Arial" w:cs="Arial"/>
          <w:sz w:val="22"/>
          <w:szCs w:val="22"/>
        </w:rPr>
        <w:t xml:space="preserve"> Synergy’s</w:t>
      </w:r>
      <w:r w:rsidRPr="475C5B9A">
        <w:rPr>
          <w:rFonts w:ascii="Arial" w:eastAsia="Arial" w:hAnsi="Arial" w:cs="Arial"/>
          <w:sz w:val="22"/>
          <w:szCs w:val="22"/>
        </w:rPr>
        <w:t xml:space="preserve"> core objective is to foster innovative networks that promote economic growth and mutual benefit for Ireland and Northern Ireland.</w:t>
      </w:r>
    </w:p>
    <w:p w14:paraId="4A669EED" w14:textId="77777777" w:rsidR="001F150D" w:rsidRPr="00CD6780" w:rsidRDefault="001F150D" w:rsidP="00CD6780">
      <w:pPr>
        <w:rPr>
          <w:rFonts w:ascii="Arial" w:eastAsia="Arial" w:hAnsi="Arial" w:cs="Arial"/>
          <w:sz w:val="22"/>
          <w:szCs w:val="22"/>
        </w:rPr>
      </w:pPr>
    </w:p>
    <w:p w14:paraId="5DEBCCA0"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The programme specifically seeks to:</w:t>
      </w:r>
    </w:p>
    <w:p w14:paraId="3A1610DC" w14:textId="77777777" w:rsidR="001F150D" w:rsidRPr="00CD6780" w:rsidRDefault="001F150D" w:rsidP="00CD6780">
      <w:pPr>
        <w:rPr>
          <w:rFonts w:ascii="Arial" w:eastAsia="Arial" w:hAnsi="Arial" w:cs="Arial"/>
          <w:sz w:val="22"/>
          <w:szCs w:val="22"/>
        </w:rPr>
      </w:pPr>
    </w:p>
    <w:p w14:paraId="7B918FA0" w14:textId="77777777" w:rsidR="001F150D" w:rsidRPr="00CD6780" w:rsidRDefault="001F150D" w:rsidP="00827380">
      <w:pPr>
        <w:numPr>
          <w:ilvl w:val="0"/>
          <w:numId w:val="35"/>
        </w:numPr>
        <w:rPr>
          <w:rFonts w:ascii="Arial" w:eastAsia="Arial" w:hAnsi="Arial" w:cs="Arial"/>
          <w:sz w:val="22"/>
          <w:szCs w:val="22"/>
        </w:rPr>
      </w:pPr>
      <w:r w:rsidRPr="00CD6780">
        <w:rPr>
          <w:rFonts w:ascii="Arial" w:eastAsia="Arial" w:hAnsi="Arial" w:cs="Arial"/>
          <w:sz w:val="22"/>
          <w:szCs w:val="22"/>
        </w:rPr>
        <w:t>Activate SMEs and relevant organisations to participate in cross-border clusters and networks.</w:t>
      </w:r>
    </w:p>
    <w:p w14:paraId="1A3FE6D0" w14:textId="77777777" w:rsidR="001F150D" w:rsidRPr="00CD6780" w:rsidRDefault="001F150D" w:rsidP="00827380">
      <w:pPr>
        <w:numPr>
          <w:ilvl w:val="0"/>
          <w:numId w:val="35"/>
        </w:numPr>
        <w:rPr>
          <w:rFonts w:ascii="Arial" w:eastAsia="Arial" w:hAnsi="Arial" w:cs="Arial"/>
          <w:sz w:val="22"/>
          <w:szCs w:val="22"/>
        </w:rPr>
      </w:pPr>
      <w:r w:rsidRPr="00CD6780">
        <w:rPr>
          <w:rFonts w:ascii="Arial" w:eastAsia="Arial" w:hAnsi="Arial" w:cs="Arial"/>
          <w:sz w:val="22"/>
          <w:szCs w:val="22"/>
        </w:rPr>
        <w:t>Leverage networks to solve common challenges and identify joint opportunities across both jurisdictions.</w:t>
      </w:r>
    </w:p>
    <w:p w14:paraId="20866C71" w14:textId="77777777" w:rsidR="001F150D" w:rsidRPr="00CD6780" w:rsidRDefault="001F150D" w:rsidP="00827380">
      <w:pPr>
        <w:numPr>
          <w:ilvl w:val="0"/>
          <w:numId w:val="35"/>
        </w:numPr>
        <w:rPr>
          <w:rFonts w:ascii="Arial" w:eastAsia="Arial" w:hAnsi="Arial" w:cs="Arial"/>
          <w:sz w:val="22"/>
          <w:szCs w:val="22"/>
        </w:rPr>
      </w:pPr>
      <w:r w:rsidRPr="00CD6780">
        <w:rPr>
          <w:rFonts w:ascii="Arial" w:eastAsia="Arial" w:hAnsi="Arial" w:cs="Arial"/>
          <w:sz w:val="22"/>
          <w:szCs w:val="22"/>
        </w:rPr>
        <w:t>Scale collaboration through cluster development supports, increasing the impact of innovation and economic initiatives across the island.</w:t>
      </w:r>
    </w:p>
    <w:p w14:paraId="5FFAEB56" w14:textId="77777777" w:rsidR="001F150D" w:rsidRPr="00CD6780" w:rsidRDefault="001F150D" w:rsidP="00CD6780">
      <w:pPr>
        <w:ind w:left="720"/>
        <w:rPr>
          <w:rFonts w:ascii="Arial" w:eastAsia="Arial" w:hAnsi="Arial" w:cs="Arial"/>
          <w:sz w:val="22"/>
          <w:szCs w:val="22"/>
        </w:rPr>
      </w:pPr>
    </w:p>
    <w:p w14:paraId="38233C9A"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 xml:space="preserve">The framework for Synergy is built around the POPPS (Problem, Opportunities, People, Pathway, Solution) approach, encouraging problem-solving and opportunity identification in collaboration with strategic partners across Ireland and Northern Ireland. This alignment supports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corporate goals of promoting economic collaboration between the two regions.</w:t>
      </w:r>
    </w:p>
    <w:p w14:paraId="3AD8AB2D" w14:textId="77777777" w:rsidR="001F150D" w:rsidRPr="00CD6780" w:rsidRDefault="001F150D" w:rsidP="00CD6780">
      <w:pPr>
        <w:rPr>
          <w:rFonts w:ascii="Arial" w:eastAsia="Arial" w:hAnsi="Arial" w:cs="Arial"/>
          <w:sz w:val="22"/>
          <w:szCs w:val="22"/>
        </w:rPr>
      </w:pPr>
    </w:p>
    <w:p w14:paraId="252B9EE9"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Priority outputs of the programme include:</w:t>
      </w:r>
    </w:p>
    <w:p w14:paraId="157C2804" w14:textId="77777777" w:rsidR="001F150D" w:rsidRPr="00CD6780" w:rsidRDefault="001F150D" w:rsidP="00CD6780">
      <w:pPr>
        <w:rPr>
          <w:rFonts w:ascii="Arial" w:eastAsia="Arial" w:hAnsi="Arial" w:cs="Arial"/>
          <w:sz w:val="22"/>
          <w:szCs w:val="22"/>
        </w:rPr>
      </w:pPr>
    </w:p>
    <w:p w14:paraId="5717CCFC" w14:textId="77777777" w:rsidR="001F150D" w:rsidRPr="00CD6780" w:rsidRDefault="001F150D" w:rsidP="00827380">
      <w:pPr>
        <w:numPr>
          <w:ilvl w:val="0"/>
          <w:numId w:val="36"/>
        </w:numPr>
        <w:rPr>
          <w:rFonts w:ascii="Arial" w:eastAsia="Arial" w:hAnsi="Arial" w:cs="Arial"/>
          <w:sz w:val="22"/>
          <w:szCs w:val="22"/>
        </w:rPr>
      </w:pPr>
      <w:r w:rsidRPr="00CD6780">
        <w:rPr>
          <w:rFonts w:ascii="Arial" w:eastAsia="Arial" w:hAnsi="Arial" w:cs="Arial"/>
          <w:sz w:val="22"/>
          <w:szCs w:val="22"/>
        </w:rPr>
        <w:t>Increasing SME productivity.</w:t>
      </w:r>
    </w:p>
    <w:p w14:paraId="471FCDD7" w14:textId="77777777" w:rsidR="001F150D" w:rsidRPr="00CD6780" w:rsidRDefault="001F150D" w:rsidP="00827380">
      <w:pPr>
        <w:numPr>
          <w:ilvl w:val="0"/>
          <w:numId w:val="36"/>
        </w:numPr>
        <w:rPr>
          <w:rFonts w:ascii="Arial" w:eastAsia="Arial" w:hAnsi="Arial" w:cs="Arial"/>
          <w:sz w:val="22"/>
          <w:szCs w:val="22"/>
        </w:rPr>
      </w:pPr>
      <w:r w:rsidRPr="00CD6780">
        <w:rPr>
          <w:rFonts w:ascii="Arial" w:eastAsia="Arial" w:hAnsi="Arial" w:cs="Arial"/>
          <w:sz w:val="22"/>
          <w:szCs w:val="22"/>
        </w:rPr>
        <w:t>Assisting the transition to a low-carbon economy.</w:t>
      </w:r>
    </w:p>
    <w:p w14:paraId="2A289955" w14:textId="77777777" w:rsidR="001F150D" w:rsidRPr="00CD6780" w:rsidRDefault="001F150D" w:rsidP="00827380">
      <w:pPr>
        <w:numPr>
          <w:ilvl w:val="0"/>
          <w:numId w:val="36"/>
        </w:numPr>
        <w:rPr>
          <w:rFonts w:ascii="Arial" w:eastAsia="Arial" w:hAnsi="Arial" w:cs="Arial"/>
          <w:sz w:val="22"/>
          <w:szCs w:val="22"/>
        </w:rPr>
      </w:pPr>
      <w:r w:rsidRPr="00CD6780">
        <w:rPr>
          <w:rFonts w:ascii="Arial" w:eastAsia="Arial" w:hAnsi="Arial" w:cs="Arial"/>
          <w:sz w:val="22"/>
          <w:szCs w:val="22"/>
        </w:rPr>
        <w:t>Embracing Industry 4.0 technologies.</w:t>
      </w:r>
    </w:p>
    <w:p w14:paraId="728F1EC1" w14:textId="77777777" w:rsidR="001F150D" w:rsidRPr="00CD6780" w:rsidRDefault="001F150D" w:rsidP="00827380">
      <w:pPr>
        <w:numPr>
          <w:ilvl w:val="0"/>
          <w:numId w:val="36"/>
        </w:numPr>
        <w:rPr>
          <w:rFonts w:ascii="Arial" w:eastAsia="Arial" w:hAnsi="Arial" w:cs="Arial"/>
          <w:sz w:val="22"/>
          <w:szCs w:val="22"/>
        </w:rPr>
      </w:pPr>
      <w:r w:rsidRPr="00CD6780">
        <w:rPr>
          <w:rFonts w:ascii="Arial" w:eastAsia="Arial" w:hAnsi="Arial" w:cs="Arial"/>
          <w:sz w:val="22"/>
          <w:szCs w:val="22"/>
        </w:rPr>
        <w:t>Facilitating SME engagement in cross-border clusters and networks.</w:t>
      </w:r>
    </w:p>
    <w:p w14:paraId="779BB9E3" w14:textId="77777777" w:rsidR="001F150D" w:rsidRPr="00CD6780" w:rsidRDefault="001F150D" w:rsidP="00CD6780">
      <w:pPr>
        <w:ind w:left="720"/>
        <w:rPr>
          <w:rFonts w:ascii="Arial" w:eastAsia="Arial" w:hAnsi="Arial" w:cs="Arial"/>
          <w:sz w:val="22"/>
          <w:szCs w:val="22"/>
        </w:rPr>
      </w:pPr>
    </w:p>
    <w:p w14:paraId="2C372956"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 xml:space="preserve">Target sectors such as the Bio-Economy, </w:t>
      </w:r>
      <w:r w:rsidR="00442719" w:rsidRPr="00CD6780">
        <w:rPr>
          <w:rFonts w:ascii="Arial" w:eastAsia="Arial" w:hAnsi="Arial" w:cs="Arial"/>
          <w:sz w:val="22"/>
          <w:szCs w:val="22"/>
        </w:rPr>
        <w:t xml:space="preserve">Cyber Security, </w:t>
      </w:r>
      <w:r w:rsidRPr="00CD6780">
        <w:rPr>
          <w:rFonts w:ascii="Arial" w:eastAsia="Arial" w:hAnsi="Arial" w:cs="Arial"/>
          <w:sz w:val="22"/>
          <w:szCs w:val="22"/>
        </w:rPr>
        <w:t>Advanced Manufacturing, and Life Sciences are strategically chosen for their potential to drive cross-border cooperation and deliver mutual economic value. These sectors align with broader regional strategies and policies, offering significant opportunities for both Ireland and Northern Ireland.</w:t>
      </w:r>
    </w:p>
    <w:p w14:paraId="5B39830F" w14:textId="77777777" w:rsidR="001F150D" w:rsidRPr="00CD6780" w:rsidRDefault="001F150D" w:rsidP="00CD6780">
      <w:pPr>
        <w:rPr>
          <w:rFonts w:ascii="Arial" w:eastAsia="Arial" w:hAnsi="Arial" w:cs="Arial"/>
          <w:sz w:val="22"/>
          <w:szCs w:val="22"/>
        </w:rPr>
      </w:pPr>
    </w:p>
    <w:p w14:paraId="4865C6D7"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The Synergy Programme contributes to the development of modern innovation systems, fostering collaborations that build on sectoral strengths, identify new growth opportunities, and enhance economic resilience. It also addresses key market and system failures in innovation, supporting coordinated responses to industry needs while promoting cross-border knowledge exchange, technology adoption, and skills development.</w:t>
      </w:r>
    </w:p>
    <w:p w14:paraId="038A11A2" w14:textId="77777777" w:rsidR="001F150D" w:rsidRPr="00CD6780" w:rsidRDefault="001F150D" w:rsidP="00CD6780">
      <w:pPr>
        <w:rPr>
          <w:rFonts w:ascii="Arial" w:eastAsia="Arial" w:hAnsi="Arial" w:cs="Arial"/>
          <w:sz w:val="22"/>
          <w:szCs w:val="22"/>
        </w:rPr>
      </w:pPr>
    </w:p>
    <w:p w14:paraId="62D31A10"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 xml:space="preserve">In line with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Corporate Plan (2023-2025), Synergy plays a critical role in scaling cross-border business linkages, fostering collaborative innovation, and supporting clusters that drive entrepreneurship and economic growth. Through its structured objectives, Synergy supports 7 cross-border projects per year and aligns with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goals to grow exports and strengthen cross-border network.</w:t>
      </w:r>
    </w:p>
    <w:p w14:paraId="579BCA14" w14:textId="77777777" w:rsidR="001F150D" w:rsidRPr="00CD6780" w:rsidRDefault="001F150D" w:rsidP="00CD6780">
      <w:pPr>
        <w:rPr>
          <w:rFonts w:ascii="Arial" w:eastAsia="Arial" w:hAnsi="Arial" w:cs="Arial"/>
          <w:b/>
          <w:sz w:val="22"/>
          <w:szCs w:val="22"/>
        </w:rPr>
      </w:pPr>
    </w:p>
    <w:p w14:paraId="0EA43B2F" w14:textId="77777777" w:rsidR="001F150D" w:rsidRPr="00CD6780" w:rsidRDefault="001F150D" w:rsidP="00CD6780">
      <w:pPr>
        <w:rPr>
          <w:rFonts w:ascii="Arial" w:eastAsia="Arial" w:hAnsi="Arial" w:cs="Arial"/>
          <w:b/>
          <w:sz w:val="22"/>
          <w:szCs w:val="22"/>
        </w:rPr>
      </w:pPr>
      <w:r w:rsidRPr="00CD6780">
        <w:rPr>
          <w:rFonts w:ascii="Arial" w:eastAsia="Arial" w:hAnsi="Arial" w:cs="Arial"/>
          <w:b/>
          <w:sz w:val="22"/>
          <w:szCs w:val="22"/>
        </w:rPr>
        <w:t>Synergy Support</w:t>
      </w:r>
    </w:p>
    <w:p w14:paraId="4D7F2C5A" w14:textId="77777777" w:rsidR="001F150D" w:rsidRPr="00CD6780" w:rsidRDefault="001F150D" w:rsidP="00CD6780">
      <w:pPr>
        <w:rPr>
          <w:rFonts w:ascii="Arial" w:eastAsia="Arial" w:hAnsi="Arial" w:cs="Arial"/>
          <w:b/>
          <w:sz w:val="22"/>
          <w:szCs w:val="22"/>
        </w:rPr>
      </w:pPr>
    </w:p>
    <w:p w14:paraId="22D54DF7"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The Synergy Programme is designed to foster cross-border collaboration between organisations in Ireland and Northern Ireland, with a focus on solving common problems or capitali</w:t>
      </w:r>
      <w:r w:rsidR="00286E3C" w:rsidRPr="00CD6780">
        <w:rPr>
          <w:rFonts w:ascii="Arial" w:eastAsia="Arial" w:hAnsi="Arial" w:cs="Arial"/>
          <w:sz w:val="22"/>
          <w:szCs w:val="22"/>
        </w:rPr>
        <w:t>s</w:t>
      </w:r>
      <w:r w:rsidRPr="00CD6780">
        <w:rPr>
          <w:rFonts w:ascii="Arial" w:eastAsia="Arial" w:hAnsi="Arial" w:cs="Arial"/>
          <w:sz w:val="22"/>
          <w:szCs w:val="22"/>
        </w:rPr>
        <w:t xml:space="preserve">ing on joint opportunities. The programme requires participants to demonstrate a tangible impact in both regions, aligning with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Corporate Plan. </w:t>
      </w: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aims to support collaborations that benefit SMEs by developing strategic partnerships with economic development agencies, industry bodies, and private sector partners to address market failures and create economic opportunities.</w:t>
      </w:r>
    </w:p>
    <w:p w14:paraId="6C1CCB54" w14:textId="77777777" w:rsidR="001F150D" w:rsidRPr="00CD6780" w:rsidRDefault="001F150D" w:rsidP="00CD6780">
      <w:pPr>
        <w:rPr>
          <w:rFonts w:ascii="Arial" w:eastAsia="Arial" w:hAnsi="Arial" w:cs="Arial"/>
          <w:sz w:val="22"/>
          <w:szCs w:val="22"/>
        </w:rPr>
      </w:pPr>
    </w:p>
    <w:p w14:paraId="27B1441D"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 xml:space="preserve">Synergy supports a wide range of activities, including training initiatives, matchmaking, mapping projects, online portals, salary costs, event costs (such as conferences), and commercially focused research and publications. The programme is open to innovative pathways addressing specific issues, with participants encouraged to engage with the </w:t>
      </w:r>
      <w:proofErr w:type="spellStart"/>
      <w:r w:rsidRPr="00CD6780">
        <w:rPr>
          <w:rFonts w:ascii="Arial" w:eastAsia="Arial" w:hAnsi="Arial" w:cs="Arial"/>
          <w:sz w:val="22"/>
          <w:szCs w:val="22"/>
        </w:rPr>
        <w:t>I</w:t>
      </w:r>
      <w:r w:rsidR="4EBB5908" w:rsidRPr="00CD6780">
        <w:rPr>
          <w:rFonts w:ascii="Arial" w:eastAsia="Arial" w:hAnsi="Arial" w:cs="Arial"/>
          <w:sz w:val="22"/>
          <w:szCs w:val="22"/>
        </w:rPr>
        <w:t>nter</w:t>
      </w:r>
      <w:r w:rsidRPr="00CD6780">
        <w:rPr>
          <w:rFonts w:ascii="Arial" w:eastAsia="Arial" w:hAnsi="Arial" w:cs="Arial"/>
          <w:sz w:val="22"/>
          <w:szCs w:val="22"/>
        </w:rPr>
        <w:t>T</w:t>
      </w:r>
      <w:r w:rsidR="47D1230C" w:rsidRPr="00CD6780">
        <w:rPr>
          <w:rFonts w:ascii="Arial" w:eastAsia="Arial" w:hAnsi="Arial" w:cs="Arial"/>
          <w:sz w:val="22"/>
          <w:szCs w:val="22"/>
        </w:rPr>
        <w:t>rade</w:t>
      </w:r>
      <w:r w:rsidRPr="00CD6780">
        <w:rPr>
          <w:rFonts w:ascii="Arial" w:eastAsia="Arial" w:hAnsi="Arial" w:cs="Arial"/>
          <w:sz w:val="22"/>
          <w:szCs w:val="22"/>
        </w:rPr>
        <w:t>I</w:t>
      </w:r>
      <w:r w:rsidR="5E6D8228" w:rsidRPr="00CD6780">
        <w:rPr>
          <w:rFonts w:ascii="Arial" w:eastAsia="Arial" w:hAnsi="Arial" w:cs="Arial"/>
          <w:sz w:val="22"/>
          <w:szCs w:val="22"/>
        </w:rPr>
        <w:t>reland</w:t>
      </w:r>
      <w:proofErr w:type="spellEnd"/>
      <w:r w:rsidRPr="00CD6780">
        <w:rPr>
          <w:rFonts w:ascii="Arial" w:eastAsia="Arial" w:hAnsi="Arial" w:cs="Arial"/>
          <w:sz w:val="22"/>
          <w:szCs w:val="22"/>
        </w:rPr>
        <w:t xml:space="preserve"> Innovation and Entrepreneurship Team early in the process to discuss proposals.</w:t>
      </w:r>
    </w:p>
    <w:p w14:paraId="568EC3E8" w14:textId="77777777" w:rsidR="001F150D" w:rsidRPr="00CD6780" w:rsidRDefault="001F150D" w:rsidP="00CD6780">
      <w:pPr>
        <w:rPr>
          <w:rFonts w:ascii="Arial" w:eastAsia="Arial" w:hAnsi="Arial" w:cs="Arial"/>
          <w:sz w:val="22"/>
          <w:szCs w:val="22"/>
        </w:rPr>
      </w:pPr>
    </w:p>
    <w:p w14:paraId="3DFE7E0A" w14:textId="77777777" w:rsidR="001F150D" w:rsidRPr="00CD6780" w:rsidRDefault="001F150D" w:rsidP="00CD6780">
      <w:pPr>
        <w:rPr>
          <w:rFonts w:ascii="Arial" w:eastAsia="Arial" w:hAnsi="Arial" w:cs="Arial"/>
          <w:b/>
          <w:sz w:val="22"/>
          <w:szCs w:val="22"/>
        </w:rPr>
      </w:pPr>
      <w:r w:rsidRPr="00CD6780">
        <w:rPr>
          <w:rFonts w:ascii="Arial" w:eastAsia="Arial" w:hAnsi="Arial" w:cs="Arial"/>
          <w:b/>
          <w:sz w:val="22"/>
          <w:szCs w:val="22"/>
        </w:rPr>
        <w:t>Programme Management</w:t>
      </w:r>
    </w:p>
    <w:p w14:paraId="6736088B" w14:textId="77777777" w:rsidR="001F150D" w:rsidRPr="00CD6780" w:rsidRDefault="001F150D" w:rsidP="00CD6780">
      <w:pPr>
        <w:rPr>
          <w:rFonts w:ascii="Arial" w:eastAsia="Arial" w:hAnsi="Arial" w:cs="Arial"/>
          <w:sz w:val="22"/>
          <w:szCs w:val="22"/>
        </w:rPr>
      </w:pPr>
    </w:p>
    <w:p w14:paraId="1EF29E34"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 xml:space="preserve">The Synergy Programme is be managed by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existing Synergy Team. While the core Synergy Team is primarily responsible for programme delivery, other </w:t>
      </w: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team members may also contribute. Due to the strategic importance of Synergy in achieving ITI’s corporate objectives, it is anticipated that all client-facing staff will play a role in promoting the programme. These staff members may also support project management, particularly when they have pre-established relationships with stakeholders involved in cross-border network collaboration projects.</w:t>
      </w:r>
    </w:p>
    <w:p w14:paraId="5CAC0555" w14:textId="77777777" w:rsidR="001F150D" w:rsidRPr="00CD6780" w:rsidRDefault="001F150D" w:rsidP="00CD6780">
      <w:pPr>
        <w:rPr>
          <w:rFonts w:ascii="Arial" w:eastAsia="Arial" w:hAnsi="Arial" w:cs="Arial"/>
          <w:sz w:val="22"/>
          <w:szCs w:val="22"/>
        </w:rPr>
      </w:pPr>
    </w:p>
    <w:p w14:paraId="4E5582EB"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This approach is expected to enhance relationship-building and trust between networks, enabling smoother and more timely project execution.</w:t>
      </w:r>
    </w:p>
    <w:p w14:paraId="418C4092" w14:textId="77777777" w:rsidR="001F150D" w:rsidRPr="00CD6780" w:rsidRDefault="001F150D" w:rsidP="00CD6780">
      <w:pPr>
        <w:rPr>
          <w:rFonts w:ascii="Arial" w:eastAsia="Arial" w:hAnsi="Arial" w:cs="Arial"/>
          <w:sz w:val="22"/>
          <w:szCs w:val="22"/>
        </w:rPr>
      </w:pPr>
    </w:p>
    <w:p w14:paraId="3C95FAA7" w14:textId="77777777" w:rsidR="001F150D" w:rsidRPr="00CD6780" w:rsidRDefault="001F150D" w:rsidP="00CD6780">
      <w:pPr>
        <w:rPr>
          <w:rFonts w:ascii="Arial" w:eastAsia="Arial" w:hAnsi="Arial" w:cs="Arial"/>
          <w:b/>
          <w:sz w:val="22"/>
          <w:szCs w:val="22"/>
        </w:rPr>
      </w:pPr>
      <w:r w:rsidRPr="00CD6780">
        <w:rPr>
          <w:rFonts w:ascii="Arial" w:eastAsia="Arial" w:hAnsi="Arial" w:cs="Arial"/>
          <w:b/>
          <w:sz w:val="22"/>
          <w:szCs w:val="22"/>
        </w:rPr>
        <w:t>Objectives of the Synergy Programme</w:t>
      </w:r>
    </w:p>
    <w:p w14:paraId="60BDBBCC" w14:textId="77777777" w:rsidR="001F150D" w:rsidRPr="00CD6780" w:rsidRDefault="001F150D" w:rsidP="00CD6780">
      <w:pPr>
        <w:rPr>
          <w:rFonts w:ascii="Arial" w:eastAsia="Arial" w:hAnsi="Arial" w:cs="Arial"/>
          <w:sz w:val="22"/>
          <w:szCs w:val="22"/>
        </w:rPr>
      </w:pPr>
    </w:p>
    <w:p w14:paraId="69DA66DC"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 xml:space="preserve">The Synergy Programme aims to contribute to several strategic objectives outlined in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Corporate Plan (2023-2025), including:</w:t>
      </w:r>
    </w:p>
    <w:p w14:paraId="7AA8F962" w14:textId="77777777" w:rsidR="001F150D" w:rsidRPr="00CD6780" w:rsidRDefault="001F150D" w:rsidP="00CD6780">
      <w:pPr>
        <w:rPr>
          <w:rFonts w:ascii="Arial" w:eastAsia="Arial" w:hAnsi="Arial" w:cs="Arial"/>
          <w:sz w:val="22"/>
          <w:szCs w:val="22"/>
        </w:rPr>
      </w:pPr>
    </w:p>
    <w:p w14:paraId="3F742148" w14:textId="77777777" w:rsidR="001C0326" w:rsidRPr="00CD6780" w:rsidRDefault="001C0326" w:rsidP="00827380">
      <w:pPr>
        <w:pStyle w:val="ListParagraph"/>
        <w:numPr>
          <w:ilvl w:val="0"/>
          <w:numId w:val="37"/>
        </w:numPr>
        <w:rPr>
          <w:rFonts w:ascii="Arial" w:eastAsia="Arial" w:hAnsi="Arial" w:cs="Arial"/>
          <w:sz w:val="22"/>
          <w:szCs w:val="22"/>
        </w:rPr>
      </w:pPr>
      <w:r w:rsidRPr="00CD6780">
        <w:rPr>
          <w:rFonts w:ascii="Arial" w:eastAsia="Arial" w:hAnsi="Arial" w:cs="Arial"/>
          <w:sz w:val="22"/>
          <w:szCs w:val="22"/>
        </w:rPr>
        <w:t>Strengthening all-island clusters and networks.</w:t>
      </w:r>
    </w:p>
    <w:p w14:paraId="652DAA96" w14:textId="77777777" w:rsidR="001C0326" w:rsidRPr="00CD6780" w:rsidRDefault="001C0326" w:rsidP="00827380">
      <w:pPr>
        <w:pStyle w:val="ListParagraph"/>
        <w:numPr>
          <w:ilvl w:val="0"/>
          <w:numId w:val="37"/>
        </w:numPr>
        <w:rPr>
          <w:rFonts w:ascii="Arial" w:eastAsia="Arial" w:hAnsi="Arial" w:cs="Arial"/>
          <w:sz w:val="22"/>
          <w:szCs w:val="22"/>
        </w:rPr>
      </w:pPr>
      <w:r w:rsidRPr="00CD6780">
        <w:rPr>
          <w:rFonts w:ascii="Arial" w:eastAsia="Arial" w:hAnsi="Arial" w:cs="Arial"/>
          <w:sz w:val="22"/>
          <w:szCs w:val="22"/>
        </w:rPr>
        <w:t>Increasing SME participation in clusters and networks.</w:t>
      </w:r>
    </w:p>
    <w:p w14:paraId="23F617C2" w14:textId="77777777" w:rsidR="001C0326" w:rsidRPr="00CD6780" w:rsidRDefault="001C0326" w:rsidP="00827380">
      <w:pPr>
        <w:pStyle w:val="ListParagraph"/>
        <w:numPr>
          <w:ilvl w:val="0"/>
          <w:numId w:val="37"/>
        </w:numPr>
        <w:rPr>
          <w:rFonts w:ascii="Arial" w:eastAsia="Arial" w:hAnsi="Arial" w:cs="Arial"/>
          <w:sz w:val="22"/>
          <w:szCs w:val="22"/>
        </w:rPr>
      </w:pPr>
      <w:r w:rsidRPr="00CD6780">
        <w:rPr>
          <w:rFonts w:ascii="Arial" w:eastAsia="Arial" w:hAnsi="Arial" w:cs="Arial"/>
          <w:sz w:val="22"/>
          <w:szCs w:val="22"/>
        </w:rPr>
        <w:t>Promoting a vibrant entrepreneurship ecosystem and increasing the number of investor-ready businesses</w:t>
      </w:r>
    </w:p>
    <w:p w14:paraId="32FA2A18" w14:textId="77777777" w:rsidR="001C0326" w:rsidRPr="00CD6780" w:rsidRDefault="001C0326" w:rsidP="00827380">
      <w:pPr>
        <w:pStyle w:val="ListParagraph"/>
        <w:numPr>
          <w:ilvl w:val="0"/>
          <w:numId w:val="37"/>
        </w:numPr>
        <w:rPr>
          <w:rFonts w:ascii="Arial" w:eastAsia="Arial" w:hAnsi="Arial" w:cs="Arial"/>
          <w:sz w:val="22"/>
          <w:szCs w:val="22"/>
        </w:rPr>
      </w:pPr>
      <w:r w:rsidRPr="00CD6780">
        <w:rPr>
          <w:rFonts w:ascii="Arial" w:eastAsia="Arial" w:hAnsi="Arial" w:cs="Arial"/>
          <w:sz w:val="22"/>
          <w:szCs w:val="22"/>
        </w:rPr>
        <w:t>Enhancing business engagement in innovation and collaboration.</w:t>
      </w:r>
    </w:p>
    <w:p w14:paraId="422DB289" w14:textId="77777777" w:rsidR="001C0326" w:rsidRPr="00CD6780" w:rsidRDefault="001C0326" w:rsidP="00827380">
      <w:pPr>
        <w:pStyle w:val="ListParagraph"/>
        <w:numPr>
          <w:ilvl w:val="0"/>
          <w:numId w:val="37"/>
        </w:numPr>
        <w:rPr>
          <w:rFonts w:ascii="Arial" w:eastAsia="Arial" w:hAnsi="Arial" w:cs="Arial"/>
          <w:sz w:val="22"/>
          <w:szCs w:val="22"/>
        </w:rPr>
      </w:pPr>
      <w:r w:rsidRPr="00CD6780">
        <w:rPr>
          <w:rFonts w:ascii="Arial" w:eastAsia="Arial" w:hAnsi="Arial" w:cs="Arial"/>
          <w:sz w:val="22"/>
          <w:szCs w:val="22"/>
        </w:rPr>
        <w:t>Leading and facilitating collaboration activities to benefit SMEs.</w:t>
      </w:r>
    </w:p>
    <w:p w14:paraId="6E27071C" w14:textId="77777777" w:rsidR="001C0326" w:rsidRPr="00CD6780" w:rsidRDefault="001C0326" w:rsidP="00827380">
      <w:pPr>
        <w:pStyle w:val="ListParagraph"/>
        <w:numPr>
          <w:ilvl w:val="0"/>
          <w:numId w:val="37"/>
        </w:numPr>
        <w:rPr>
          <w:rFonts w:ascii="Arial" w:eastAsia="Arial" w:hAnsi="Arial" w:cs="Arial"/>
          <w:sz w:val="22"/>
          <w:szCs w:val="22"/>
        </w:rPr>
      </w:pPr>
      <w:r w:rsidRPr="00CD6780">
        <w:rPr>
          <w:rFonts w:ascii="Arial" w:eastAsia="Arial" w:hAnsi="Arial" w:cs="Arial"/>
          <w:sz w:val="22"/>
          <w:szCs w:val="22"/>
        </w:rPr>
        <w:t>Brokering and funding cross-border cluster and network connection</w:t>
      </w:r>
    </w:p>
    <w:p w14:paraId="6A48B91A" w14:textId="77777777" w:rsidR="001F150D" w:rsidRPr="00CD6780" w:rsidRDefault="001F150D" w:rsidP="00827380">
      <w:pPr>
        <w:pStyle w:val="ListParagraph"/>
        <w:numPr>
          <w:ilvl w:val="0"/>
          <w:numId w:val="37"/>
        </w:numPr>
        <w:rPr>
          <w:rFonts w:ascii="Arial" w:eastAsia="Arial" w:hAnsi="Arial" w:cs="Arial"/>
          <w:sz w:val="22"/>
          <w:szCs w:val="22"/>
        </w:rPr>
      </w:pPr>
      <w:r w:rsidRPr="00CD6780">
        <w:rPr>
          <w:rFonts w:ascii="Arial" w:eastAsia="Arial" w:hAnsi="Arial" w:cs="Arial"/>
          <w:sz w:val="22"/>
          <w:szCs w:val="22"/>
        </w:rPr>
        <w:t>Increasing cross-border exports and the number of exporters.</w:t>
      </w:r>
    </w:p>
    <w:p w14:paraId="02F20513" w14:textId="77777777" w:rsidR="001F150D" w:rsidRPr="00CD6780" w:rsidRDefault="001F150D" w:rsidP="00CD6780">
      <w:pPr>
        <w:ind w:left="360"/>
        <w:rPr>
          <w:rFonts w:ascii="Arial" w:eastAsia="Arial" w:hAnsi="Arial" w:cs="Arial"/>
          <w:sz w:val="22"/>
          <w:szCs w:val="22"/>
        </w:rPr>
      </w:pPr>
    </w:p>
    <w:p w14:paraId="19B9493A"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 xml:space="preserve">The programme aligns with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broader goals of fostering innovation and economic growth through cross-border collaboration.</w:t>
      </w:r>
    </w:p>
    <w:p w14:paraId="743AE6B3" w14:textId="77777777" w:rsidR="001F150D" w:rsidRPr="00CD6780" w:rsidRDefault="001F150D" w:rsidP="00CD6780">
      <w:pPr>
        <w:rPr>
          <w:rFonts w:ascii="Arial" w:eastAsia="Arial" w:hAnsi="Arial" w:cs="Arial"/>
          <w:sz w:val="22"/>
          <w:szCs w:val="22"/>
        </w:rPr>
      </w:pPr>
    </w:p>
    <w:p w14:paraId="12B14D74" w14:textId="77777777" w:rsidR="001F150D" w:rsidRPr="00CD6780" w:rsidRDefault="001F150D" w:rsidP="00CD6780">
      <w:pPr>
        <w:rPr>
          <w:rFonts w:ascii="Arial" w:eastAsia="Arial" w:hAnsi="Arial" w:cs="Arial"/>
          <w:b/>
          <w:sz w:val="22"/>
          <w:szCs w:val="22"/>
        </w:rPr>
      </w:pPr>
      <w:r w:rsidRPr="00CD6780">
        <w:rPr>
          <w:rFonts w:ascii="Arial" w:eastAsia="Arial" w:hAnsi="Arial" w:cs="Arial"/>
          <w:b/>
          <w:sz w:val="22"/>
          <w:szCs w:val="22"/>
        </w:rPr>
        <w:t>Outputs of the Synergy Programme</w:t>
      </w:r>
    </w:p>
    <w:p w14:paraId="36F50853" w14:textId="77777777" w:rsidR="001F150D" w:rsidRPr="00CD6780" w:rsidRDefault="001F150D" w:rsidP="00CD6780">
      <w:pPr>
        <w:rPr>
          <w:rFonts w:ascii="Arial" w:eastAsia="Arial" w:hAnsi="Arial" w:cs="Arial"/>
          <w:sz w:val="22"/>
          <w:szCs w:val="22"/>
        </w:rPr>
      </w:pPr>
    </w:p>
    <w:p w14:paraId="714D1FEE"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The primary outputs of the Synergy Programme are aimed at supporting economic growth across Ireland and Northern Ireland through:</w:t>
      </w:r>
    </w:p>
    <w:p w14:paraId="36CEEE1D" w14:textId="77777777" w:rsidR="001F150D" w:rsidRPr="00CD6780" w:rsidRDefault="001F150D" w:rsidP="00827380">
      <w:pPr>
        <w:pStyle w:val="ListParagraph"/>
        <w:numPr>
          <w:ilvl w:val="0"/>
          <w:numId w:val="38"/>
        </w:numPr>
        <w:rPr>
          <w:rFonts w:ascii="Arial" w:eastAsia="Arial" w:hAnsi="Arial" w:cs="Arial"/>
          <w:sz w:val="22"/>
          <w:szCs w:val="22"/>
        </w:rPr>
      </w:pPr>
      <w:r w:rsidRPr="00CD6780">
        <w:rPr>
          <w:rFonts w:ascii="Arial" w:eastAsia="Arial" w:hAnsi="Arial" w:cs="Arial"/>
          <w:sz w:val="22"/>
          <w:szCs w:val="22"/>
        </w:rPr>
        <w:t>Strengthened cross-border networks and clusters.</w:t>
      </w:r>
    </w:p>
    <w:p w14:paraId="3B91A3BB" w14:textId="77777777" w:rsidR="001F150D" w:rsidRPr="00CD6780" w:rsidRDefault="001F150D" w:rsidP="00827380">
      <w:pPr>
        <w:pStyle w:val="ListParagraph"/>
        <w:numPr>
          <w:ilvl w:val="0"/>
          <w:numId w:val="38"/>
        </w:numPr>
        <w:rPr>
          <w:rFonts w:ascii="Arial" w:eastAsia="Arial" w:hAnsi="Arial" w:cs="Arial"/>
          <w:sz w:val="22"/>
          <w:szCs w:val="22"/>
        </w:rPr>
      </w:pPr>
      <w:r w:rsidRPr="00CD6780">
        <w:rPr>
          <w:rFonts w:ascii="Arial" w:eastAsia="Arial" w:hAnsi="Arial" w:cs="Arial"/>
          <w:sz w:val="22"/>
          <w:szCs w:val="22"/>
        </w:rPr>
        <w:t>Increased SME participation in collaborative innovation activities.</w:t>
      </w:r>
    </w:p>
    <w:p w14:paraId="5D430490" w14:textId="77777777" w:rsidR="001F150D" w:rsidRPr="00CD6780" w:rsidRDefault="001F150D" w:rsidP="00827380">
      <w:pPr>
        <w:pStyle w:val="ListParagraph"/>
        <w:numPr>
          <w:ilvl w:val="0"/>
          <w:numId w:val="38"/>
        </w:numPr>
        <w:rPr>
          <w:rFonts w:ascii="Arial" w:eastAsia="Arial" w:hAnsi="Arial" w:cs="Arial"/>
          <w:sz w:val="22"/>
          <w:szCs w:val="22"/>
        </w:rPr>
      </w:pPr>
      <w:r w:rsidRPr="00CD6780">
        <w:rPr>
          <w:rFonts w:ascii="Arial" w:eastAsia="Arial" w:hAnsi="Arial" w:cs="Arial"/>
          <w:sz w:val="22"/>
          <w:szCs w:val="22"/>
        </w:rPr>
        <w:t>Enhanced cross-border business connections, facilitating exports and entrepreneurship.</w:t>
      </w:r>
    </w:p>
    <w:p w14:paraId="6F12FB06" w14:textId="77777777" w:rsidR="001F150D" w:rsidRPr="00CD6780" w:rsidRDefault="001F150D" w:rsidP="00827380">
      <w:pPr>
        <w:pStyle w:val="ListParagraph"/>
        <w:numPr>
          <w:ilvl w:val="0"/>
          <w:numId w:val="38"/>
        </w:numPr>
        <w:rPr>
          <w:rFonts w:ascii="Arial" w:eastAsia="Arial" w:hAnsi="Arial" w:cs="Arial"/>
          <w:sz w:val="22"/>
          <w:szCs w:val="22"/>
        </w:rPr>
      </w:pPr>
      <w:r w:rsidRPr="00CD6780">
        <w:rPr>
          <w:rFonts w:ascii="Arial" w:eastAsia="Arial" w:hAnsi="Arial" w:cs="Arial"/>
          <w:sz w:val="22"/>
          <w:szCs w:val="22"/>
        </w:rPr>
        <w:t>Development of all-island sectoral ecosystems that address shared challenges and opportunities.</w:t>
      </w:r>
    </w:p>
    <w:p w14:paraId="463518E7" w14:textId="77777777" w:rsidR="001F150D" w:rsidRPr="00CD6780" w:rsidRDefault="001F150D" w:rsidP="00CD6780">
      <w:pPr>
        <w:rPr>
          <w:rFonts w:ascii="Arial" w:eastAsia="Arial" w:hAnsi="Arial" w:cs="Arial"/>
          <w:sz w:val="22"/>
          <w:szCs w:val="22"/>
        </w:rPr>
      </w:pPr>
    </w:p>
    <w:p w14:paraId="7E093C57" w14:textId="77777777" w:rsidR="001F150D" w:rsidRPr="00CD6780" w:rsidRDefault="001F150D" w:rsidP="00CD6780">
      <w:pPr>
        <w:rPr>
          <w:rFonts w:ascii="Arial" w:eastAsia="Arial" w:hAnsi="Arial" w:cs="Arial"/>
          <w:sz w:val="22"/>
          <w:szCs w:val="22"/>
        </w:rPr>
      </w:pPr>
      <w:r w:rsidRPr="00CD6780">
        <w:rPr>
          <w:rFonts w:ascii="Arial" w:eastAsia="Arial" w:hAnsi="Arial" w:cs="Arial"/>
          <w:sz w:val="22"/>
          <w:szCs w:val="22"/>
        </w:rPr>
        <w:t>Through its diverse supports, Synergy enables the creation of lasting partnerships that drive innovation and contribute to the economic resilience of both Ireland and Northern Ireland.</w:t>
      </w:r>
    </w:p>
    <w:p w14:paraId="435CE16C" w14:textId="77777777" w:rsidR="001F150D" w:rsidRPr="00CD6780" w:rsidRDefault="001F150D" w:rsidP="00CD6780">
      <w:pPr>
        <w:rPr>
          <w:rFonts w:ascii="Arial" w:eastAsia="Arial" w:hAnsi="Arial" w:cs="Arial"/>
          <w:b/>
          <w:sz w:val="22"/>
          <w:szCs w:val="22"/>
        </w:rPr>
      </w:pPr>
    </w:p>
    <w:p w14:paraId="5D40C3F9" w14:textId="77777777" w:rsidR="001F150D" w:rsidRPr="00CD6780" w:rsidRDefault="001F150D" w:rsidP="00CD6780">
      <w:pPr>
        <w:rPr>
          <w:rFonts w:ascii="Arial" w:eastAsia="Arial" w:hAnsi="Arial" w:cs="Arial"/>
          <w:b/>
          <w:sz w:val="22"/>
          <w:szCs w:val="22"/>
        </w:rPr>
      </w:pPr>
    </w:p>
    <w:p w14:paraId="18AB1C33" w14:textId="77777777" w:rsidR="001F150D" w:rsidRPr="00CD6780" w:rsidRDefault="001F150D" w:rsidP="00CD6780">
      <w:pPr>
        <w:rPr>
          <w:rFonts w:ascii="Arial" w:eastAsia="Arial" w:hAnsi="Arial" w:cs="Arial"/>
          <w:b/>
          <w:sz w:val="22"/>
          <w:szCs w:val="22"/>
        </w:rPr>
      </w:pPr>
    </w:p>
    <w:p w14:paraId="776583DA" w14:textId="77777777" w:rsidR="006977A7" w:rsidRDefault="006977A7" w:rsidP="006977A7">
      <w:pPr>
        <w:spacing w:after="200" w:line="276" w:lineRule="auto"/>
        <w:rPr>
          <w:rFonts w:ascii="Arial" w:eastAsia="Arial" w:hAnsi="Arial" w:cs="Arial"/>
          <w:b/>
          <w:sz w:val="22"/>
          <w:szCs w:val="22"/>
        </w:rPr>
      </w:pPr>
      <w:r>
        <w:rPr>
          <w:rFonts w:ascii="Arial" w:eastAsia="Arial" w:hAnsi="Arial" w:cs="Arial"/>
          <w:b/>
          <w:sz w:val="22"/>
          <w:szCs w:val="22"/>
        </w:rPr>
        <w:br w:type="page"/>
      </w:r>
    </w:p>
    <w:p w14:paraId="0C802C4C" w14:textId="77777777" w:rsidR="006977A7" w:rsidRDefault="006977A7" w:rsidP="006977A7">
      <w:pPr>
        <w:pStyle w:val="Title"/>
        <w:shd w:val="clear" w:color="auto" w:fill="C0C0C0"/>
        <w:tabs>
          <w:tab w:val="center" w:pos="4513"/>
          <w:tab w:val="left" w:pos="6630"/>
        </w:tabs>
        <w:rPr>
          <w:rFonts w:eastAsia="Arial"/>
          <w:sz w:val="22"/>
          <w:szCs w:val="22"/>
        </w:rPr>
      </w:pPr>
    </w:p>
    <w:p w14:paraId="2C301AE1" w14:textId="77777777" w:rsidR="006977A7" w:rsidRDefault="006977A7" w:rsidP="006977A7">
      <w:pPr>
        <w:pStyle w:val="Title"/>
        <w:shd w:val="clear" w:color="auto" w:fill="C0C0C0"/>
        <w:tabs>
          <w:tab w:val="center" w:pos="4513"/>
          <w:tab w:val="left" w:pos="6630"/>
        </w:tabs>
        <w:rPr>
          <w:rFonts w:eastAsia="Arial"/>
          <w:sz w:val="22"/>
          <w:szCs w:val="22"/>
        </w:rPr>
      </w:pPr>
      <w:r>
        <w:rPr>
          <w:rFonts w:eastAsia="Arial"/>
          <w:sz w:val="22"/>
          <w:szCs w:val="22"/>
        </w:rPr>
        <w:t>Terms of Reference</w:t>
      </w:r>
    </w:p>
    <w:p w14:paraId="4C83F737" w14:textId="77777777" w:rsidR="0042536A" w:rsidRDefault="0042536A" w:rsidP="006977A7">
      <w:pPr>
        <w:pStyle w:val="Title"/>
        <w:shd w:val="clear" w:color="auto" w:fill="C0C0C0"/>
        <w:tabs>
          <w:tab w:val="center" w:pos="4513"/>
          <w:tab w:val="left" w:pos="6630"/>
        </w:tabs>
        <w:rPr>
          <w:rFonts w:eastAsia="Arial"/>
          <w:sz w:val="22"/>
          <w:szCs w:val="22"/>
        </w:rPr>
      </w:pPr>
    </w:p>
    <w:p w14:paraId="7DAFCBC6" w14:textId="77777777" w:rsidR="001F150D" w:rsidRPr="00CD6780" w:rsidRDefault="001F150D" w:rsidP="00CD6780">
      <w:pPr>
        <w:pStyle w:val="Title"/>
        <w:shd w:val="clear" w:color="auto" w:fill="C0C0C0"/>
        <w:tabs>
          <w:tab w:val="center" w:pos="4513"/>
          <w:tab w:val="left" w:pos="6630"/>
        </w:tabs>
        <w:rPr>
          <w:rFonts w:eastAsia="Arial"/>
          <w:sz w:val="22"/>
          <w:szCs w:val="22"/>
        </w:rPr>
      </w:pPr>
      <w:r w:rsidRPr="00CD6780">
        <w:rPr>
          <w:rFonts w:eastAsia="Arial"/>
          <w:sz w:val="22"/>
          <w:szCs w:val="22"/>
        </w:rPr>
        <w:t>(</w:t>
      </w:r>
      <w:r w:rsidR="001A0FDD">
        <w:rPr>
          <w:rFonts w:eastAsia="Arial"/>
          <w:sz w:val="22"/>
          <w:szCs w:val="22"/>
        </w:rPr>
        <w:t>A</w:t>
      </w:r>
      <w:r w:rsidRPr="00CD6780">
        <w:rPr>
          <w:rFonts w:eastAsia="Arial"/>
          <w:sz w:val="22"/>
          <w:szCs w:val="22"/>
        </w:rPr>
        <w:t xml:space="preserve">) Interim Evaluation review for the </w:t>
      </w:r>
      <w:proofErr w:type="spellStart"/>
      <w:r w:rsidRPr="00CD6780">
        <w:rPr>
          <w:rFonts w:eastAsia="Arial"/>
          <w:sz w:val="22"/>
          <w:szCs w:val="22"/>
        </w:rPr>
        <w:t>InterTradeIreland</w:t>
      </w:r>
      <w:proofErr w:type="spellEnd"/>
      <w:r w:rsidRPr="00CD6780">
        <w:rPr>
          <w:rFonts w:eastAsia="Arial"/>
          <w:sz w:val="22"/>
          <w:szCs w:val="22"/>
        </w:rPr>
        <w:t xml:space="preserve"> Synergy Programme</w:t>
      </w:r>
      <w:r w:rsidR="0042536A">
        <w:rPr>
          <w:rFonts w:eastAsia="Arial"/>
          <w:sz w:val="22"/>
          <w:szCs w:val="22"/>
        </w:rPr>
        <w:t xml:space="preserve"> Phase II</w:t>
      </w:r>
    </w:p>
    <w:p w14:paraId="5C29601E" w14:textId="77777777" w:rsidR="6D77F3C7" w:rsidRPr="00CD6780" w:rsidRDefault="6D77F3C7" w:rsidP="006977A7">
      <w:pPr>
        <w:pStyle w:val="Title"/>
        <w:shd w:val="clear" w:color="auto" w:fill="C0C0C0"/>
        <w:tabs>
          <w:tab w:val="center" w:pos="4513"/>
          <w:tab w:val="left" w:pos="6630"/>
        </w:tabs>
        <w:rPr>
          <w:rFonts w:eastAsia="Arial"/>
          <w:sz w:val="22"/>
          <w:szCs w:val="22"/>
        </w:rPr>
      </w:pPr>
    </w:p>
    <w:p w14:paraId="3A593C09" w14:textId="77777777" w:rsidR="008673F5" w:rsidRPr="00CD6780" w:rsidRDefault="008673F5" w:rsidP="00CD6780">
      <w:pPr>
        <w:rPr>
          <w:rFonts w:ascii="Arial" w:eastAsia="Arial" w:hAnsi="Arial" w:cs="Arial"/>
          <w:b/>
          <w:sz w:val="22"/>
          <w:szCs w:val="22"/>
          <w:u w:val="single"/>
        </w:rPr>
      </w:pPr>
    </w:p>
    <w:p w14:paraId="0C60F6A5" w14:textId="77777777" w:rsidR="001F150D" w:rsidRPr="00CD6780" w:rsidRDefault="550FFD53" w:rsidP="00CD6780">
      <w:pPr>
        <w:spacing w:after="160"/>
        <w:rPr>
          <w:rFonts w:ascii="Arial" w:eastAsia="Arial" w:hAnsi="Arial" w:cs="Arial"/>
          <w:sz w:val="22"/>
          <w:szCs w:val="22"/>
        </w:rPr>
      </w:pP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invites proposals for a consultan</w:t>
      </w:r>
      <w:r w:rsidR="01483B4E" w:rsidRPr="00CD6780">
        <w:rPr>
          <w:rFonts w:ascii="Arial" w:eastAsia="Arial" w:hAnsi="Arial" w:cs="Arial"/>
          <w:sz w:val="22"/>
          <w:szCs w:val="22"/>
        </w:rPr>
        <w:t>t to deliver an</w:t>
      </w:r>
      <w:r w:rsidRPr="00CD6780">
        <w:rPr>
          <w:rFonts w:ascii="Arial" w:eastAsia="Arial" w:hAnsi="Arial" w:cs="Arial"/>
          <w:sz w:val="22"/>
          <w:szCs w:val="22"/>
        </w:rPr>
        <w:t xml:space="preserve"> </w:t>
      </w:r>
      <w:r w:rsidRPr="00CD6780">
        <w:rPr>
          <w:rFonts w:ascii="Arial" w:eastAsia="Arial" w:hAnsi="Arial" w:cs="Arial"/>
          <w:b/>
          <w:sz w:val="22"/>
          <w:szCs w:val="22"/>
        </w:rPr>
        <w:t xml:space="preserve">Interim Evaluation </w:t>
      </w:r>
      <w:r w:rsidRPr="00CD6780">
        <w:rPr>
          <w:rFonts w:ascii="Arial" w:eastAsia="Arial" w:hAnsi="Arial" w:cs="Arial"/>
          <w:sz w:val="22"/>
          <w:szCs w:val="22"/>
        </w:rPr>
        <w:t xml:space="preserve">of its </w:t>
      </w:r>
      <w:r w:rsidRPr="00CD6780">
        <w:rPr>
          <w:rFonts w:ascii="Arial" w:eastAsia="Arial" w:hAnsi="Arial" w:cs="Arial"/>
          <w:b/>
          <w:sz w:val="22"/>
          <w:szCs w:val="22"/>
        </w:rPr>
        <w:t>Synergy Programme Phase II</w:t>
      </w:r>
      <w:r w:rsidR="13B2DFA0" w:rsidRPr="067AA327">
        <w:rPr>
          <w:rFonts w:ascii="Arial" w:eastAsia="Arial" w:hAnsi="Arial" w:cs="Arial"/>
          <w:b/>
          <w:bCs/>
          <w:sz w:val="22"/>
          <w:szCs w:val="22"/>
        </w:rPr>
        <w:t>.</w:t>
      </w:r>
    </w:p>
    <w:p w14:paraId="7EE2D574" w14:textId="77777777" w:rsidR="001F150D" w:rsidRPr="00CD6780" w:rsidRDefault="550FFD53" w:rsidP="00CD6780">
      <w:pPr>
        <w:spacing w:after="160"/>
        <w:rPr>
          <w:rFonts w:ascii="Arial" w:eastAsia="Arial" w:hAnsi="Arial" w:cs="Arial"/>
          <w:sz w:val="22"/>
          <w:szCs w:val="22"/>
        </w:rPr>
      </w:pPr>
      <w:r w:rsidRPr="00CD6780">
        <w:rPr>
          <w:rFonts w:ascii="Arial" w:eastAsia="Arial" w:hAnsi="Arial" w:cs="Arial"/>
          <w:sz w:val="22"/>
          <w:szCs w:val="22"/>
        </w:rPr>
        <w:t xml:space="preserve">The Synergy Programme Phase II is a cross-border initiative aimed at fostering all-island innovation clusters to drive economic growth. This interim evaluation will assess how effectively the programme is delivering its intended outcomes and value for money, while examining the efficiency of its delivery model and ensuring alignment with strategic policy objectives. </w:t>
      </w:r>
    </w:p>
    <w:p w14:paraId="5F23C836" w14:textId="77777777" w:rsidR="001F150D" w:rsidRPr="00CD6780" w:rsidRDefault="550FFD53" w:rsidP="00CD6780">
      <w:pPr>
        <w:spacing w:after="160"/>
        <w:rPr>
          <w:rFonts w:ascii="Arial" w:eastAsia="Arial" w:hAnsi="Arial" w:cs="Arial"/>
          <w:sz w:val="22"/>
          <w:szCs w:val="22"/>
        </w:rPr>
      </w:pPr>
      <w:r w:rsidRPr="00CD6780">
        <w:rPr>
          <w:rFonts w:ascii="Arial" w:eastAsia="Arial" w:hAnsi="Arial" w:cs="Arial"/>
          <w:sz w:val="22"/>
          <w:szCs w:val="22"/>
        </w:rPr>
        <w:t>The appointed consultant will provide evidence-based insights and recommendations to inform improvements, strengthen governance, and enhance accountability for future programme phases.</w:t>
      </w:r>
    </w:p>
    <w:p w14:paraId="7AC4B03B" w14:textId="77777777" w:rsidR="001F150D" w:rsidRPr="00CD6780" w:rsidRDefault="550FFD53" w:rsidP="00CD6780">
      <w:pPr>
        <w:spacing w:after="160"/>
        <w:rPr>
          <w:rFonts w:ascii="Arial" w:eastAsia="Arial" w:hAnsi="Arial" w:cs="Arial"/>
          <w:b/>
          <w:sz w:val="22"/>
          <w:szCs w:val="22"/>
        </w:rPr>
      </w:pPr>
      <w:r w:rsidRPr="00CD6780">
        <w:rPr>
          <w:rFonts w:ascii="Arial" w:eastAsia="Arial" w:hAnsi="Arial" w:cs="Arial"/>
          <w:b/>
          <w:sz w:val="22"/>
          <w:szCs w:val="22"/>
        </w:rPr>
        <w:t xml:space="preserve">Objectives of the </w:t>
      </w:r>
      <w:r w:rsidR="00144F43">
        <w:rPr>
          <w:rFonts w:ascii="Arial" w:eastAsia="Arial" w:hAnsi="Arial" w:cs="Arial"/>
          <w:b/>
          <w:sz w:val="22"/>
          <w:szCs w:val="22"/>
        </w:rPr>
        <w:t xml:space="preserve">Interim </w:t>
      </w:r>
      <w:r w:rsidRPr="00CD6780">
        <w:rPr>
          <w:rFonts w:ascii="Arial" w:eastAsia="Arial" w:hAnsi="Arial" w:cs="Arial"/>
          <w:b/>
          <w:sz w:val="22"/>
          <w:szCs w:val="22"/>
        </w:rPr>
        <w:t>Evaluation</w:t>
      </w:r>
    </w:p>
    <w:p w14:paraId="66A9C7DC" w14:textId="77777777" w:rsidR="001F150D" w:rsidRPr="00CD6780" w:rsidRDefault="550FFD53" w:rsidP="00CD6780">
      <w:pPr>
        <w:spacing w:after="160"/>
        <w:rPr>
          <w:rFonts w:ascii="Arial" w:eastAsia="Arial" w:hAnsi="Arial" w:cs="Arial"/>
          <w:sz w:val="22"/>
          <w:szCs w:val="22"/>
        </w:rPr>
      </w:pPr>
      <w:r w:rsidRPr="00CD6780">
        <w:rPr>
          <w:rFonts w:ascii="Arial" w:eastAsia="Arial" w:hAnsi="Arial" w:cs="Arial"/>
          <w:sz w:val="22"/>
          <w:szCs w:val="22"/>
        </w:rPr>
        <w:t>The evaluation should address the following key objectives, maintaining focus on outcomes, value for money, and good governance:</w:t>
      </w:r>
      <w:r w:rsidR="607228A0" w:rsidRPr="00CD6780">
        <w:rPr>
          <w:rFonts w:ascii="Arial" w:eastAsia="Arial" w:hAnsi="Arial" w:cs="Arial"/>
          <w:sz w:val="22"/>
          <w:szCs w:val="22"/>
        </w:rPr>
        <w:t xml:space="preserve"> </w:t>
      </w:r>
    </w:p>
    <w:p w14:paraId="1A6529A7" w14:textId="77777777" w:rsidR="001F150D" w:rsidRPr="00CD6780" w:rsidRDefault="550FFD53" w:rsidP="00827380">
      <w:pPr>
        <w:pStyle w:val="ListParagraph"/>
        <w:numPr>
          <w:ilvl w:val="0"/>
          <w:numId w:val="31"/>
        </w:numPr>
        <w:rPr>
          <w:rFonts w:ascii="Arial" w:eastAsia="Arial" w:hAnsi="Arial" w:cs="Arial"/>
          <w:sz w:val="22"/>
          <w:szCs w:val="22"/>
        </w:rPr>
      </w:pPr>
      <w:r w:rsidRPr="00CD6780">
        <w:rPr>
          <w:rFonts w:ascii="Arial" w:eastAsia="Arial" w:hAnsi="Arial" w:cs="Arial"/>
          <w:sz w:val="22"/>
          <w:szCs w:val="22"/>
        </w:rPr>
        <w:t>Assess the effectiveness of Synergy Phase II in meeting its objectives and SMART targets, with reference to the POPPS framework (Problem, Opportunities, People, Pathway, Solution). Determine the extent to which intended outcomes</w:t>
      </w:r>
      <w:r w:rsidR="00C04861" w:rsidRPr="00CD6780">
        <w:rPr>
          <w:rFonts w:ascii="Arial" w:eastAsia="Arial" w:hAnsi="Arial" w:cs="Arial"/>
          <w:sz w:val="22"/>
          <w:szCs w:val="22"/>
        </w:rPr>
        <w:t xml:space="preserve"> </w:t>
      </w:r>
      <w:r w:rsidRPr="00CD6780">
        <w:rPr>
          <w:rFonts w:ascii="Arial" w:eastAsia="Arial" w:hAnsi="Arial" w:cs="Arial"/>
          <w:sz w:val="22"/>
          <w:szCs w:val="22"/>
        </w:rPr>
        <w:t>are being achieved and identify any shortfalls.</w:t>
      </w:r>
    </w:p>
    <w:p w14:paraId="35FBA045" w14:textId="77777777" w:rsidR="00C0069A" w:rsidRPr="00CD6780" w:rsidRDefault="00C0069A" w:rsidP="00C0069A">
      <w:pPr>
        <w:pStyle w:val="ListParagraph"/>
        <w:rPr>
          <w:rFonts w:ascii="Arial" w:eastAsia="Arial" w:hAnsi="Arial" w:cs="Arial"/>
          <w:sz w:val="22"/>
          <w:szCs w:val="22"/>
        </w:rPr>
      </w:pPr>
    </w:p>
    <w:p w14:paraId="11403E2D" w14:textId="77777777" w:rsidR="001F150D" w:rsidRPr="00CD6780" w:rsidRDefault="550FFD53" w:rsidP="00827380">
      <w:pPr>
        <w:pStyle w:val="ListParagraph"/>
        <w:numPr>
          <w:ilvl w:val="0"/>
          <w:numId w:val="31"/>
        </w:numPr>
        <w:rPr>
          <w:rFonts w:ascii="Arial" w:eastAsia="Arial" w:hAnsi="Arial" w:cs="Arial"/>
          <w:sz w:val="22"/>
          <w:szCs w:val="22"/>
        </w:rPr>
      </w:pPr>
      <w:r w:rsidRPr="00CD6780">
        <w:rPr>
          <w:rFonts w:ascii="Arial" w:eastAsia="Arial" w:hAnsi="Arial" w:cs="Arial"/>
          <w:sz w:val="22"/>
          <w:szCs w:val="22"/>
        </w:rPr>
        <w:t xml:space="preserve">Review the appropriateness and efficiency of the current delivery model including governance structures, operational processes, and resource allocation. </w:t>
      </w:r>
    </w:p>
    <w:p w14:paraId="689E0648" w14:textId="77777777" w:rsidR="00C0069A" w:rsidRPr="00CD6780" w:rsidRDefault="00C0069A" w:rsidP="00C0069A">
      <w:pPr>
        <w:pStyle w:val="ListParagraph"/>
        <w:rPr>
          <w:rFonts w:ascii="Arial" w:eastAsia="Arial" w:hAnsi="Arial" w:cs="Arial"/>
          <w:sz w:val="22"/>
          <w:szCs w:val="22"/>
        </w:rPr>
      </w:pPr>
    </w:p>
    <w:p w14:paraId="1163F25E" w14:textId="77777777" w:rsidR="001F150D" w:rsidRPr="00CD6780" w:rsidRDefault="550FFD53" w:rsidP="00827380">
      <w:pPr>
        <w:pStyle w:val="ListParagraph"/>
        <w:numPr>
          <w:ilvl w:val="0"/>
          <w:numId w:val="31"/>
        </w:numPr>
        <w:rPr>
          <w:rFonts w:ascii="Arial" w:eastAsia="Arial" w:hAnsi="Arial" w:cs="Arial"/>
          <w:sz w:val="22"/>
          <w:szCs w:val="22"/>
        </w:rPr>
      </w:pPr>
      <w:r w:rsidRPr="00CD6780">
        <w:rPr>
          <w:rFonts w:ascii="Arial" w:eastAsia="Arial" w:hAnsi="Arial" w:cs="Arial"/>
          <w:sz w:val="22"/>
          <w:szCs w:val="22"/>
        </w:rPr>
        <w:t xml:space="preserve">Confirm alignment of Synergy Phase II with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corporate strategy, relevant North–South government policies, and the wider all-island innovation and cluster development ecosystem. Ensure the programme remains in step with overarching policy goals and complements other initiatives.</w:t>
      </w:r>
    </w:p>
    <w:p w14:paraId="4255BD71" w14:textId="77777777" w:rsidR="00C0069A" w:rsidRPr="00CD6780" w:rsidRDefault="00C0069A" w:rsidP="00C0069A">
      <w:pPr>
        <w:pStyle w:val="ListParagraph"/>
        <w:rPr>
          <w:rFonts w:ascii="Arial" w:eastAsia="Arial" w:hAnsi="Arial" w:cs="Arial"/>
          <w:sz w:val="22"/>
          <w:szCs w:val="22"/>
        </w:rPr>
      </w:pPr>
    </w:p>
    <w:p w14:paraId="6E5161DA" w14:textId="77777777" w:rsidR="001F150D" w:rsidRPr="00CD6780" w:rsidRDefault="550FFD53" w:rsidP="00827380">
      <w:pPr>
        <w:pStyle w:val="ListParagraph"/>
        <w:numPr>
          <w:ilvl w:val="0"/>
          <w:numId w:val="31"/>
        </w:numPr>
        <w:rPr>
          <w:rFonts w:ascii="Arial" w:eastAsia="Arial" w:hAnsi="Arial" w:cs="Arial"/>
          <w:sz w:val="22"/>
          <w:szCs w:val="22"/>
        </w:rPr>
      </w:pPr>
      <w:r w:rsidRPr="00CD6780">
        <w:rPr>
          <w:rFonts w:ascii="Arial" w:eastAsia="Arial" w:hAnsi="Arial" w:cs="Arial"/>
          <w:sz w:val="22"/>
          <w:szCs w:val="22"/>
        </w:rPr>
        <w:t>Identify evidence-based recommendations for improvement. Highlight opportunities to enhance programme outcomes, increase value for money, and strengthen governance and accountability mechanisms in any future phase.</w:t>
      </w:r>
    </w:p>
    <w:p w14:paraId="4323E52D" w14:textId="77777777" w:rsidR="001F150D" w:rsidRPr="00DC4277" w:rsidRDefault="001F150D" w:rsidP="00DC4277">
      <w:pPr>
        <w:rPr>
          <w:rFonts w:ascii="Arial" w:eastAsia="Arial" w:hAnsi="Arial" w:cs="Arial"/>
          <w:sz w:val="22"/>
          <w:szCs w:val="22"/>
        </w:rPr>
      </w:pPr>
      <w:r>
        <w:br/>
      </w:r>
    </w:p>
    <w:p w14:paraId="531BC849" w14:textId="77777777" w:rsidR="00DC4277" w:rsidRDefault="550FFD53" w:rsidP="00CD6780">
      <w:pPr>
        <w:spacing w:after="160"/>
        <w:rPr>
          <w:rFonts w:ascii="Arial" w:eastAsia="Arial" w:hAnsi="Arial" w:cs="Arial"/>
          <w:b/>
          <w:sz w:val="22"/>
          <w:szCs w:val="22"/>
        </w:rPr>
      </w:pPr>
      <w:r w:rsidRPr="00CD6780">
        <w:rPr>
          <w:rFonts w:ascii="Arial" w:eastAsia="Arial" w:hAnsi="Arial" w:cs="Arial"/>
          <w:b/>
          <w:sz w:val="22"/>
          <w:szCs w:val="22"/>
        </w:rPr>
        <w:t xml:space="preserve">Scope of Work </w:t>
      </w:r>
    </w:p>
    <w:p w14:paraId="6BDF89A9" w14:textId="77777777" w:rsidR="001F150D" w:rsidRPr="00CD6780" w:rsidRDefault="550FFD53" w:rsidP="00CD6780">
      <w:pPr>
        <w:spacing w:after="160"/>
        <w:rPr>
          <w:rFonts w:ascii="Arial" w:eastAsia="Arial" w:hAnsi="Arial" w:cs="Arial"/>
          <w:b/>
          <w:sz w:val="22"/>
          <w:szCs w:val="22"/>
        </w:rPr>
      </w:pPr>
      <w:r w:rsidRPr="00CD6780">
        <w:rPr>
          <w:rFonts w:ascii="Arial" w:eastAsia="Arial" w:hAnsi="Arial" w:cs="Arial"/>
          <w:b/>
          <w:sz w:val="22"/>
          <w:szCs w:val="22"/>
        </w:rPr>
        <w:t xml:space="preserve">Key </w:t>
      </w:r>
      <w:r w:rsidR="00DC4277">
        <w:rPr>
          <w:rFonts w:ascii="Arial" w:eastAsia="Arial" w:hAnsi="Arial" w:cs="Arial"/>
          <w:b/>
          <w:sz w:val="22"/>
          <w:szCs w:val="22"/>
        </w:rPr>
        <w:t>Stages and Tasks</w:t>
      </w:r>
    </w:p>
    <w:p w14:paraId="79B0FCDF" w14:textId="77777777" w:rsidR="001F150D" w:rsidRPr="00CD6780" w:rsidRDefault="550FFD53" w:rsidP="00CD6780">
      <w:pPr>
        <w:spacing w:after="160"/>
        <w:rPr>
          <w:rFonts w:ascii="Arial" w:eastAsia="Arial" w:hAnsi="Arial" w:cs="Arial"/>
          <w:sz w:val="22"/>
          <w:szCs w:val="22"/>
        </w:rPr>
      </w:pPr>
      <w:r w:rsidRPr="00CD6780">
        <w:rPr>
          <w:rFonts w:ascii="Arial" w:eastAsia="Arial" w:hAnsi="Arial" w:cs="Arial"/>
          <w:sz w:val="22"/>
          <w:szCs w:val="22"/>
        </w:rPr>
        <w:t>To achieve the above objectives, the consultant will undertake the following key stages and tasks:</w:t>
      </w:r>
    </w:p>
    <w:p w14:paraId="15E1E72F" w14:textId="77777777" w:rsidR="001F150D" w:rsidRPr="00CD6780" w:rsidRDefault="550FFD53" w:rsidP="00CD6780">
      <w:pPr>
        <w:spacing w:after="160"/>
        <w:rPr>
          <w:rFonts w:ascii="Arial" w:eastAsia="Arial" w:hAnsi="Arial" w:cs="Arial"/>
          <w:b/>
          <w:sz w:val="22"/>
          <w:szCs w:val="22"/>
        </w:rPr>
      </w:pPr>
      <w:r w:rsidRPr="00CD6780">
        <w:rPr>
          <w:rFonts w:ascii="Arial" w:eastAsia="Arial" w:hAnsi="Arial" w:cs="Arial"/>
          <w:b/>
          <w:sz w:val="22"/>
          <w:szCs w:val="22"/>
        </w:rPr>
        <w:t>1. Programme Performance Assessment</w:t>
      </w:r>
    </w:p>
    <w:p w14:paraId="166EA668" w14:textId="7AC041E5" w:rsidR="001F150D" w:rsidRPr="00CD6780" w:rsidRDefault="550FFD53" w:rsidP="00827380">
      <w:pPr>
        <w:pStyle w:val="ListParagraph"/>
        <w:numPr>
          <w:ilvl w:val="0"/>
          <w:numId w:val="30"/>
        </w:numPr>
        <w:rPr>
          <w:rFonts w:ascii="Arial" w:eastAsia="Arial" w:hAnsi="Arial" w:cs="Arial"/>
          <w:sz w:val="22"/>
          <w:szCs w:val="22"/>
        </w:rPr>
      </w:pPr>
      <w:r w:rsidRPr="475C5B9A">
        <w:rPr>
          <w:rFonts w:ascii="Arial" w:eastAsia="Arial" w:hAnsi="Arial" w:cs="Arial"/>
          <w:sz w:val="22"/>
          <w:szCs w:val="22"/>
        </w:rPr>
        <w:t>Review the programme’s performance to date against its original objectives, SMART targets and the POPPS framework. Assess which problems and opportunities the programme has addressed, how stakeholders have been engaged, what pathways have been implemented, and what solutions have been delivered.</w:t>
      </w:r>
    </w:p>
    <w:p w14:paraId="2DF29D54" w14:textId="77777777" w:rsidR="00AE3CD1" w:rsidRPr="00CD6780" w:rsidRDefault="00AE3CD1" w:rsidP="00CD6780">
      <w:pPr>
        <w:pStyle w:val="ListParagraph"/>
        <w:rPr>
          <w:rFonts w:ascii="Arial" w:eastAsia="Arial" w:hAnsi="Arial" w:cs="Arial"/>
          <w:sz w:val="22"/>
          <w:szCs w:val="22"/>
        </w:rPr>
      </w:pPr>
    </w:p>
    <w:p w14:paraId="4F8A662C" w14:textId="3CDEF334" w:rsidR="001F150D" w:rsidRPr="00CD6780" w:rsidRDefault="550FFD53" w:rsidP="00827380">
      <w:pPr>
        <w:pStyle w:val="ListParagraph"/>
        <w:numPr>
          <w:ilvl w:val="0"/>
          <w:numId w:val="30"/>
        </w:numPr>
        <w:rPr>
          <w:rFonts w:ascii="Arial" w:eastAsia="Arial" w:hAnsi="Arial" w:cs="Arial"/>
          <w:sz w:val="22"/>
          <w:szCs w:val="22"/>
        </w:rPr>
      </w:pPr>
      <w:r w:rsidRPr="36D7FBFE">
        <w:rPr>
          <w:rFonts w:ascii="Arial" w:eastAsia="Arial" w:hAnsi="Arial" w:cs="Arial"/>
          <w:sz w:val="22"/>
          <w:szCs w:val="22"/>
        </w:rPr>
        <w:t>Validate the rationale for funded cluster</w:t>
      </w:r>
      <w:r w:rsidR="2AB3CA26" w:rsidRPr="36D7FBFE">
        <w:rPr>
          <w:rFonts w:ascii="Arial" w:eastAsia="Arial" w:hAnsi="Arial" w:cs="Arial"/>
          <w:sz w:val="22"/>
          <w:szCs w:val="22"/>
        </w:rPr>
        <w:t xml:space="preserve"> </w:t>
      </w:r>
      <w:r w:rsidRPr="36D7FBFE">
        <w:rPr>
          <w:rFonts w:ascii="Arial" w:eastAsia="Arial" w:hAnsi="Arial" w:cs="Arial"/>
          <w:sz w:val="22"/>
          <w:szCs w:val="22"/>
        </w:rPr>
        <w:t>projects</w:t>
      </w:r>
      <w:r w:rsidR="799FEE5B" w:rsidRPr="36D7FBFE">
        <w:rPr>
          <w:rFonts w:ascii="Arial" w:eastAsia="Arial" w:hAnsi="Arial" w:cs="Arial"/>
          <w:sz w:val="22"/>
          <w:szCs w:val="22"/>
        </w:rPr>
        <w:t>,</w:t>
      </w:r>
      <w:r w:rsidR="7AC7125A" w:rsidRPr="36D7FBFE">
        <w:rPr>
          <w:rFonts w:ascii="Arial" w:eastAsia="Arial" w:hAnsi="Arial" w:cs="Arial"/>
          <w:sz w:val="22"/>
          <w:szCs w:val="22"/>
        </w:rPr>
        <w:t xml:space="preserve"> </w:t>
      </w:r>
      <w:r w:rsidRPr="36D7FBFE">
        <w:rPr>
          <w:rFonts w:ascii="Arial" w:eastAsia="Arial" w:hAnsi="Arial" w:cs="Arial"/>
          <w:sz w:val="22"/>
          <w:szCs w:val="22"/>
        </w:rPr>
        <w:t>and assess the impact they have delivered. This should include measuring outputs and outcomes achieved by participants</w:t>
      </w:r>
      <w:r w:rsidR="00D11409" w:rsidRPr="36D7FBFE">
        <w:rPr>
          <w:rFonts w:ascii="Arial" w:eastAsia="Arial" w:hAnsi="Arial" w:cs="Arial"/>
          <w:sz w:val="22"/>
          <w:szCs w:val="22"/>
        </w:rPr>
        <w:t xml:space="preserve"> </w:t>
      </w:r>
      <w:r w:rsidRPr="36D7FBFE">
        <w:rPr>
          <w:rFonts w:ascii="Arial" w:eastAsia="Arial" w:hAnsi="Arial" w:cs="Arial"/>
          <w:sz w:val="22"/>
          <w:szCs w:val="22"/>
        </w:rPr>
        <w:t>and determining how these contribute to the programme’s objectives.</w:t>
      </w:r>
    </w:p>
    <w:p w14:paraId="0B7E8AD7" w14:textId="77777777" w:rsidR="00AE3CD1" w:rsidRPr="00CD6780" w:rsidRDefault="00AE3CD1" w:rsidP="7D0187B9">
      <w:pPr>
        <w:rPr>
          <w:rFonts w:ascii="Arial" w:eastAsia="Arial" w:hAnsi="Arial" w:cs="Arial"/>
          <w:sz w:val="22"/>
          <w:szCs w:val="22"/>
        </w:rPr>
      </w:pPr>
    </w:p>
    <w:p w14:paraId="10A12051" w14:textId="77777777" w:rsidR="001F150D" w:rsidRPr="00CD6780" w:rsidRDefault="550FFD53" w:rsidP="00827380">
      <w:pPr>
        <w:pStyle w:val="ListParagraph"/>
        <w:numPr>
          <w:ilvl w:val="0"/>
          <w:numId w:val="30"/>
        </w:numPr>
        <w:rPr>
          <w:rFonts w:ascii="Arial" w:eastAsia="Arial" w:hAnsi="Arial" w:cs="Arial"/>
          <w:sz w:val="22"/>
          <w:szCs w:val="22"/>
        </w:rPr>
      </w:pPr>
      <w:r w:rsidRPr="00CD6780">
        <w:rPr>
          <w:rFonts w:ascii="Arial" w:eastAsia="Arial" w:hAnsi="Arial" w:cs="Arial"/>
          <w:sz w:val="22"/>
          <w:szCs w:val="22"/>
        </w:rPr>
        <w:t>Analyse uptake and participation levels across the programme, including the geographic and sectoral spread of clusters and SMEs involved. Identify any under-represented regions or sectors and consider reasons for variances in engagement.</w:t>
      </w:r>
      <w:r w:rsidR="001F150D" w:rsidRPr="00CD6780">
        <w:rPr>
          <w:rFonts w:ascii="Arial" w:hAnsi="Arial" w:cs="Arial"/>
          <w:sz w:val="22"/>
          <w:szCs w:val="22"/>
        </w:rPr>
        <w:br/>
      </w:r>
    </w:p>
    <w:p w14:paraId="10617E79" w14:textId="77777777" w:rsidR="001F150D" w:rsidRPr="00CD6780" w:rsidRDefault="550FFD53" w:rsidP="00CD6780">
      <w:pPr>
        <w:spacing w:after="160"/>
        <w:rPr>
          <w:rFonts w:ascii="Arial" w:eastAsia="Arial" w:hAnsi="Arial" w:cs="Arial"/>
          <w:b/>
          <w:sz w:val="22"/>
          <w:szCs w:val="22"/>
        </w:rPr>
      </w:pPr>
      <w:r w:rsidRPr="00CD6780">
        <w:rPr>
          <w:rFonts w:ascii="Arial" w:eastAsia="Arial" w:hAnsi="Arial" w:cs="Arial"/>
          <w:b/>
          <w:sz w:val="22"/>
          <w:szCs w:val="22"/>
        </w:rPr>
        <w:t>2. Delivery Model Review</w:t>
      </w:r>
    </w:p>
    <w:p w14:paraId="073DA088" w14:textId="77777777" w:rsidR="001F150D" w:rsidRPr="00CD6780" w:rsidRDefault="550FFD53" w:rsidP="00827380">
      <w:pPr>
        <w:pStyle w:val="ListParagraph"/>
        <w:numPr>
          <w:ilvl w:val="0"/>
          <w:numId w:val="29"/>
        </w:numPr>
        <w:rPr>
          <w:rFonts w:ascii="Arial" w:eastAsia="Arial" w:hAnsi="Arial" w:cs="Arial"/>
          <w:sz w:val="22"/>
          <w:szCs w:val="22"/>
        </w:rPr>
      </w:pPr>
      <w:r w:rsidRPr="00CD6780">
        <w:rPr>
          <w:rFonts w:ascii="Arial" w:eastAsia="Arial" w:hAnsi="Arial" w:cs="Arial"/>
          <w:sz w:val="22"/>
          <w:szCs w:val="22"/>
        </w:rPr>
        <w:t xml:space="preserve">Evaluate the effectiveness of programme management and operational processes. This includes reviewing the end-to-end participant journey from initial enquiry through to project </w:t>
      </w:r>
      <w:r w:rsidR="00E03134" w:rsidRPr="00CD6780">
        <w:rPr>
          <w:rFonts w:ascii="Arial" w:eastAsia="Arial" w:hAnsi="Arial" w:cs="Arial"/>
          <w:sz w:val="22"/>
          <w:szCs w:val="22"/>
        </w:rPr>
        <w:t>completion and</w:t>
      </w:r>
      <w:r w:rsidRPr="00CD6780">
        <w:rPr>
          <w:rFonts w:ascii="Arial" w:eastAsia="Arial" w:hAnsi="Arial" w:cs="Arial"/>
          <w:sz w:val="22"/>
          <w:szCs w:val="22"/>
        </w:rPr>
        <w:t xml:space="preserve"> assessing whether timelines and processes are efficient and user-friendly.</w:t>
      </w:r>
      <w:r w:rsidR="001F150D">
        <w:br/>
      </w:r>
    </w:p>
    <w:p w14:paraId="62443A33" w14:textId="77777777" w:rsidR="001F150D" w:rsidRPr="00CD6780" w:rsidRDefault="550FFD53" w:rsidP="00827380">
      <w:pPr>
        <w:pStyle w:val="ListParagraph"/>
        <w:numPr>
          <w:ilvl w:val="0"/>
          <w:numId w:val="29"/>
        </w:numPr>
        <w:rPr>
          <w:rFonts w:ascii="Arial" w:eastAsia="Arial" w:hAnsi="Arial" w:cs="Arial"/>
          <w:sz w:val="22"/>
          <w:szCs w:val="22"/>
        </w:rPr>
      </w:pPr>
      <w:r w:rsidRPr="00CD6780">
        <w:rPr>
          <w:rFonts w:ascii="Arial" w:eastAsia="Arial" w:hAnsi="Arial" w:cs="Arial"/>
          <w:sz w:val="22"/>
          <w:szCs w:val="22"/>
        </w:rPr>
        <w:t>Review the governance arrangements overseeing Synergy Phase II and the decision-making processes in place. Highlight opportunities to improve programme governance, enhance accountability, and streamline operations for better results.</w:t>
      </w:r>
      <w:r w:rsidR="001F150D" w:rsidRPr="00CD6780">
        <w:rPr>
          <w:rFonts w:ascii="Arial" w:hAnsi="Arial" w:cs="Arial"/>
          <w:sz w:val="22"/>
          <w:szCs w:val="22"/>
        </w:rPr>
        <w:br/>
      </w:r>
    </w:p>
    <w:p w14:paraId="6E79AA97" w14:textId="77777777" w:rsidR="001F150D" w:rsidRPr="00CD6780" w:rsidRDefault="550FFD53" w:rsidP="00CD6780">
      <w:pPr>
        <w:spacing w:after="160"/>
        <w:rPr>
          <w:rFonts w:ascii="Arial" w:eastAsia="Arial" w:hAnsi="Arial" w:cs="Arial"/>
          <w:b/>
          <w:sz w:val="22"/>
          <w:szCs w:val="22"/>
        </w:rPr>
      </w:pPr>
      <w:r w:rsidRPr="00CD6780">
        <w:rPr>
          <w:rFonts w:ascii="Arial" w:eastAsia="Arial" w:hAnsi="Arial" w:cs="Arial"/>
          <w:b/>
          <w:sz w:val="22"/>
          <w:szCs w:val="22"/>
        </w:rPr>
        <w:t>3.</w:t>
      </w:r>
      <w:r w:rsidR="00256F14">
        <w:rPr>
          <w:rFonts w:ascii="Arial" w:eastAsia="Arial" w:hAnsi="Arial" w:cs="Arial"/>
          <w:b/>
          <w:sz w:val="22"/>
          <w:szCs w:val="22"/>
        </w:rPr>
        <w:t xml:space="preserve"> </w:t>
      </w:r>
      <w:r w:rsidRPr="00CD6780">
        <w:rPr>
          <w:rFonts w:ascii="Arial" w:eastAsia="Arial" w:hAnsi="Arial" w:cs="Arial"/>
          <w:b/>
          <w:sz w:val="22"/>
          <w:szCs w:val="22"/>
        </w:rPr>
        <w:t>Stakeholder Engagement</w:t>
      </w:r>
    </w:p>
    <w:p w14:paraId="4C924A8E" w14:textId="77777777" w:rsidR="001F150D" w:rsidRPr="00CD6780" w:rsidRDefault="00C90314" w:rsidP="00CD6780">
      <w:pPr>
        <w:rPr>
          <w:rFonts w:ascii="Arial" w:eastAsia="Arial" w:hAnsi="Arial" w:cs="Arial"/>
          <w:sz w:val="22"/>
          <w:szCs w:val="22"/>
        </w:rPr>
      </w:pPr>
      <w:r w:rsidRPr="00CD6780">
        <w:rPr>
          <w:rFonts w:ascii="Arial" w:eastAsia="Arial" w:hAnsi="Arial" w:cs="Arial"/>
          <w:sz w:val="22"/>
          <w:szCs w:val="22"/>
        </w:rPr>
        <w:t>Conduct</w:t>
      </w:r>
      <w:r w:rsidR="550FFD53" w:rsidRPr="00CD6780">
        <w:rPr>
          <w:rFonts w:ascii="Arial" w:eastAsia="Arial" w:hAnsi="Arial" w:cs="Arial"/>
          <w:sz w:val="22"/>
          <w:szCs w:val="22"/>
        </w:rPr>
        <w:t xml:space="preserve"> primary research with programme stakeholders and beneficiaries across Northern Ireland and Ireland. This should involve engagement with a minimum of </w:t>
      </w:r>
      <w:r w:rsidR="00D63E44" w:rsidRPr="00CD6780">
        <w:rPr>
          <w:rFonts w:ascii="Arial" w:eastAsia="Arial" w:hAnsi="Arial" w:cs="Arial"/>
          <w:sz w:val="22"/>
          <w:szCs w:val="22"/>
        </w:rPr>
        <w:t>30</w:t>
      </w:r>
      <w:r w:rsidR="550FFD53" w:rsidRPr="00CD6780">
        <w:rPr>
          <w:rFonts w:ascii="Arial" w:eastAsia="Arial" w:hAnsi="Arial" w:cs="Arial"/>
          <w:sz w:val="22"/>
          <w:szCs w:val="22"/>
        </w:rPr>
        <w:t xml:space="preserve"> individuals or organisations (e.g. cluster leads, participating SMEs, industry networks, academic partners).</w:t>
      </w:r>
      <w:r w:rsidRPr="00CD6780">
        <w:rPr>
          <w:rFonts w:ascii="Arial" w:eastAsia="Arial" w:hAnsi="Arial" w:cs="Arial"/>
          <w:sz w:val="22"/>
          <w:szCs w:val="22"/>
        </w:rPr>
        <w:t xml:space="preserve"> This should include:</w:t>
      </w:r>
      <w:r w:rsidR="001F150D">
        <w:br/>
      </w:r>
    </w:p>
    <w:p w14:paraId="2343126A" w14:textId="3CACEED8" w:rsidR="001F150D" w:rsidRPr="00CD6780" w:rsidRDefault="002F1853" w:rsidP="00827380">
      <w:pPr>
        <w:pStyle w:val="ListParagraph"/>
        <w:numPr>
          <w:ilvl w:val="0"/>
          <w:numId w:val="28"/>
        </w:numPr>
        <w:rPr>
          <w:rFonts w:ascii="Arial" w:eastAsia="Arial" w:hAnsi="Arial" w:cs="Arial"/>
          <w:sz w:val="22"/>
          <w:szCs w:val="22"/>
        </w:rPr>
      </w:pPr>
      <w:r w:rsidRPr="475C5B9A">
        <w:rPr>
          <w:rFonts w:ascii="Arial" w:eastAsia="Arial" w:hAnsi="Arial" w:cs="Arial"/>
          <w:sz w:val="22"/>
          <w:szCs w:val="22"/>
        </w:rPr>
        <w:t>A</w:t>
      </w:r>
      <w:r w:rsidR="550FFD53" w:rsidRPr="475C5B9A">
        <w:rPr>
          <w:rFonts w:ascii="Arial" w:eastAsia="Arial" w:hAnsi="Arial" w:cs="Arial"/>
          <w:sz w:val="22"/>
          <w:szCs w:val="22"/>
        </w:rPr>
        <w:t xml:space="preserve"> combination of surveys</w:t>
      </w:r>
      <w:r w:rsidR="00BB17DB" w:rsidRPr="475C5B9A">
        <w:rPr>
          <w:rFonts w:ascii="Arial" w:eastAsia="Arial" w:hAnsi="Arial" w:cs="Arial"/>
          <w:sz w:val="22"/>
          <w:szCs w:val="22"/>
        </w:rPr>
        <w:t xml:space="preserve"> and</w:t>
      </w:r>
      <w:r w:rsidR="550FFD53" w:rsidRPr="475C5B9A">
        <w:rPr>
          <w:rFonts w:ascii="Arial" w:eastAsia="Arial" w:hAnsi="Arial" w:cs="Arial"/>
          <w:sz w:val="22"/>
          <w:szCs w:val="22"/>
        </w:rPr>
        <w:t xml:space="preserve"> interviews to gather feedback on</w:t>
      </w:r>
      <w:r w:rsidR="21B58F5B" w:rsidRPr="475C5B9A">
        <w:rPr>
          <w:rFonts w:ascii="Arial" w:eastAsia="Arial" w:hAnsi="Arial" w:cs="Arial"/>
          <w:sz w:val="22"/>
          <w:szCs w:val="22"/>
        </w:rPr>
        <w:t xml:space="preserve"> stakeholders and beneficiaries’</w:t>
      </w:r>
      <w:r w:rsidR="550FFD53" w:rsidRPr="475C5B9A">
        <w:rPr>
          <w:rFonts w:ascii="Arial" w:eastAsia="Arial" w:hAnsi="Arial" w:cs="Arial"/>
          <w:sz w:val="22"/>
          <w:szCs w:val="22"/>
        </w:rPr>
        <w:t xml:space="preserve"> experiences</w:t>
      </w:r>
      <w:r w:rsidR="6ED925B9" w:rsidRPr="475C5B9A">
        <w:rPr>
          <w:rFonts w:ascii="Arial" w:eastAsia="Arial" w:hAnsi="Arial" w:cs="Arial"/>
          <w:sz w:val="22"/>
          <w:szCs w:val="22"/>
        </w:rPr>
        <w:t>,</w:t>
      </w:r>
      <w:r w:rsidR="40BBE843" w:rsidRPr="475C5B9A">
        <w:rPr>
          <w:rFonts w:ascii="Arial" w:eastAsia="Arial" w:hAnsi="Arial" w:cs="Arial"/>
          <w:sz w:val="22"/>
          <w:szCs w:val="22"/>
        </w:rPr>
        <w:t xml:space="preserve"> </w:t>
      </w:r>
      <w:r w:rsidR="40A22B3C" w:rsidRPr="475C5B9A">
        <w:rPr>
          <w:rFonts w:ascii="Arial" w:eastAsia="Arial" w:hAnsi="Arial" w:cs="Arial"/>
          <w:sz w:val="22"/>
          <w:szCs w:val="22"/>
        </w:rPr>
        <w:t>e</w:t>
      </w:r>
      <w:r w:rsidR="550FFD53" w:rsidRPr="475C5B9A">
        <w:rPr>
          <w:rFonts w:ascii="Arial" w:eastAsia="Arial" w:hAnsi="Arial" w:cs="Arial"/>
          <w:sz w:val="22"/>
          <w:szCs w:val="22"/>
        </w:rPr>
        <w:t>licit views on the programme’s delivery effectiveness, the relevance of its targeting and communications, and any barriers encountered.</w:t>
      </w:r>
      <w:r>
        <w:br/>
      </w:r>
    </w:p>
    <w:p w14:paraId="5F262467" w14:textId="77777777" w:rsidR="001F150D" w:rsidRPr="00CD6780" w:rsidRDefault="550FFD53" w:rsidP="00827380">
      <w:pPr>
        <w:pStyle w:val="ListParagraph"/>
        <w:numPr>
          <w:ilvl w:val="0"/>
          <w:numId w:val="28"/>
        </w:numPr>
        <w:rPr>
          <w:rFonts w:ascii="Arial" w:eastAsia="Arial" w:hAnsi="Arial" w:cs="Arial"/>
          <w:sz w:val="22"/>
          <w:szCs w:val="22"/>
        </w:rPr>
      </w:pPr>
      <w:r w:rsidRPr="00CD6780">
        <w:rPr>
          <w:rFonts w:ascii="Arial" w:eastAsia="Arial" w:hAnsi="Arial" w:cs="Arial"/>
          <w:sz w:val="22"/>
          <w:szCs w:val="22"/>
        </w:rPr>
        <w:t xml:space="preserve">Gather qualitative insights into </w:t>
      </w:r>
      <w:r w:rsidR="19D3FECB" w:rsidRPr="00CD6780">
        <w:rPr>
          <w:rFonts w:ascii="Arial" w:eastAsia="Arial" w:hAnsi="Arial" w:cs="Arial"/>
          <w:sz w:val="22"/>
          <w:szCs w:val="22"/>
        </w:rPr>
        <w:t xml:space="preserve">stakeholders and </w:t>
      </w:r>
      <w:r w:rsidR="00AA6089" w:rsidRPr="00CD6780">
        <w:rPr>
          <w:rFonts w:ascii="Arial" w:eastAsia="Arial" w:hAnsi="Arial" w:cs="Arial"/>
          <w:sz w:val="22"/>
          <w:szCs w:val="22"/>
        </w:rPr>
        <w:t>beneficiaries’</w:t>
      </w:r>
      <w:r w:rsidRPr="00CD6780">
        <w:rPr>
          <w:rFonts w:ascii="Arial" w:eastAsia="Arial" w:hAnsi="Arial" w:cs="Arial"/>
          <w:sz w:val="22"/>
          <w:szCs w:val="22"/>
        </w:rPr>
        <w:t xml:space="preserve"> satisfaction, perceived benefits and suggestions for improvement. Ensure that feedback from both jurisdictions (North and South) is captured and reflected, identifying any differences in experience</w:t>
      </w:r>
      <w:r w:rsidR="7910CDE6" w:rsidRPr="00CD6780">
        <w:rPr>
          <w:rFonts w:ascii="Arial" w:eastAsia="Arial" w:hAnsi="Arial" w:cs="Arial"/>
          <w:sz w:val="22"/>
          <w:szCs w:val="22"/>
        </w:rPr>
        <w:t>s</w:t>
      </w:r>
      <w:r w:rsidRPr="00CD6780">
        <w:rPr>
          <w:rFonts w:ascii="Arial" w:eastAsia="Arial" w:hAnsi="Arial" w:cs="Arial"/>
          <w:sz w:val="22"/>
          <w:szCs w:val="22"/>
        </w:rPr>
        <w:t xml:space="preserve"> or outcomes.</w:t>
      </w:r>
      <w:r w:rsidR="001F150D">
        <w:br/>
      </w:r>
    </w:p>
    <w:p w14:paraId="554F7096" w14:textId="77777777" w:rsidR="001F150D" w:rsidRPr="00CD6780" w:rsidRDefault="550FFD53" w:rsidP="00CD6780">
      <w:pPr>
        <w:spacing w:after="160"/>
        <w:rPr>
          <w:rFonts w:ascii="Arial" w:eastAsia="Arial" w:hAnsi="Arial" w:cs="Arial"/>
          <w:b/>
          <w:sz w:val="22"/>
          <w:szCs w:val="22"/>
        </w:rPr>
      </w:pPr>
      <w:r w:rsidRPr="00CD6780">
        <w:rPr>
          <w:rFonts w:ascii="Arial" w:eastAsia="Arial" w:hAnsi="Arial" w:cs="Arial"/>
          <w:b/>
          <w:sz w:val="22"/>
          <w:szCs w:val="22"/>
        </w:rPr>
        <w:t>4. Impact and Success Measures</w:t>
      </w:r>
    </w:p>
    <w:p w14:paraId="639F1D48" w14:textId="77777777" w:rsidR="001F150D" w:rsidRPr="00CD6780" w:rsidRDefault="550FFD53" w:rsidP="00827380">
      <w:pPr>
        <w:pStyle w:val="ListParagraph"/>
        <w:numPr>
          <w:ilvl w:val="0"/>
          <w:numId w:val="27"/>
        </w:numPr>
        <w:rPr>
          <w:rFonts w:ascii="Arial" w:eastAsia="Arial" w:hAnsi="Arial" w:cs="Arial"/>
          <w:sz w:val="22"/>
          <w:szCs w:val="22"/>
        </w:rPr>
      </w:pPr>
      <w:r w:rsidRPr="00CD6780">
        <w:rPr>
          <w:rFonts w:ascii="Arial" w:eastAsia="Arial" w:hAnsi="Arial" w:cs="Arial"/>
          <w:sz w:val="22"/>
          <w:szCs w:val="22"/>
        </w:rPr>
        <w:t xml:space="preserve">Assess the outputs and outcomes of Synergy Phase II against the benchmarks and targets established in the 2023 economic appraisal. Evaluate how the programme’s results contribute to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key performance indicators (KPIs) and wider economic development objectives.</w:t>
      </w:r>
      <w:r w:rsidR="001F150D" w:rsidRPr="00CD6780">
        <w:rPr>
          <w:rFonts w:ascii="Arial" w:hAnsi="Arial" w:cs="Arial"/>
          <w:sz w:val="22"/>
          <w:szCs w:val="22"/>
        </w:rPr>
        <w:br/>
      </w:r>
    </w:p>
    <w:p w14:paraId="6A33377C" w14:textId="77777777" w:rsidR="001F150D" w:rsidRPr="00CD6780" w:rsidRDefault="550FFD53" w:rsidP="00827380">
      <w:pPr>
        <w:pStyle w:val="ListParagraph"/>
        <w:numPr>
          <w:ilvl w:val="0"/>
          <w:numId w:val="27"/>
        </w:numPr>
        <w:rPr>
          <w:rFonts w:ascii="Arial" w:eastAsia="Arial" w:hAnsi="Arial" w:cs="Arial"/>
          <w:sz w:val="22"/>
          <w:szCs w:val="22"/>
        </w:rPr>
      </w:pPr>
      <w:r w:rsidRPr="00CD6780">
        <w:rPr>
          <w:rFonts w:ascii="Arial" w:eastAsia="Arial" w:hAnsi="Arial" w:cs="Arial"/>
          <w:sz w:val="22"/>
          <w:szCs w:val="22"/>
        </w:rPr>
        <w:t xml:space="preserve">Capture qualitative impacts of the programme, such as case studies or success stories that illustrate how Synergy </w:t>
      </w:r>
      <w:r w:rsidR="01BF6F45" w:rsidRPr="68115A73">
        <w:rPr>
          <w:rFonts w:ascii="Arial" w:eastAsia="Arial" w:hAnsi="Arial" w:cs="Arial"/>
          <w:sz w:val="22"/>
          <w:szCs w:val="22"/>
        </w:rPr>
        <w:t xml:space="preserve">Phrase </w:t>
      </w:r>
      <w:r w:rsidR="01BF6F45" w:rsidRPr="0C376425">
        <w:rPr>
          <w:rFonts w:ascii="Arial" w:eastAsia="Arial" w:hAnsi="Arial" w:cs="Arial"/>
          <w:sz w:val="22"/>
          <w:szCs w:val="22"/>
        </w:rPr>
        <w:t xml:space="preserve">II </w:t>
      </w:r>
      <w:r w:rsidRPr="0C376425">
        <w:rPr>
          <w:rFonts w:ascii="Arial" w:eastAsia="Arial" w:hAnsi="Arial" w:cs="Arial"/>
          <w:sz w:val="22"/>
          <w:szCs w:val="22"/>
        </w:rPr>
        <w:t>is</w:t>
      </w:r>
      <w:r w:rsidRPr="00CD6780">
        <w:rPr>
          <w:rFonts w:ascii="Arial" w:eastAsia="Arial" w:hAnsi="Arial" w:cs="Arial"/>
          <w:sz w:val="22"/>
          <w:szCs w:val="22"/>
        </w:rPr>
        <w:t xml:space="preserve"> making a difference for participants (e.g. new collaborations formed, innovation outcomes, or business growth attributable to the programme).</w:t>
      </w:r>
    </w:p>
    <w:p w14:paraId="49E47234" w14:textId="77777777" w:rsidR="001F150D" w:rsidRPr="00CD6780" w:rsidRDefault="001F150D" w:rsidP="00CD6780">
      <w:pPr>
        <w:pStyle w:val="ListParagraph"/>
        <w:rPr>
          <w:rFonts w:ascii="Arial" w:eastAsia="Arial" w:hAnsi="Arial" w:cs="Arial"/>
          <w:sz w:val="22"/>
          <w:szCs w:val="22"/>
        </w:rPr>
      </w:pPr>
    </w:p>
    <w:p w14:paraId="5BFE0CC8" w14:textId="77777777" w:rsidR="5CE54CBD" w:rsidRPr="00133B24" w:rsidRDefault="550FFD53" w:rsidP="00827380">
      <w:pPr>
        <w:pStyle w:val="ListParagraph"/>
        <w:numPr>
          <w:ilvl w:val="0"/>
          <w:numId w:val="27"/>
        </w:numPr>
        <w:rPr>
          <w:rFonts w:ascii="Arial" w:eastAsia="Arial" w:hAnsi="Arial" w:cs="Arial"/>
          <w:sz w:val="22"/>
          <w:szCs w:val="22"/>
        </w:rPr>
      </w:pPr>
      <w:r w:rsidRPr="00CD6780">
        <w:rPr>
          <w:rFonts w:ascii="Arial" w:eastAsia="Arial" w:hAnsi="Arial" w:cs="Arial"/>
          <w:sz w:val="22"/>
          <w:szCs w:val="22"/>
        </w:rPr>
        <w:t>Determine the overall effectiveness and value for money of the programme to date.</w:t>
      </w:r>
      <w:r>
        <w:br/>
      </w:r>
    </w:p>
    <w:p w14:paraId="3C3D30F8" w14:textId="77777777" w:rsidR="001F150D" w:rsidRPr="00CD6780" w:rsidRDefault="550FFD53" w:rsidP="00CD6780">
      <w:pPr>
        <w:spacing w:after="160"/>
        <w:rPr>
          <w:rFonts w:ascii="Arial" w:eastAsia="Arial" w:hAnsi="Arial" w:cs="Arial"/>
          <w:b/>
          <w:sz w:val="22"/>
          <w:szCs w:val="22"/>
        </w:rPr>
      </w:pPr>
      <w:r w:rsidRPr="00CD6780">
        <w:rPr>
          <w:rFonts w:ascii="Arial" w:eastAsia="Arial" w:hAnsi="Arial" w:cs="Arial"/>
          <w:b/>
          <w:sz w:val="22"/>
          <w:szCs w:val="22"/>
        </w:rPr>
        <w:t>5. Comparative Analysis</w:t>
      </w:r>
    </w:p>
    <w:p w14:paraId="128C6B8B" w14:textId="77777777" w:rsidR="001F150D" w:rsidRPr="00CD6780" w:rsidRDefault="550FFD53" w:rsidP="00827380">
      <w:pPr>
        <w:pStyle w:val="ListParagraph"/>
        <w:numPr>
          <w:ilvl w:val="0"/>
          <w:numId w:val="26"/>
        </w:numPr>
        <w:rPr>
          <w:rFonts w:ascii="Arial" w:eastAsia="Arial" w:hAnsi="Arial" w:cs="Arial"/>
          <w:sz w:val="22"/>
          <w:szCs w:val="22"/>
        </w:rPr>
      </w:pPr>
      <w:r w:rsidRPr="00CD6780">
        <w:rPr>
          <w:rFonts w:ascii="Arial" w:eastAsia="Arial" w:hAnsi="Arial" w:cs="Arial"/>
          <w:sz w:val="22"/>
          <w:szCs w:val="22"/>
        </w:rPr>
        <w:t xml:space="preserve">Examine how Synergy Phase II fits within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broader innovation and entrepreneurship support portfolio. Identify any overlaps or synergies with other </w:t>
      </w: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programmes (for example, Innovation Boost, Acumen, or other cluster support initiatives).</w:t>
      </w:r>
      <w:r w:rsidR="001F150D" w:rsidRPr="00CD6780">
        <w:rPr>
          <w:rFonts w:ascii="Arial" w:hAnsi="Arial" w:cs="Arial"/>
          <w:sz w:val="22"/>
          <w:szCs w:val="22"/>
        </w:rPr>
        <w:br/>
      </w:r>
    </w:p>
    <w:p w14:paraId="300677FB" w14:textId="77777777" w:rsidR="001F150D" w:rsidRPr="00CD6780" w:rsidRDefault="550FFD53" w:rsidP="00827380">
      <w:pPr>
        <w:pStyle w:val="ListParagraph"/>
        <w:numPr>
          <w:ilvl w:val="0"/>
          <w:numId w:val="26"/>
        </w:numPr>
        <w:rPr>
          <w:rFonts w:ascii="Arial" w:eastAsia="Arial" w:hAnsi="Arial" w:cs="Arial"/>
          <w:sz w:val="22"/>
          <w:szCs w:val="22"/>
        </w:rPr>
      </w:pPr>
      <w:r w:rsidRPr="00CD6780">
        <w:rPr>
          <w:rFonts w:ascii="Arial" w:eastAsia="Arial" w:hAnsi="Arial" w:cs="Arial"/>
          <w:sz w:val="22"/>
          <w:szCs w:val="22"/>
        </w:rPr>
        <w:t xml:space="preserve">Map Synergy’s objectives and activities against other active cluster development programmes on the island of Ireland (both </w:t>
      </w:r>
      <w:r w:rsidR="00484BF0">
        <w:rPr>
          <w:rFonts w:ascii="Arial" w:eastAsia="Arial" w:hAnsi="Arial" w:cs="Arial"/>
          <w:sz w:val="22"/>
          <w:szCs w:val="22"/>
        </w:rPr>
        <w:t>North</w:t>
      </w:r>
      <w:r w:rsidRPr="00CD6780">
        <w:rPr>
          <w:rFonts w:ascii="Arial" w:eastAsia="Arial" w:hAnsi="Arial" w:cs="Arial"/>
          <w:sz w:val="22"/>
          <w:szCs w:val="22"/>
        </w:rPr>
        <w:t xml:space="preserve"> and </w:t>
      </w:r>
      <w:r w:rsidR="00484BF0">
        <w:rPr>
          <w:rFonts w:ascii="Arial" w:eastAsia="Arial" w:hAnsi="Arial" w:cs="Arial"/>
          <w:sz w:val="22"/>
          <w:szCs w:val="22"/>
        </w:rPr>
        <w:t>South</w:t>
      </w:r>
      <w:r w:rsidRPr="00CD6780">
        <w:rPr>
          <w:rFonts w:ascii="Arial" w:eastAsia="Arial" w:hAnsi="Arial" w:cs="Arial"/>
          <w:sz w:val="22"/>
          <w:szCs w:val="22"/>
        </w:rPr>
        <w:t>). Identify any duplicate activities and highlight gaps where Synergy may not be addressing certain needs that other programmes cover (or vice versa).</w:t>
      </w:r>
      <w:r w:rsidR="001F150D" w:rsidRPr="00CD6780">
        <w:rPr>
          <w:rFonts w:ascii="Arial" w:hAnsi="Arial" w:cs="Arial"/>
          <w:sz w:val="22"/>
          <w:szCs w:val="22"/>
        </w:rPr>
        <w:br/>
      </w:r>
    </w:p>
    <w:p w14:paraId="0335B2C7" w14:textId="77777777" w:rsidR="001F150D" w:rsidRPr="00CD6780" w:rsidRDefault="550FFD53" w:rsidP="00827380">
      <w:pPr>
        <w:pStyle w:val="ListParagraph"/>
        <w:numPr>
          <w:ilvl w:val="0"/>
          <w:numId w:val="26"/>
        </w:numPr>
        <w:rPr>
          <w:rFonts w:ascii="Arial" w:eastAsia="Arial" w:hAnsi="Arial" w:cs="Arial"/>
          <w:sz w:val="22"/>
          <w:szCs w:val="22"/>
        </w:rPr>
      </w:pPr>
      <w:r w:rsidRPr="00CD6780">
        <w:rPr>
          <w:rFonts w:ascii="Arial" w:eastAsia="Arial" w:hAnsi="Arial" w:cs="Arial"/>
          <w:sz w:val="22"/>
          <w:szCs w:val="22"/>
        </w:rPr>
        <w:t>Based on the comparative review, recommend adjustments or enhancements for any future phase of Synergy. This may include opportunities for better coordination with other initiatives, refining the programme’s niche focus, or addressing gaps to ensure a more coherent all-island cluster support ecosystem.</w:t>
      </w:r>
      <w:r w:rsidRPr="00CD6780">
        <w:rPr>
          <w:rFonts w:ascii="Arial" w:hAnsi="Arial" w:cs="Arial"/>
          <w:sz w:val="22"/>
          <w:szCs w:val="22"/>
        </w:rPr>
        <w:br/>
      </w:r>
    </w:p>
    <w:p w14:paraId="3E18208F" w14:textId="77777777" w:rsidR="001F150D" w:rsidRPr="002B2579" w:rsidRDefault="7F9F7033" w:rsidP="00CD6780">
      <w:pPr>
        <w:spacing w:after="160"/>
        <w:rPr>
          <w:rFonts w:ascii="Arial" w:eastAsia="Arial" w:hAnsi="Arial" w:cs="Arial"/>
          <w:b/>
          <w:sz w:val="22"/>
          <w:szCs w:val="22"/>
        </w:rPr>
      </w:pPr>
      <w:r w:rsidRPr="67E47D0F">
        <w:rPr>
          <w:rFonts w:ascii="Arial" w:eastAsia="Arial" w:hAnsi="Arial" w:cs="Arial"/>
          <w:b/>
          <w:bCs/>
          <w:sz w:val="22"/>
          <w:szCs w:val="22"/>
        </w:rPr>
        <w:t xml:space="preserve">Required </w:t>
      </w:r>
      <w:r w:rsidR="550FFD53" w:rsidRPr="67E47D0F">
        <w:rPr>
          <w:rFonts w:ascii="Arial" w:eastAsia="Arial" w:hAnsi="Arial" w:cs="Arial"/>
          <w:b/>
          <w:bCs/>
          <w:sz w:val="22"/>
          <w:szCs w:val="22"/>
        </w:rPr>
        <w:t>Outputs</w:t>
      </w:r>
    </w:p>
    <w:p w14:paraId="3EA5E47F" w14:textId="77777777" w:rsidR="001F150D" w:rsidRPr="002B2579" w:rsidRDefault="550FFD53" w:rsidP="00CD6780">
      <w:pPr>
        <w:spacing w:after="160"/>
        <w:rPr>
          <w:rFonts w:ascii="Arial" w:eastAsia="Arial" w:hAnsi="Arial" w:cs="Arial"/>
          <w:sz w:val="22"/>
          <w:szCs w:val="22"/>
        </w:rPr>
      </w:pPr>
      <w:r w:rsidRPr="1B040DFE">
        <w:rPr>
          <w:rFonts w:ascii="Arial" w:eastAsia="Arial" w:hAnsi="Arial" w:cs="Arial"/>
          <w:sz w:val="22"/>
          <w:szCs w:val="22"/>
        </w:rPr>
        <w:t>The consultant will be expected to deliver the following outputs to a high standard, within an agreed format and timeframe:</w:t>
      </w:r>
    </w:p>
    <w:p w14:paraId="7D3B9EBF" w14:textId="77777777" w:rsidR="00CD6780" w:rsidRPr="002B2579" w:rsidRDefault="550FFD53" w:rsidP="00827380">
      <w:pPr>
        <w:pStyle w:val="ListParagraph"/>
        <w:numPr>
          <w:ilvl w:val="0"/>
          <w:numId w:val="25"/>
        </w:numPr>
        <w:rPr>
          <w:rFonts w:ascii="Arial" w:eastAsia="Arial" w:hAnsi="Arial" w:cs="Arial"/>
          <w:sz w:val="22"/>
          <w:szCs w:val="22"/>
        </w:rPr>
      </w:pPr>
      <w:r w:rsidRPr="1B040DFE">
        <w:rPr>
          <w:rFonts w:ascii="Arial" w:eastAsia="Arial" w:hAnsi="Arial" w:cs="Arial"/>
          <w:sz w:val="22"/>
          <w:szCs w:val="22"/>
        </w:rPr>
        <w:t xml:space="preserve">A comprehensive written report detailing all findings from the </w:t>
      </w:r>
      <w:r w:rsidR="760206F6" w:rsidRPr="542ECF55">
        <w:rPr>
          <w:rFonts w:ascii="Arial" w:eastAsia="Arial" w:hAnsi="Arial" w:cs="Arial"/>
          <w:sz w:val="22"/>
          <w:szCs w:val="22"/>
        </w:rPr>
        <w:t>interim</w:t>
      </w:r>
      <w:r w:rsidRPr="61684BC4">
        <w:rPr>
          <w:rFonts w:ascii="Arial" w:eastAsia="Arial" w:hAnsi="Arial" w:cs="Arial"/>
          <w:sz w:val="22"/>
          <w:szCs w:val="22"/>
        </w:rPr>
        <w:t xml:space="preserve"> </w:t>
      </w:r>
      <w:r w:rsidRPr="1B040DFE">
        <w:rPr>
          <w:rFonts w:ascii="Arial" w:eastAsia="Arial" w:hAnsi="Arial" w:cs="Arial"/>
          <w:sz w:val="22"/>
          <w:szCs w:val="22"/>
        </w:rPr>
        <w:t>evaluation. This report must include analysis of each of the objectives and key tasks outlined above, supported by evidence. It should provide clear conclusions and recommendations for programme enhancement, with a focus on improving outcomes and achieving better value for money.</w:t>
      </w:r>
      <w:r w:rsidR="00973D74" w:rsidRPr="1B040DFE">
        <w:rPr>
          <w:rFonts w:ascii="Arial" w:eastAsia="Arial" w:hAnsi="Arial" w:cs="Arial"/>
          <w:sz w:val="22"/>
          <w:szCs w:val="22"/>
        </w:rPr>
        <w:t xml:space="preserve"> </w:t>
      </w:r>
      <w:r w:rsidR="00CD6780">
        <w:rPr>
          <w:rFonts w:eastAsia="Arial"/>
        </w:rPr>
        <w:br/>
      </w:r>
    </w:p>
    <w:p w14:paraId="7345F195" w14:textId="5F9EEE92" w:rsidR="001F150D" w:rsidRPr="002B2579" w:rsidRDefault="4A7CB805" w:rsidP="00827380">
      <w:pPr>
        <w:pStyle w:val="ListParagraph"/>
        <w:numPr>
          <w:ilvl w:val="0"/>
          <w:numId w:val="25"/>
        </w:numPr>
        <w:rPr>
          <w:rFonts w:ascii="Arial" w:eastAsia="Arial" w:hAnsi="Arial" w:cs="Arial"/>
          <w:sz w:val="22"/>
          <w:szCs w:val="22"/>
        </w:rPr>
      </w:pPr>
      <w:r w:rsidRPr="475C5B9A">
        <w:rPr>
          <w:rFonts w:ascii="Arial" w:eastAsia="Arial" w:hAnsi="Arial" w:cs="Arial"/>
          <w:sz w:val="22"/>
          <w:szCs w:val="22"/>
        </w:rPr>
        <w:t>The report should include a</w:t>
      </w:r>
      <w:r w:rsidR="550FFD53" w:rsidRPr="475C5B9A">
        <w:rPr>
          <w:rFonts w:ascii="Arial" w:eastAsia="Arial" w:hAnsi="Arial" w:cs="Arial"/>
          <w:sz w:val="22"/>
          <w:szCs w:val="22"/>
        </w:rPr>
        <w:t xml:space="preserve"> concise executive summary highlighting the evaluation’s key findings, conclusions, and recommendations. This should be suitable for senior management and governance bodies, providing a quick overview of performance and improvement areas without delving into technical detail.</w:t>
      </w:r>
      <w:r w:rsidR="27DD6BF1" w:rsidRPr="475C5B9A">
        <w:rPr>
          <w:rFonts w:ascii="Arial" w:eastAsia="Arial" w:hAnsi="Arial" w:cs="Arial"/>
          <w:sz w:val="22"/>
          <w:szCs w:val="22"/>
        </w:rPr>
        <w:t xml:space="preserve"> </w:t>
      </w:r>
      <w:r>
        <w:br/>
      </w:r>
    </w:p>
    <w:p w14:paraId="5D51C60E" w14:textId="77777777" w:rsidR="001F150D" w:rsidRPr="002B2579" w:rsidRDefault="550FFD53" w:rsidP="00CD6780">
      <w:pPr>
        <w:spacing w:after="160"/>
        <w:rPr>
          <w:rFonts w:ascii="Arial" w:eastAsia="Arial" w:hAnsi="Arial" w:cs="Arial"/>
          <w:sz w:val="22"/>
          <w:szCs w:val="22"/>
        </w:rPr>
      </w:pPr>
      <w:r w:rsidRPr="1B040DFE">
        <w:rPr>
          <w:rFonts w:ascii="Arial" w:eastAsia="Arial" w:hAnsi="Arial" w:cs="Arial"/>
          <w:sz w:val="22"/>
          <w:szCs w:val="22"/>
        </w:rPr>
        <w:t xml:space="preserve">All deliverables should be produced to a professional standard and delivered by the agreed deadlines. </w:t>
      </w:r>
    </w:p>
    <w:p w14:paraId="2527FAB4" w14:textId="77777777" w:rsidR="00F02FD2" w:rsidRPr="00E8190A" w:rsidRDefault="550FFD53" w:rsidP="00CD6780">
      <w:pPr>
        <w:spacing w:after="160"/>
        <w:rPr>
          <w:rFonts w:ascii="Arial" w:eastAsia="Arial" w:hAnsi="Arial" w:cs="Arial"/>
          <w:sz w:val="22"/>
          <w:szCs w:val="22"/>
        </w:rPr>
      </w:pPr>
      <w:r w:rsidRPr="1B040DFE">
        <w:rPr>
          <w:rFonts w:ascii="Arial" w:eastAsia="Arial" w:hAnsi="Arial" w:cs="Arial"/>
          <w:sz w:val="22"/>
          <w:szCs w:val="22"/>
        </w:rPr>
        <w:t>Evidence of robust analysis should underpin all recommendations to ensure credibility and support effective decision-making for the programme’s future.</w:t>
      </w:r>
    </w:p>
    <w:p w14:paraId="09C98949" w14:textId="77777777" w:rsidR="001F150D" w:rsidRPr="004B5B94" w:rsidRDefault="550FFD53" w:rsidP="00CD6780">
      <w:pPr>
        <w:spacing w:after="160"/>
        <w:rPr>
          <w:rFonts w:ascii="Arial" w:eastAsia="Arial" w:hAnsi="Arial" w:cs="Arial"/>
          <w:b/>
          <w:sz w:val="22"/>
          <w:szCs w:val="22"/>
        </w:rPr>
      </w:pPr>
      <w:r w:rsidRPr="004B5B94">
        <w:rPr>
          <w:rFonts w:ascii="Arial" w:eastAsia="Arial" w:hAnsi="Arial" w:cs="Arial"/>
          <w:b/>
          <w:sz w:val="22"/>
          <w:szCs w:val="22"/>
        </w:rPr>
        <w:t>Format and Compliance</w:t>
      </w:r>
    </w:p>
    <w:p w14:paraId="13A46A59" w14:textId="77777777" w:rsidR="001F150D" w:rsidRPr="00CC49C7" w:rsidRDefault="550FFD53" w:rsidP="00827380">
      <w:pPr>
        <w:pStyle w:val="ListParagraph"/>
        <w:numPr>
          <w:ilvl w:val="0"/>
          <w:numId w:val="48"/>
        </w:numPr>
        <w:spacing w:after="160"/>
        <w:rPr>
          <w:rFonts w:ascii="Arial" w:eastAsia="Arial" w:hAnsi="Arial" w:cs="Arial"/>
          <w:sz w:val="22"/>
          <w:szCs w:val="22"/>
        </w:rPr>
      </w:pPr>
      <w:r w:rsidRPr="73A3B20D">
        <w:rPr>
          <w:rFonts w:ascii="Arial" w:eastAsia="Arial" w:hAnsi="Arial" w:cs="Arial"/>
          <w:sz w:val="22"/>
          <w:szCs w:val="22"/>
        </w:rPr>
        <w:t>The</w:t>
      </w:r>
      <w:r w:rsidR="009C4A86" w:rsidRPr="73A3B20D">
        <w:rPr>
          <w:rFonts w:ascii="Arial" w:eastAsia="Arial" w:hAnsi="Arial" w:cs="Arial"/>
          <w:sz w:val="22"/>
          <w:szCs w:val="22"/>
        </w:rPr>
        <w:t xml:space="preserve"> </w:t>
      </w:r>
      <w:r w:rsidR="000B7E40">
        <w:rPr>
          <w:rFonts w:ascii="Arial" w:eastAsia="Arial" w:hAnsi="Arial" w:cs="Arial"/>
          <w:sz w:val="22"/>
          <w:szCs w:val="22"/>
        </w:rPr>
        <w:t>I</w:t>
      </w:r>
      <w:r w:rsidR="00C77E84" w:rsidRPr="39FC77F1">
        <w:rPr>
          <w:rFonts w:ascii="Arial" w:eastAsia="Arial" w:hAnsi="Arial" w:cs="Arial"/>
          <w:sz w:val="22"/>
          <w:szCs w:val="22"/>
        </w:rPr>
        <w:t xml:space="preserve">nterim </w:t>
      </w:r>
      <w:r w:rsidR="000B7E40">
        <w:rPr>
          <w:rFonts w:ascii="Arial" w:eastAsia="Arial" w:hAnsi="Arial" w:cs="Arial"/>
          <w:sz w:val="22"/>
          <w:szCs w:val="22"/>
        </w:rPr>
        <w:t>E</w:t>
      </w:r>
      <w:r w:rsidR="00C77E84" w:rsidRPr="39FC77F1">
        <w:rPr>
          <w:rFonts w:ascii="Arial" w:eastAsia="Arial" w:hAnsi="Arial" w:cs="Arial"/>
          <w:sz w:val="22"/>
          <w:szCs w:val="22"/>
        </w:rPr>
        <w:t>valuation</w:t>
      </w:r>
      <w:r w:rsidR="00C77E84" w:rsidRPr="73A3B20D">
        <w:rPr>
          <w:rFonts w:ascii="Arial" w:eastAsia="Arial" w:hAnsi="Arial" w:cs="Arial"/>
          <w:sz w:val="22"/>
          <w:szCs w:val="22"/>
        </w:rPr>
        <w:t xml:space="preserve"> </w:t>
      </w:r>
      <w:r w:rsidRPr="73A3B20D">
        <w:rPr>
          <w:rFonts w:ascii="Arial" w:eastAsia="Arial" w:hAnsi="Arial" w:cs="Arial"/>
          <w:sz w:val="22"/>
          <w:szCs w:val="22"/>
        </w:rPr>
        <w:t xml:space="preserve">proposed must reflect best practice in public-sector evaluation – for example, </w:t>
      </w:r>
      <w:r w:rsidRPr="00CC49C7">
        <w:rPr>
          <w:rFonts w:ascii="Arial" w:eastAsia="Arial" w:hAnsi="Arial" w:cs="Arial"/>
          <w:sz w:val="22"/>
          <w:szCs w:val="22"/>
        </w:rPr>
        <w:t>adherence to the NI Guide to Expenditure Appraisal and Evaluation (NIGEAE) and the Better Business Cases NI framework where relevant to ensure a robust, evidence-based approach.</w:t>
      </w:r>
    </w:p>
    <w:p w14:paraId="25908DFC" w14:textId="77777777" w:rsidR="1E1F9A43" w:rsidRDefault="1E1F9A43" w:rsidP="1E1F9A43">
      <w:pPr>
        <w:pStyle w:val="ListParagraph"/>
        <w:spacing w:after="160"/>
        <w:rPr>
          <w:rFonts w:ascii="Arial" w:eastAsia="Arial" w:hAnsi="Arial" w:cs="Arial"/>
          <w:sz w:val="22"/>
          <w:szCs w:val="22"/>
        </w:rPr>
      </w:pPr>
    </w:p>
    <w:p w14:paraId="35A3B21F" w14:textId="77777777" w:rsidR="001F150D" w:rsidRPr="002B2579" w:rsidRDefault="550FFD53" w:rsidP="00827380">
      <w:pPr>
        <w:pStyle w:val="ListParagraph"/>
        <w:numPr>
          <w:ilvl w:val="0"/>
          <w:numId w:val="48"/>
        </w:numPr>
        <w:spacing w:after="160"/>
        <w:rPr>
          <w:rFonts w:ascii="Arial" w:eastAsia="Arial" w:hAnsi="Arial" w:cs="Arial"/>
          <w:sz w:val="22"/>
          <w:szCs w:val="22"/>
        </w:rPr>
      </w:pPr>
      <w:r w:rsidRPr="73A3B20D">
        <w:rPr>
          <w:rFonts w:ascii="Arial" w:eastAsia="Arial" w:hAnsi="Arial" w:cs="Arial"/>
          <w:sz w:val="22"/>
          <w:szCs w:val="22"/>
        </w:rPr>
        <w:t>The successful consultant will be expected to perform the evaluation in an impartial and transparent manner. Strong emphasis is placed on outcome-focused evaluation, value for money considerations, and adherence to high standards of governance and accountability.</w:t>
      </w:r>
      <w:r>
        <w:br/>
      </w:r>
    </w:p>
    <w:p w14:paraId="63F5243B" w14:textId="77777777" w:rsidR="0C46D1E4" w:rsidRPr="002B2579" w:rsidRDefault="0C46D1E4" w:rsidP="00827380">
      <w:pPr>
        <w:pStyle w:val="ListParagraph"/>
        <w:numPr>
          <w:ilvl w:val="0"/>
          <w:numId w:val="48"/>
        </w:numPr>
        <w:spacing w:before="240" w:after="240"/>
        <w:rPr>
          <w:rFonts w:ascii="Arial" w:eastAsia="Arial" w:hAnsi="Arial" w:cs="Arial"/>
          <w:sz w:val="22"/>
          <w:szCs w:val="22"/>
        </w:rPr>
      </w:pPr>
      <w:r w:rsidRPr="73A3B20D">
        <w:rPr>
          <w:rFonts w:ascii="Arial" w:eastAsia="Arial" w:hAnsi="Arial" w:cs="Arial"/>
          <w:sz w:val="22"/>
          <w:szCs w:val="22"/>
        </w:rPr>
        <w:t>The evaluation will include reference to, and consultation with, all relevant organisations, including but not limited to:</w:t>
      </w:r>
    </w:p>
    <w:p w14:paraId="4E7BC486" w14:textId="77777777" w:rsidR="0C46D1E4" w:rsidRPr="002B2579" w:rsidRDefault="0C46D1E4" w:rsidP="00CD6780">
      <w:pPr>
        <w:pStyle w:val="ListParagraph"/>
        <w:numPr>
          <w:ilvl w:val="0"/>
          <w:numId w:val="24"/>
        </w:numPr>
        <w:spacing w:before="240" w:after="240"/>
        <w:rPr>
          <w:rFonts w:ascii="Arial" w:eastAsia="Arial" w:hAnsi="Arial" w:cs="Arial"/>
          <w:sz w:val="22"/>
          <w:szCs w:val="22"/>
        </w:rPr>
      </w:pPr>
      <w:r w:rsidRPr="73A3B20D">
        <w:rPr>
          <w:rFonts w:ascii="Arial" w:eastAsia="Arial" w:hAnsi="Arial" w:cs="Arial"/>
          <w:sz w:val="22"/>
          <w:szCs w:val="22"/>
        </w:rPr>
        <w:t>Clusters, networks and academics engaged in Synergy Phase II</w:t>
      </w:r>
    </w:p>
    <w:p w14:paraId="7D2F2164" w14:textId="6F333D50" w:rsidR="0C46D1E4" w:rsidRPr="002B2579" w:rsidRDefault="0C46D1E4" w:rsidP="00CD6780">
      <w:pPr>
        <w:pStyle w:val="ListParagraph"/>
        <w:numPr>
          <w:ilvl w:val="0"/>
          <w:numId w:val="24"/>
        </w:numPr>
        <w:spacing w:before="240" w:after="240"/>
        <w:rPr>
          <w:rFonts w:ascii="Arial" w:eastAsia="Arial" w:hAnsi="Arial" w:cs="Arial"/>
          <w:sz w:val="22"/>
          <w:szCs w:val="22"/>
        </w:rPr>
      </w:pPr>
      <w:proofErr w:type="spellStart"/>
      <w:r w:rsidRPr="475C5B9A">
        <w:rPr>
          <w:rFonts w:ascii="Arial" w:eastAsia="Arial" w:hAnsi="Arial" w:cs="Arial"/>
          <w:sz w:val="22"/>
          <w:szCs w:val="22"/>
        </w:rPr>
        <w:t>InterTradeIreland</w:t>
      </w:r>
      <w:proofErr w:type="spellEnd"/>
      <w:r w:rsidRPr="475C5B9A">
        <w:rPr>
          <w:rFonts w:ascii="Arial" w:eastAsia="Arial" w:hAnsi="Arial" w:cs="Arial"/>
          <w:sz w:val="22"/>
          <w:szCs w:val="22"/>
        </w:rPr>
        <w:t xml:space="preserve"> </w:t>
      </w:r>
      <w:r w:rsidR="00544E9C" w:rsidRPr="475C5B9A">
        <w:rPr>
          <w:rFonts w:ascii="Arial" w:eastAsia="Arial" w:hAnsi="Arial" w:cs="Arial"/>
          <w:sz w:val="22"/>
          <w:szCs w:val="22"/>
        </w:rPr>
        <w:t xml:space="preserve">Senior </w:t>
      </w:r>
      <w:r w:rsidR="5D2C0C12" w:rsidRPr="475C5B9A">
        <w:rPr>
          <w:rFonts w:ascii="Arial" w:eastAsia="Arial" w:hAnsi="Arial" w:cs="Arial"/>
          <w:sz w:val="22"/>
          <w:szCs w:val="22"/>
        </w:rPr>
        <w:t>Leadership</w:t>
      </w:r>
      <w:r w:rsidR="00544E9C" w:rsidRPr="475C5B9A">
        <w:rPr>
          <w:rFonts w:ascii="Arial" w:eastAsia="Arial" w:hAnsi="Arial" w:cs="Arial"/>
          <w:sz w:val="22"/>
          <w:szCs w:val="22"/>
        </w:rPr>
        <w:t xml:space="preserve"> Team</w:t>
      </w:r>
    </w:p>
    <w:p w14:paraId="1420FBEE" w14:textId="77777777" w:rsidR="561AE8A2" w:rsidRPr="009F1ED9" w:rsidRDefault="0C46D1E4" w:rsidP="009F1ED9">
      <w:pPr>
        <w:pStyle w:val="ListParagraph"/>
        <w:numPr>
          <w:ilvl w:val="0"/>
          <w:numId w:val="24"/>
        </w:numPr>
        <w:spacing w:before="240" w:after="240"/>
        <w:rPr>
          <w:rFonts w:ascii="Arial" w:eastAsia="Arial" w:hAnsi="Arial" w:cs="Arial"/>
          <w:sz w:val="22"/>
          <w:szCs w:val="22"/>
        </w:rPr>
      </w:pPr>
      <w:proofErr w:type="spellStart"/>
      <w:r w:rsidRPr="73A3B20D">
        <w:rPr>
          <w:rFonts w:ascii="Arial" w:eastAsia="Arial" w:hAnsi="Arial" w:cs="Arial"/>
          <w:sz w:val="22"/>
          <w:szCs w:val="22"/>
        </w:rPr>
        <w:t>InterTradeIreland</w:t>
      </w:r>
      <w:proofErr w:type="spellEnd"/>
      <w:r w:rsidR="002E09BB" w:rsidRPr="73A3B20D">
        <w:rPr>
          <w:rFonts w:ascii="Arial" w:eastAsia="Arial" w:hAnsi="Arial" w:cs="Arial"/>
          <w:sz w:val="22"/>
          <w:szCs w:val="22"/>
        </w:rPr>
        <w:t xml:space="preserve"> Synergy</w:t>
      </w:r>
      <w:r w:rsidRPr="73A3B20D">
        <w:rPr>
          <w:rFonts w:ascii="Arial" w:eastAsia="Arial" w:hAnsi="Arial" w:cs="Arial"/>
          <w:sz w:val="22"/>
          <w:szCs w:val="22"/>
        </w:rPr>
        <w:t xml:space="preserve"> </w:t>
      </w:r>
      <w:r w:rsidR="002E09BB" w:rsidRPr="73A3B20D">
        <w:rPr>
          <w:rFonts w:ascii="Arial" w:eastAsia="Arial" w:hAnsi="Arial" w:cs="Arial"/>
          <w:sz w:val="22"/>
          <w:szCs w:val="22"/>
        </w:rPr>
        <w:t>P</w:t>
      </w:r>
      <w:r w:rsidRPr="73A3B20D">
        <w:rPr>
          <w:rFonts w:ascii="Arial" w:eastAsia="Arial" w:hAnsi="Arial" w:cs="Arial"/>
          <w:sz w:val="22"/>
          <w:szCs w:val="22"/>
        </w:rPr>
        <w:t xml:space="preserve">rogramme </w:t>
      </w:r>
      <w:r w:rsidR="002E09BB" w:rsidRPr="73A3B20D">
        <w:rPr>
          <w:rFonts w:ascii="Arial" w:eastAsia="Arial" w:hAnsi="Arial" w:cs="Arial"/>
          <w:sz w:val="22"/>
          <w:szCs w:val="22"/>
        </w:rPr>
        <w:t>D</w:t>
      </w:r>
      <w:r w:rsidRPr="73A3B20D">
        <w:rPr>
          <w:rFonts w:ascii="Arial" w:eastAsia="Arial" w:hAnsi="Arial" w:cs="Arial"/>
          <w:sz w:val="22"/>
          <w:szCs w:val="22"/>
        </w:rPr>
        <w:t>elivery</w:t>
      </w:r>
      <w:r w:rsidR="002E09BB" w:rsidRPr="73A3B20D">
        <w:rPr>
          <w:rFonts w:ascii="Arial" w:eastAsia="Arial" w:hAnsi="Arial" w:cs="Arial"/>
          <w:sz w:val="22"/>
          <w:szCs w:val="22"/>
        </w:rPr>
        <w:t xml:space="preserve"> Team</w:t>
      </w:r>
    </w:p>
    <w:p w14:paraId="506DA404" w14:textId="77777777" w:rsidR="16B0E4EB" w:rsidRDefault="16B0E4EB" w:rsidP="4D8E063F">
      <w:pPr>
        <w:pStyle w:val="ListParagraph"/>
        <w:numPr>
          <w:ilvl w:val="0"/>
          <w:numId w:val="24"/>
        </w:numPr>
        <w:spacing w:before="240" w:after="240"/>
        <w:rPr>
          <w:rFonts w:ascii="Arial" w:eastAsia="Arial" w:hAnsi="Arial" w:cs="Arial"/>
          <w:sz w:val="22"/>
          <w:szCs w:val="22"/>
        </w:rPr>
      </w:pPr>
      <w:r w:rsidRPr="4D8E063F">
        <w:rPr>
          <w:rFonts w:ascii="Arial" w:eastAsia="Arial" w:hAnsi="Arial" w:cs="Arial"/>
          <w:sz w:val="22"/>
          <w:szCs w:val="22"/>
        </w:rPr>
        <w:t>Invest Northern Ireland</w:t>
      </w:r>
    </w:p>
    <w:p w14:paraId="1939FD08" w14:textId="77777777" w:rsidR="393D272A" w:rsidRDefault="16B0E4EB" w:rsidP="393D272A">
      <w:pPr>
        <w:pStyle w:val="ListParagraph"/>
        <w:numPr>
          <w:ilvl w:val="0"/>
          <w:numId w:val="24"/>
        </w:numPr>
        <w:spacing w:before="240" w:after="240"/>
        <w:rPr>
          <w:rFonts w:ascii="Arial" w:eastAsia="Arial" w:hAnsi="Arial" w:cs="Arial"/>
          <w:sz w:val="22"/>
          <w:szCs w:val="22"/>
        </w:rPr>
      </w:pPr>
      <w:r w:rsidRPr="4D8E063F">
        <w:rPr>
          <w:rFonts w:ascii="Arial" w:eastAsia="Arial" w:hAnsi="Arial" w:cs="Arial"/>
          <w:sz w:val="22"/>
          <w:szCs w:val="22"/>
        </w:rPr>
        <w:t>Enterprise Ireland</w:t>
      </w:r>
    </w:p>
    <w:p w14:paraId="60ACCBA2" w14:textId="77777777" w:rsidR="009376B3" w:rsidRDefault="009376B3" w:rsidP="00CD6780">
      <w:pPr>
        <w:rPr>
          <w:rFonts w:ascii="Arial" w:eastAsia="Arial" w:hAnsi="Arial" w:cs="Arial"/>
          <w:sz w:val="22"/>
          <w:szCs w:val="22"/>
        </w:rPr>
      </w:pPr>
    </w:p>
    <w:p w14:paraId="600CFABD" w14:textId="77777777" w:rsidR="007A724D" w:rsidRDefault="007A724D" w:rsidP="00CD6780">
      <w:pPr>
        <w:rPr>
          <w:rFonts w:ascii="Arial" w:eastAsia="Arial" w:hAnsi="Arial" w:cs="Arial"/>
          <w:sz w:val="22"/>
          <w:szCs w:val="22"/>
        </w:rPr>
      </w:pPr>
    </w:p>
    <w:p w14:paraId="6CFC0C49" w14:textId="77777777" w:rsidR="007A724D" w:rsidRDefault="007A724D" w:rsidP="00CD6780">
      <w:pPr>
        <w:rPr>
          <w:rFonts w:ascii="Arial" w:eastAsia="Arial" w:hAnsi="Arial" w:cs="Arial"/>
          <w:sz w:val="22"/>
          <w:szCs w:val="22"/>
        </w:rPr>
      </w:pPr>
    </w:p>
    <w:p w14:paraId="1C702E61" w14:textId="77777777" w:rsidR="007A724D" w:rsidRDefault="007A724D" w:rsidP="00CD6780">
      <w:pPr>
        <w:rPr>
          <w:rFonts w:ascii="Arial" w:eastAsia="Arial" w:hAnsi="Arial" w:cs="Arial"/>
          <w:sz w:val="22"/>
          <w:szCs w:val="22"/>
        </w:rPr>
      </w:pPr>
    </w:p>
    <w:p w14:paraId="16AFFB69" w14:textId="77777777" w:rsidR="007A724D" w:rsidRDefault="007A724D" w:rsidP="006977A7">
      <w:pPr>
        <w:pStyle w:val="Title"/>
        <w:shd w:val="clear" w:color="auto" w:fill="C0C0C0"/>
        <w:tabs>
          <w:tab w:val="center" w:pos="4513"/>
          <w:tab w:val="left" w:pos="6630"/>
        </w:tabs>
        <w:rPr>
          <w:rFonts w:eastAsia="Arial"/>
          <w:sz w:val="22"/>
          <w:szCs w:val="22"/>
        </w:rPr>
      </w:pPr>
    </w:p>
    <w:p w14:paraId="784C9926" w14:textId="77777777" w:rsidR="006977A7" w:rsidRDefault="006977A7" w:rsidP="006977A7">
      <w:pPr>
        <w:pStyle w:val="Title"/>
        <w:shd w:val="clear" w:color="auto" w:fill="C0C0C0"/>
        <w:tabs>
          <w:tab w:val="center" w:pos="4513"/>
          <w:tab w:val="left" w:pos="6630"/>
        </w:tabs>
        <w:rPr>
          <w:rFonts w:eastAsia="Arial"/>
          <w:sz w:val="22"/>
          <w:szCs w:val="22"/>
        </w:rPr>
      </w:pPr>
      <w:r>
        <w:rPr>
          <w:rFonts w:eastAsia="Arial"/>
          <w:sz w:val="22"/>
          <w:szCs w:val="22"/>
        </w:rPr>
        <w:t>Terms of Reference</w:t>
      </w:r>
    </w:p>
    <w:p w14:paraId="2D9C34E0" w14:textId="77777777" w:rsidR="009376B3" w:rsidRDefault="009376B3" w:rsidP="006977A7">
      <w:pPr>
        <w:pStyle w:val="Title"/>
        <w:shd w:val="clear" w:color="auto" w:fill="C0C0C0"/>
        <w:tabs>
          <w:tab w:val="center" w:pos="4513"/>
          <w:tab w:val="left" w:pos="6630"/>
        </w:tabs>
        <w:rPr>
          <w:rFonts w:eastAsia="Arial"/>
          <w:sz w:val="22"/>
          <w:szCs w:val="22"/>
        </w:rPr>
      </w:pPr>
    </w:p>
    <w:p w14:paraId="5CA548C5" w14:textId="77777777" w:rsidR="001A0FDD" w:rsidRPr="00B1560F" w:rsidRDefault="001A0FDD" w:rsidP="00B1560F">
      <w:pPr>
        <w:pStyle w:val="Title"/>
        <w:shd w:val="clear" w:color="auto" w:fill="C0C0C0"/>
        <w:tabs>
          <w:tab w:val="center" w:pos="4513"/>
          <w:tab w:val="left" w:pos="6630"/>
        </w:tabs>
        <w:rPr>
          <w:rFonts w:eastAsia="Arial"/>
          <w:sz w:val="22"/>
          <w:szCs w:val="22"/>
        </w:rPr>
      </w:pPr>
      <w:r w:rsidRPr="00CD6780">
        <w:rPr>
          <w:rFonts w:eastAsia="Arial"/>
          <w:sz w:val="22"/>
          <w:szCs w:val="22"/>
        </w:rPr>
        <w:t>(</w:t>
      </w:r>
      <w:r>
        <w:rPr>
          <w:rFonts w:eastAsia="Arial"/>
          <w:sz w:val="22"/>
          <w:szCs w:val="22"/>
        </w:rPr>
        <w:t>B</w:t>
      </w:r>
      <w:r w:rsidRPr="00CD6780">
        <w:rPr>
          <w:rFonts w:eastAsia="Arial"/>
          <w:sz w:val="22"/>
          <w:szCs w:val="22"/>
        </w:rPr>
        <w:t xml:space="preserve">) </w:t>
      </w:r>
      <w:r w:rsidRPr="001A0FDD">
        <w:rPr>
          <w:rFonts w:eastAsia="Arial"/>
          <w:sz w:val="22"/>
          <w:szCs w:val="22"/>
        </w:rPr>
        <w:t>Economic Appraisal of Synergy Programme Phase III</w:t>
      </w:r>
    </w:p>
    <w:p w14:paraId="4BE58DC6" w14:textId="77777777" w:rsidR="00B1560F" w:rsidRPr="00B1560F" w:rsidRDefault="00B1560F" w:rsidP="006977A7">
      <w:pPr>
        <w:pStyle w:val="Title"/>
        <w:shd w:val="clear" w:color="auto" w:fill="C0C0C0"/>
        <w:tabs>
          <w:tab w:val="center" w:pos="4513"/>
          <w:tab w:val="left" w:pos="6630"/>
        </w:tabs>
        <w:rPr>
          <w:rFonts w:eastAsia="Arial"/>
          <w:sz w:val="22"/>
          <w:szCs w:val="22"/>
        </w:rPr>
      </w:pPr>
    </w:p>
    <w:p w14:paraId="407CC776" w14:textId="77777777" w:rsidR="006977A7" w:rsidRDefault="006977A7" w:rsidP="006977A7">
      <w:pPr>
        <w:spacing w:after="160"/>
        <w:rPr>
          <w:rFonts w:ascii="Arial" w:eastAsia="Arial" w:hAnsi="Arial" w:cs="Arial"/>
          <w:b/>
          <w:bCs/>
          <w:sz w:val="22"/>
          <w:szCs w:val="22"/>
        </w:rPr>
      </w:pPr>
    </w:p>
    <w:p w14:paraId="0DFCCE3D" w14:textId="77777777" w:rsidR="006977A7" w:rsidRPr="00D9530F" w:rsidRDefault="006977A7" w:rsidP="006977A7">
      <w:pPr>
        <w:spacing w:after="160"/>
        <w:rPr>
          <w:rFonts w:ascii="Arial" w:eastAsia="Arial" w:hAnsi="Arial" w:cs="Arial"/>
          <w:bCs/>
          <w:sz w:val="22"/>
          <w:szCs w:val="22"/>
        </w:rPr>
      </w:pPr>
      <w:r w:rsidRPr="00CD6780">
        <w:rPr>
          <w:rFonts w:ascii="Arial" w:eastAsia="Arial" w:hAnsi="Arial" w:cs="Arial"/>
          <w:sz w:val="22"/>
          <w:szCs w:val="22"/>
        </w:rPr>
        <w:t xml:space="preserve">Building on the successes and lessons of </w:t>
      </w:r>
      <w:r w:rsidRPr="6B0AC9E1">
        <w:rPr>
          <w:rFonts w:ascii="Arial" w:eastAsia="Arial" w:hAnsi="Arial" w:cs="Arial"/>
          <w:sz w:val="22"/>
          <w:szCs w:val="22"/>
        </w:rPr>
        <w:t xml:space="preserve">the </w:t>
      </w:r>
      <w:r>
        <w:rPr>
          <w:rFonts w:ascii="Arial" w:eastAsia="Arial" w:hAnsi="Arial" w:cs="Arial"/>
          <w:sz w:val="22"/>
          <w:szCs w:val="22"/>
        </w:rPr>
        <w:t xml:space="preserve">Interim Evaluation of </w:t>
      </w:r>
      <w:r w:rsidRPr="00CD6780">
        <w:rPr>
          <w:rFonts w:ascii="Arial" w:eastAsia="Arial" w:hAnsi="Arial" w:cs="Arial"/>
          <w:sz w:val="22"/>
          <w:szCs w:val="22"/>
        </w:rPr>
        <w:t>Phase II</w:t>
      </w:r>
      <w:r>
        <w:rPr>
          <w:rFonts w:ascii="Arial" w:eastAsia="Arial" w:hAnsi="Arial" w:cs="Arial"/>
          <w:sz w:val="22"/>
          <w:szCs w:val="22"/>
        </w:rPr>
        <w:t xml:space="preserve">, </w:t>
      </w:r>
      <w:proofErr w:type="spellStart"/>
      <w:r>
        <w:rPr>
          <w:rFonts w:ascii="Arial" w:eastAsia="Arial" w:hAnsi="Arial" w:cs="Arial"/>
          <w:sz w:val="22"/>
          <w:szCs w:val="22"/>
        </w:rPr>
        <w:t>I</w:t>
      </w:r>
      <w:r w:rsidRPr="00CD6780">
        <w:rPr>
          <w:rFonts w:ascii="Arial" w:eastAsia="Arial" w:hAnsi="Arial" w:cs="Arial"/>
          <w:sz w:val="22"/>
          <w:szCs w:val="22"/>
        </w:rPr>
        <w:t>nterTradeIreland</w:t>
      </w:r>
      <w:proofErr w:type="spellEnd"/>
      <w:r w:rsidRPr="00CD6780">
        <w:rPr>
          <w:rFonts w:ascii="Arial" w:eastAsia="Arial" w:hAnsi="Arial" w:cs="Arial"/>
          <w:sz w:val="22"/>
          <w:szCs w:val="22"/>
        </w:rPr>
        <w:t xml:space="preserve"> is seeking consultancy support to conduct an </w:t>
      </w:r>
      <w:r w:rsidRPr="00B7756A">
        <w:rPr>
          <w:rFonts w:ascii="Arial" w:eastAsia="Arial" w:hAnsi="Arial" w:cs="Arial"/>
          <w:b/>
          <w:bCs/>
          <w:sz w:val="22"/>
          <w:szCs w:val="22"/>
        </w:rPr>
        <w:t>Economic Appraisal</w:t>
      </w:r>
      <w:r w:rsidRPr="00CD6780">
        <w:rPr>
          <w:rFonts w:ascii="Arial" w:eastAsia="Arial" w:hAnsi="Arial" w:cs="Arial"/>
          <w:sz w:val="22"/>
          <w:szCs w:val="22"/>
        </w:rPr>
        <w:t xml:space="preserve"> of the </w:t>
      </w:r>
      <w:r w:rsidRPr="00B7756A">
        <w:rPr>
          <w:rFonts w:ascii="Arial" w:eastAsia="Arial" w:hAnsi="Arial" w:cs="Arial"/>
          <w:b/>
          <w:sz w:val="22"/>
          <w:szCs w:val="22"/>
        </w:rPr>
        <w:t>Synergy Programme Phase III</w:t>
      </w:r>
      <w:r>
        <w:rPr>
          <w:rFonts w:ascii="Arial" w:eastAsia="Arial" w:hAnsi="Arial" w:cs="Arial"/>
          <w:b/>
          <w:sz w:val="22"/>
          <w:szCs w:val="22"/>
        </w:rPr>
        <w:t xml:space="preserve"> </w:t>
      </w:r>
      <w:r>
        <w:rPr>
          <w:rFonts w:ascii="Arial" w:eastAsia="Arial" w:hAnsi="Arial" w:cs="Arial"/>
          <w:bCs/>
          <w:sz w:val="22"/>
          <w:szCs w:val="22"/>
        </w:rPr>
        <w:t xml:space="preserve">to assess the feasibility of a further phase of the Synergy Programme in accordance with Better Business Cases NI guidance. </w:t>
      </w:r>
    </w:p>
    <w:p w14:paraId="3680C1DE" w14:textId="77777777" w:rsidR="009376B3" w:rsidRPr="00CD6780" w:rsidRDefault="7CFE4BC3" w:rsidP="00CD6780">
      <w:pPr>
        <w:spacing w:after="160"/>
        <w:rPr>
          <w:rFonts w:ascii="Arial" w:eastAsia="Arial" w:hAnsi="Arial" w:cs="Arial"/>
          <w:sz w:val="22"/>
          <w:szCs w:val="22"/>
          <w:lang w:val="en-US"/>
        </w:rPr>
      </w:pPr>
      <w:r w:rsidRPr="00CD6780">
        <w:rPr>
          <w:rFonts w:ascii="Arial" w:eastAsia="Arial" w:hAnsi="Arial" w:cs="Arial"/>
          <w:sz w:val="22"/>
          <w:szCs w:val="22"/>
        </w:rPr>
        <w:t>Phase III aims</w:t>
      </w:r>
      <w:r w:rsidR="335F0AAA" w:rsidRPr="00CD6780">
        <w:rPr>
          <w:rFonts w:ascii="Arial" w:eastAsia="Arial" w:hAnsi="Arial" w:cs="Arial"/>
          <w:sz w:val="22"/>
          <w:szCs w:val="22"/>
          <w:lang w:val="en-US"/>
        </w:rPr>
        <w:t xml:space="preserve"> to </w:t>
      </w:r>
      <w:r w:rsidR="10E4EE06" w:rsidRPr="00CD6780">
        <w:rPr>
          <w:rFonts w:ascii="Arial" w:eastAsia="Arial" w:hAnsi="Arial" w:cs="Arial"/>
          <w:sz w:val="22"/>
          <w:szCs w:val="22"/>
          <w:lang w:val="en-US"/>
        </w:rPr>
        <w:t xml:space="preserve">further </w:t>
      </w:r>
      <w:r w:rsidR="335F0AAA" w:rsidRPr="00CD6780">
        <w:rPr>
          <w:rFonts w:ascii="Arial" w:eastAsia="Arial" w:hAnsi="Arial" w:cs="Arial"/>
          <w:sz w:val="22"/>
          <w:szCs w:val="22"/>
          <w:lang w:val="en-US"/>
        </w:rPr>
        <w:t>scale cross-border collaboration and increase SME participation in all-island clusters.</w:t>
      </w:r>
    </w:p>
    <w:p w14:paraId="049A34F9" w14:textId="77777777" w:rsidR="14DFEA4F" w:rsidRDefault="14DFEA4F" w:rsidP="6DAD7443">
      <w:pPr>
        <w:spacing w:after="160"/>
        <w:rPr>
          <w:rFonts w:ascii="Arial" w:eastAsia="Arial" w:hAnsi="Arial" w:cs="Arial"/>
          <w:sz w:val="22"/>
          <w:szCs w:val="22"/>
        </w:rPr>
      </w:pPr>
      <w:r w:rsidRPr="00CD6780">
        <w:rPr>
          <w:rFonts w:ascii="Arial" w:eastAsia="Arial" w:hAnsi="Arial" w:cs="Arial"/>
          <w:sz w:val="22"/>
          <w:szCs w:val="22"/>
        </w:rPr>
        <w:t xml:space="preserve">The appointed consultant will assess the </w:t>
      </w:r>
      <w:r w:rsidRPr="00D96834">
        <w:rPr>
          <w:rFonts w:ascii="Arial" w:eastAsia="Arial" w:hAnsi="Arial" w:cs="Arial"/>
          <w:sz w:val="22"/>
          <w:szCs w:val="22"/>
        </w:rPr>
        <w:t>feasibility</w:t>
      </w:r>
      <w:r w:rsidRPr="00CD6780">
        <w:rPr>
          <w:rFonts w:ascii="Arial" w:eastAsia="Arial" w:hAnsi="Arial" w:cs="Arial"/>
          <w:sz w:val="22"/>
          <w:szCs w:val="22"/>
        </w:rPr>
        <w:t xml:space="preserve"> and</w:t>
      </w:r>
      <w:r w:rsidR="00F0637B">
        <w:rPr>
          <w:rFonts w:ascii="Arial" w:eastAsia="Arial" w:hAnsi="Arial" w:cs="Arial"/>
          <w:sz w:val="22"/>
          <w:szCs w:val="22"/>
        </w:rPr>
        <w:t xml:space="preserve"> economic</w:t>
      </w:r>
      <w:r w:rsidRPr="00CD6780">
        <w:rPr>
          <w:rFonts w:ascii="Arial" w:eastAsia="Arial" w:hAnsi="Arial" w:cs="Arial"/>
          <w:sz w:val="22"/>
          <w:szCs w:val="22"/>
        </w:rPr>
        <w:t xml:space="preserve"> value of proceeding with Phase III, in accordance with Better Business Cases NI guidance and using the Five Case Model framework. </w:t>
      </w:r>
    </w:p>
    <w:p w14:paraId="2AEEE756" w14:textId="77777777" w:rsidR="14DFEA4F" w:rsidRDefault="14DFEA4F" w:rsidP="4CF2D358">
      <w:pPr>
        <w:spacing w:after="160"/>
        <w:rPr>
          <w:rFonts w:ascii="Arial" w:eastAsia="Arial" w:hAnsi="Arial" w:cs="Arial"/>
          <w:sz w:val="22"/>
          <w:szCs w:val="22"/>
        </w:rPr>
      </w:pPr>
      <w:r w:rsidRPr="02E052ED">
        <w:rPr>
          <w:rFonts w:ascii="Arial" w:eastAsia="Arial" w:hAnsi="Arial" w:cs="Arial"/>
          <w:sz w:val="22"/>
          <w:szCs w:val="22"/>
        </w:rPr>
        <w:t xml:space="preserve">The </w:t>
      </w:r>
      <w:r w:rsidR="6EE3C747" w:rsidRPr="6DAD7443">
        <w:rPr>
          <w:rFonts w:ascii="Arial" w:eastAsia="Arial" w:hAnsi="Arial" w:cs="Arial"/>
          <w:sz w:val="22"/>
          <w:szCs w:val="22"/>
        </w:rPr>
        <w:t xml:space="preserve">economic </w:t>
      </w:r>
      <w:r w:rsidRPr="6DAD7443">
        <w:rPr>
          <w:rFonts w:ascii="Arial" w:eastAsia="Arial" w:hAnsi="Arial" w:cs="Arial"/>
          <w:sz w:val="22"/>
          <w:szCs w:val="22"/>
        </w:rPr>
        <w:t>appraisal</w:t>
      </w:r>
      <w:r w:rsidR="4757D72B" w:rsidRPr="0D42FBD7">
        <w:rPr>
          <w:rFonts w:ascii="Arial" w:eastAsia="Arial" w:hAnsi="Arial" w:cs="Arial"/>
          <w:sz w:val="22"/>
          <w:szCs w:val="22"/>
        </w:rPr>
        <w:t xml:space="preserve"> will utilise</w:t>
      </w:r>
      <w:r w:rsidR="4757D72B" w:rsidRPr="3B3C7D99">
        <w:rPr>
          <w:rFonts w:ascii="Arial" w:eastAsia="Arial" w:hAnsi="Arial" w:cs="Arial"/>
          <w:sz w:val="22"/>
          <w:szCs w:val="22"/>
        </w:rPr>
        <w:t xml:space="preserve"> the POPPS framework as a lens for analysis</w:t>
      </w:r>
      <w:r w:rsidR="2DBDB8DF" w:rsidRPr="29F92B99">
        <w:rPr>
          <w:rFonts w:ascii="Arial" w:eastAsia="Arial" w:hAnsi="Arial" w:cs="Arial"/>
          <w:sz w:val="22"/>
          <w:szCs w:val="22"/>
        </w:rPr>
        <w:t>,</w:t>
      </w:r>
      <w:r w:rsidR="4757D72B" w:rsidRPr="3B3C7D99">
        <w:rPr>
          <w:rFonts w:ascii="Arial" w:eastAsia="Arial" w:hAnsi="Arial" w:cs="Arial"/>
          <w:sz w:val="22"/>
          <w:szCs w:val="22"/>
        </w:rPr>
        <w:t xml:space="preserve"> i.e. articulate the core Problem that Phase III addresses, the Opportunities available, the People (stakeholders/partners) involved, the Pathway for delivery, and the Solution being proposed. </w:t>
      </w:r>
    </w:p>
    <w:p w14:paraId="2A2D8E88" w14:textId="77777777" w:rsidR="00D846DA" w:rsidRDefault="4757D72B" w:rsidP="3B3C7D99">
      <w:pPr>
        <w:spacing w:after="160"/>
        <w:rPr>
          <w:rFonts w:ascii="Arial" w:eastAsia="Arial" w:hAnsi="Arial" w:cs="Arial"/>
          <w:sz w:val="22"/>
          <w:szCs w:val="22"/>
        </w:rPr>
      </w:pPr>
      <w:r w:rsidRPr="3B3C7D99">
        <w:rPr>
          <w:rFonts w:ascii="Arial" w:eastAsia="Arial" w:hAnsi="Arial" w:cs="Arial"/>
          <w:sz w:val="22"/>
          <w:szCs w:val="22"/>
        </w:rPr>
        <w:t>This framework (already embedded in Synergy’s design) will help ensure the appraisal covers all critical dimensions of the programme.</w:t>
      </w:r>
    </w:p>
    <w:p w14:paraId="30C1CB67" w14:textId="77777777" w:rsidR="00EB6647" w:rsidRDefault="00EB6647" w:rsidP="00CD6780">
      <w:pPr>
        <w:spacing w:after="160"/>
        <w:rPr>
          <w:rFonts w:ascii="Arial" w:eastAsia="Arial" w:hAnsi="Arial" w:cs="Arial"/>
          <w:b/>
          <w:sz w:val="22"/>
          <w:szCs w:val="22"/>
        </w:rPr>
      </w:pPr>
      <w:r w:rsidRPr="00EB6647">
        <w:rPr>
          <w:rFonts w:ascii="Arial" w:eastAsia="Arial" w:hAnsi="Arial" w:cs="Arial"/>
          <w:b/>
          <w:bCs/>
          <w:sz w:val="22"/>
          <w:szCs w:val="22"/>
        </w:rPr>
        <w:t xml:space="preserve">Objectives of the </w:t>
      </w:r>
      <w:r>
        <w:rPr>
          <w:rFonts w:ascii="Arial" w:eastAsia="Arial" w:hAnsi="Arial" w:cs="Arial"/>
          <w:b/>
          <w:bCs/>
          <w:sz w:val="22"/>
          <w:szCs w:val="22"/>
        </w:rPr>
        <w:t xml:space="preserve">Economic Appraisal </w:t>
      </w:r>
      <w:r w:rsidRPr="00EB6647">
        <w:rPr>
          <w:rFonts w:ascii="Arial" w:eastAsia="Arial" w:hAnsi="Arial" w:cs="Arial"/>
          <w:b/>
          <w:sz w:val="22"/>
          <w:szCs w:val="22"/>
        </w:rPr>
        <w:t> </w:t>
      </w:r>
    </w:p>
    <w:p w14:paraId="15A4F9A6" w14:textId="77777777" w:rsidR="000C6225" w:rsidRPr="00CD6780" w:rsidRDefault="14DFEA4F" w:rsidP="00CD6780">
      <w:pPr>
        <w:spacing w:after="160"/>
        <w:rPr>
          <w:rFonts w:ascii="Arial" w:eastAsia="Arial" w:hAnsi="Arial" w:cs="Arial"/>
          <w:sz w:val="22"/>
          <w:szCs w:val="22"/>
        </w:rPr>
      </w:pPr>
      <w:r w:rsidRPr="009F40AD">
        <w:rPr>
          <w:rFonts w:ascii="Arial" w:eastAsia="Arial" w:hAnsi="Arial" w:cs="Arial"/>
          <w:sz w:val="22"/>
          <w:szCs w:val="22"/>
        </w:rPr>
        <w:t xml:space="preserve">The </w:t>
      </w:r>
      <w:r w:rsidR="00DD48AE" w:rsidRPr="009F40AD">
        <w:rPr>
          <w:rFonts w:ascii="Arial" w:eastAsia="Arial" w:hAnsi="Arial" w:cs="Arial"/>
          <w:sz w:val="22"/>
          <w:szCs w:val="22"/>
        </w:rPr>
        <w:t>appointed</w:t>
      </w:r>
      <w:r w:rsidR="00EB77C5" w:rsidRPr="009F40AD">
        <w:rPr>
          <w:rFonts w:ascii="Arial" w:eastAsia="Arial" w:hAnsi="Arial" w:cs="Arial"/>
          <w:sz w:val="22"/>
          <w:szCs w:val="22"/>
        </w:rPr>
        <w:t xml:space="preserve"> </w:t>
      </w:r>
      <w:r w:rsidRPr="009F40AD">
        <w:rPr>
          <w:rFonts w:ascii="Arial" w:eastAsia="Arial" w:hAnsi="Arial" w:cs="Arial"/>
          <w:sz w:val="22"/>
          <w:szCs w:val="22"/>
        </w:rPr>
        <w:t xml:space="preserve">consultant </w:t>
      </w:r>
      <w:r w:rsidR="00A93291" w:rsidRPr="009F40AD">
        <w:rPr>
          <w:rFonts w:ascii="Arial" w:eastAsia="Arial" w:hAnsi="Arial" w:cs="Arial"/>
          <w:sz w:val="22"/>
          <w:szCs w:val="22"/>
        </w:rPr>
        <w:t>will</w:t>
      </w:r>
      <w:r w:rsidRPr="009F40AD">
        <w:rPr>
          <w:rFonts w:ascii="Arial" w:eastAsia="Arial" w:hAnsi="Arial" w:cs="Arial"/>
          <w:sz w:val="22"/>
          <w:szCs w:val="22"/>
        </w:rPr>
        <w:t xml:space="preserve"> </w:t>
      </w:r>
      <w:r w:rsidR="009F40AD" w:rsidRPr="009F40AD">
        <w:rPr>
          <w:rFonts w:ascii="Arial" w:eastAsia="Arial" w:hAnsi="Arial" w:cs="Arial"/>
          <w:sz w:val="22"/>
          <w:szCs w:val="22"/>
        </w:rPr>
        <w:t>complete</w:t>
      </w:r>
      <w:r w:rsidRPr="009F40AD">
        <w:rPr>
          <w:rFonts w:ascii="Arial" w:eastAsia="Arial" w:hAnsi="Arial" w:cs="Arial"/>
          <w:sz w:val="22"/>
          <w:szCs w:val="22"/>
        </w:rPr>
        <w:t xml:space="preserve"> a comprehensive</w:t>
      </w:r>
      <w:r w:rsidR="00BE3F1E" w:rsidRPr="009F40AD">
        <w:rPr>
          <w:rFonts w:ascii="Arial" w:eastAsia="Arial" w:hAnsi="Arial" w:cs="Arial"/>
          <w:sz w:val="22"/>
          <w:szCs w:val="22"/>
        </w:rPr>
        <w:t xml:space="preserve"> eco</w:t>
      </w:r>
      <w:r w:rsidR="00DD48AE" w:rsidRPr="009F40AD">
        <w:rPr>
          <w:rFonts w:ascii="Arial" w:eastAsia="Arial" w:hAnsi="Arial" w:cs="Arial"/>
          <w:sz w:val="22"/>
          <w:szCs w:val="22"/>
        </w:rPr>
        <w:t>nomic</w:t>
      </w:r>
      <w:r w:rsidRPr="009F40AD">
        <w:rPr>
          <w:rFonts w:ascii="Arial" w:eastAsia="Arial" w:hAnsi="Arial" w:cs="Arial"/>
          <w:sz w:val="22"/>
          <w:szCs w:val="22"/>
        </w:rPr>
        <w:t xml:space="preserve"> appraisal addressing the following key areas:</w:t>
      </w:r>
    </w:p>
    <w:p w14:paraId="750A16DD" w14:textId="77777777" w:rsidR="0B85AD12" w:rsidRPr="00CD6780" w:rsidRDefault="0B85AD12" w:rsidP="00827380">
      <w:pPr>
        <w:pStyle w:val="ListParagraph"/>
        <w:numPr>
          <w:ilvl w:val="0"/>
          <w:numId w:val="41"/>
        </w:numPr>
        <w:spacing w:after="160"/>
        <w:rPr>
          <w:rFonts w:ascii="Arial" w:eastAsia="Arial" w:hAnsi="Arial" w:cs="Arial"/>
          <w:sz w:val="22"/>
          <w:szCs w:val="22"/>
        </w:rPr>
      </w:pPr>
      <w:r w:rsidRPr="00CD6780">
        <w:rPr>
          <w:rFonts w:ascii="Arial" w:eastAsia="Arial" w:hAnsi="Arial" w:cs="Arial"/>
          <w:sz w:val="22"/>
          <w:szCs w:val="22"/>
        </w:rPr>
        <w:t>Set out the strategic case for Synergy Phase III by analysing the policy context in Northern Ireland and Ireland</w:t>
      </w:r>
      <w:r w:rsidR="00BC342C">
        <w:rPr>
          <w:rFonts w:ascii="Arial" w:eastAsia="Arial" w:hAnsi="Arial" w:cs="Arial"/>
          <w:sz w:val="22"/>
          <w:szCs w:val="22"/>
        </w:rPr>
        <w:t>.  E</w:t>
      </w:r>
      <w:r w:rsidRPr="00CD6780">
        <w:rPr>
          <w:rFonts w:ascii="Arial" w:eastAsia="Arial" w:hAnsi="Arial" w:cs="Arial"/>
          <w:sz w:val="22"/>
          <w:szCs w:val="22"/>
        </w:rPr>
        <w:t>videnc</w:t>
      </w:r>
      <w:r w:rsidR="000136F0">
        <w:rPr>
          <w:rFonts w:ascii="Arial" w:eastAsia="Arial" w:hAnsi="Arial" w:cs="Arial"/>
          <w:sz w:val="22"/>
          <w:szCs w:val="22"/>
        </w:rPr>
        <w:t>e</w:t>
      </w:r>
      <w:r w:rsidRPr="00CD6780">
        <w:rPr>
          <w:rFonts w:ascii="Arial" w:eastAsia="Arial" w:hAnsi="Arial" w:cs="Arial"/>
          <w:sz w:val="22"/>
          <w:szCs w:val="22"/>
        </w:rPr>
        <w:t xml:space="preserve"> the market failures the programme is intended to address</w:t>
      </w:r>
      <w:r w:rsidR="2C0F8623" w:rsidRPr="61CB2568">
        <w:rPr>
          <w:rFonts w:ascii="Arial" w:eastAsia="Arial" w:hAnsi="Arial" w:cs="Arial"/>
          <w:sz w:val="22"/>
          <w:szCs w:val="22"/>
        </w:rPr>
        <w:t xml:space="preserve"> </w:t>
      </w:r>
      <w:r w:rsidRPr="00CD6780">
        <w:rPr>
          <w:rFonts w:ascii="Arial" w:eastAsia="Arial" w:hAnsi="Arial" w:cs="Arial"/>
          <w:sz w:val="22"/>
          <w:szCs w:val="22"/>
        </w:rPr>
        <w:t>and demonstrat</w:t>
      </w:r>
      <w:r w:rsidR="000136F0">
        <w:rPr>
          <w:rFonts w:ascii="Arial" w:eastAsia="Arial" w:hAnsi="Arial" w:cs="Arial"/>
          <w:sz w:val="22"/>
          <w:szCs w:val="22"/>
        </w:rPr>
        <w:t>e</w:t>
      </w:r>
      <w:r w:rsidRPr="00CD6780">
        <w:rPr>
          <w:rFonts w:ascii="Arial" w:eastAsia="Arial" w:hAnsi="Arial" w:cs="Arial"/>
          <w:sz w:val="22"/>
          <w:szCs w:val="22"/>
        </w:rPr>
        <w:t xml:space="preserve"> how Phase III aligns with relevant government objectives.</w:t>
      </w:r>
    </w:p>
    <w:p w14:paraId="1F1C1A04" w14:textId="77777777" w:rsidR="6C0D8FD1" w:rsidRPr="00CD6780" w:rsidRDefault="6C0D8FD1" w:rsidP="00CD6780">
      <w:pPr>
        <w:pStyle w:val="ListParagraph"/>
        <w:spacing w:after="160"/>
        <w:rPr>
          <w:rFonts w:ascii="Arial" w:eastAsia="Arial" w:hAnsi="Arial" w:cs="Arial"/>
          <w:sz w:val="22"/>
          <w:szCs w:val="22"/>
        </w:rPr>
      </w:pPr>
    </w:p>
    <w:p w14:paraId="141EDD81" w14:textId="77777777" w:rsidR="0B85AD12" w:rsidRPr="00CD6780" w:rsidRDefault="0B85AD12" w:rsidP="00827380">
      <w:pPr>
        <w:pStyle w:val="ListParagraph"/>
        <w:numPr>
          <w:ilvl w:val="0"/>
          <w:numId w:val="41"/>
        </w:numPr>
        <w:spacing w:after="160"/>
        <w:rPr>
          <w:rFonts w:ascii="Arial" w:eastAsia="Arial" w:hAnsi="Arial" w:cs="Arial"/>
          <w:sz w:val="22"/>
          <w:szCs w:val="22"/>
        </w:rPr>
      </w:pPr>
      <w:r w:rsidRPr="00CD6780">
        <w:rPr>
          <w:rFonts w:ascii="Arial" w:eastAsia="Arial" w:hAnsi="Arial" w:cs="Arial"/>
          <w:sz w:val="22"/>
          <w:szCs w:val="22"/>
        </w:rPr>
        <w:t xml:space="preserve">Develop specific SMART targets (Specific, Measurable, Achievable, Relevant, Time-bound) for Synergy Phase III and key performance indicators aligned with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w:t>
      </w:r>
      <w:r w:rsidR="00217F64">
        <w:rPr>
          <w:rFonts w:ascii="Arial" w:eastAsia="Arial" w:hAnsi="Arial" w:cs="Arial"/>
          <w:sz w:val="22"/>
          <w:szCs w:val="22"/>
        </w:rPr>
        <w:t>draft</w:t>
      </w:r>
      <w:r w:rsidRPr="00CD6780">
        <w:rPr>
          <w:rFonts w:ascii="Arial" w:eastAsia="Arial" w:hAnsi="Arial" w:cs="Arial"/>
          <w:sz w:val="22"/>
          <w:szCs w:val="22"/>
        </w:rPr>
        <w:t xml:space="preserve"> corporate plan (2026–2028).</w:t>
      </w:r>
    </w:p>
    <w:p w14:paraId="7F244D5D" w14:textId="77777777" w:rsidR="6C0D8FD1" w:rsidRPr="00CD6780" w:rsidRDefault="6C0D8FD1" w:rsidP="00CD6780">
      <w:pPr>
        <w:pStyle w:val="ListParagraph"/>
        <w:spacing w:after="160"/>
        <w:rPr>
          <w:rFonts w:ascii="Arial" w:eastAsia="Arial" w:hAnsi="Arial" w:cs="Arial"/>
          <w:sz w:val="22"/>
          <w:szCs w:val="22"/>
        </w:rPr>
      </w:pPr>
    </w:p>
    <w:p w14:paraId="2EB8EF22" w14:textId="77777777" w:rsidR="0B85AD12" w:rsidRPr="00CD6780" w:rsidRDefault="0B85AD12" w:rsidP="00827380">
      <w:pPr>
        <w:pStyle w:val="ListParagraph"/>
        <w:numPr>
          <w:ilvl w:val="0"/>
          <w:numId w:val="41"/>
        </w:numPr>
        <w:spacing w:after="160"/>
        <w:rPr>
          <w:rFonts w:ascii="Arial" w:eastAsia="Arial" w:hAnsi="Arial" w:cs="Arial"/>
          <w:sz w:val="22"/>
          <w:szCs w:val="22"/>
        </w:rPr>
      </w:pPr>
      <w:r w:rsidRPr="00CD6780">
        <w:rPr>
          <w:rFonts w:ascii="Arial" w:eastAsia="Arial" w:hAnsi="Arial" w:cs="Arial"/>
          <w:sz w:val="22"/>
          <w:szCs w:val="22"/>
        </w:rPr>
        <w:t>Ensure that these targets and performance indicators can be realistically measured and tracked over the programme’s lifespan.</w:t>
      </w:r>
    </w:p>
    <w:p w14:paraId="07BAB90E" w14:textId="77777777" w:rsidR="6C0D8FD1" w:rsidRPr="00CD6780" w:rsidRDefault="6C0D8FD1" w:rsidP="00CD6780">
      <w:pPr>
        <w:pStyle w:val="ListParagraph"/>
        <w:spacing w:after="160"/>
        <w:rPr>
          <w:rFonts w:ascii="Arial" w:eastAsia="Arial" w:hAnsi="Arial" w:cs="Arial"/>
          <w:sz w:val="22"/>
          <w:szCs w:val="22"/>
        </w:rPr>
      </w:pPr>
    </w:p>
    <w:p w14:paraId="215A0F6D" w14:textId="77777777" w:rsidR="00BB5B03" w:rsidRPr="00CD6780" w:rsidRDefault="00BB5B03" w:rsidP="00827380">
      <w:pPr>
        <w:pStyle w:val="ListParagraph"/>
        <w:numPr>
          <w:ilvl w:val="0"/>
          <w:numId w:val="41"/>
        </w:numPr>
        <w:spacing w:after="160"/>
        <w:rPr>
          <w:rFonts w:ascii="Arial" w:eastAsia="Arial" w:hAnsi="Arial" w:cs="Arial"/>
          <w:sz w:val="22"/>
          <w:szCs w:val="22"/>
        </w:rPr>
      </w:pPr>
      <w:r w:rsidRPr="00CD6780">
        <w:rPr>
          <w:rFonts w:ascii="Arial" w:eastAsia="Arial" w:hAnsi="Arial" w:cs="Arial"/>
          <w:sz w:val="22"/>
          <w:szCs w:val="22"/>
        </w:rPr>
        <w:t>Ensure that lessons learned</w:t>
      </w:r>
      <w:r w:rsidR="00DE37A4">
        <w:rPr>
          <w:rFonts w:ascii="Arial" w:eastAsia="Arial" w:hAnsi="Arial" w:cs="Arial"/>
          <w:sz w:val="22"/>
          <w:szCs w:val="22"/>
        </w:rPr>
        <w:t xml:space="preserve"> and recommendations</w:t>
      </w:r>
      <w:r w:rsidRPr="00CD6780">
        <w:rPr>
          <w:rFonts w:ascii="Arial" w:eastAsia="Arial" w:hAnsi="Arial" w:cs="Arial"/>
          <w:sz w:val="22"/>
          <w:szCs w:val="22"/>
        </w:rPr>
        <w:t xml:space="preserve"> from</w:t>
      </w:r>
      <w:r w:rsidR="00670FCA">
        <w:rPr>
          <w:rFonts w:ascii="Arial" w:eastAsia="Arial" w:hAnsi="Arial" w:cs="Arial"/>
          <w:sz w:val="22"/>
          <w:szCs w:val="22"/>
        </w:rPr>
        <w:t xml:space="preserve"> the Interim Evaluation </w:t>
      </w:r>
      <w:r w:rsidR="31D70283" w:rsidRPr="00CA2AE7">
        <w:rPr>
          <w:rFonts w:ascii="Arial" w:eastAsia="Arial" w:hAnsi="Arial" w:cs="Arial"/>
          <w:sz w:val="22"/>
          <w:szCs w:val="22"/>
        </w:rPr>
        <w:t xml:space="preserve">Synergy </w:t>
      </w:r>
      <w:r w:rsidRPr="00CA2AE7">
        <w:rPr>
          <w:rFonts w:ascii="Arial" w:eastAsia="Arial" w:hAnsi="Arial" w:cs="Arial"/>
          <w:sz w:val="22"/>
          <w:szCs w:val="22"/>
        </w:rPr>
        <w:t>Phase</w:t>
      </w:r>
      <w:r w:rsidRPr="6FB2CF59">
        <w:rPr>
          <w:rFonts w:ascii="Arial" w:eastAsia="Arial" w:hAnsi="Arial" w:cs="Arial"/>
          <w:sz w:val="22"/>
          <w:szCs w:val="22"/>
        </w:rPr>
        <w:t xml:space="preserve"> </w:t>
      </w:r>
      <w:r w:rsidRPr="00CD6780">
        <w:rPr>
          <w:rFonts w:ascii="Arial" w:eastAsia="Arial" w:hAnsi="Arial" w:cs="Arial"/>
          <w:sz w:val="22"/>
          <w:szCs w:val="22"/>
        </w:rPr>
        <w:t xml:space="preserve">II, are embedded across the proposed approach to </w:t>
      </w:r>
      <w:r w:rsidR="619F3147" w:rsidRPr="79DE0EB2">
        <w:rPr>
          <w:rFonts w:ascii="Arial" w:eastAsia="Arial" w:hAnsi="Arial" w:cs="Arial"/>
          <w:sz w:val="22"/>
          <w:szCs w:val="22"/>
        </w:rPr>
        <w:t xml:space="preserve">Synergy </w:t>
      </w:r>
      <w:r w:rsidRPr="79DE0EB2">
        <w:rPr>
          <w:rFonts w:ascii="Arial" w:eastAsia="Arial" w:hAnsi="Arial" w:cs="Arial"/>
          <w:sz w:val="22"/>
          <w:szCs w:val="22"/>
        </w:rPr>
        <w:t>Phase</w:t>
      </w:r>
      <w:r w:rsidRPr="00CD6780">
        <w:rPr>
          <w:rFonts w:ascii="Arial" w:eastAsia="Arial" w:hAnsi="Arial" w:cs="Arial"/>
          <w:sz w:val="22"/>
          <w:szCs w:val="22"/>
        </w:rPr>
        <w:t xml:space="preserve"> III.</w:t>
      </w:r>
    </w:p>
    <w:p w14:paraId="170E8B10" w14:textId="77777777" w:rsidR="6C0D8FD1" w:rsidRPr="00CD6780" w:rsidRDefault="6C0D8FD1" w:rsidP="00CD6780">
      <w:pPr>
        <w:pStyle w:val="ListParagraph"/>
        <w:spacing w:after="160"/>
        <w:rPr>
          <w:rFonts w:ascii="Arial" w:eastAsia="Arial" w:hAnsi="Arial" w:cs="Arial"/>
          <w:sz w:val="22"/>
          <w:szCs w:val="22"/>
        </w:rPr>
      </w:pPr>
    </w:p>
    <w:p w14:paraId="23F99CB6" w14:textId="77777777" w:rsidR="000C6225" w:rsidRPr="00CD6780" w:rsidRDefault="00C22621" w:rsidP="00827380">
      <w:pPr>
        <w:pStyle w:val="ListParagraph"/>
        <w:numPr>
          <w:ilvl w:val="0"/>
          <w:numId w:val="41"/>
        </w:numPr>
        <w:spacing w:after="160"/>
        <w:rPr>
          <w:rFonts w:ascii="Arial" w:eastAsia="Arial" w:hAnsi="Arial" w:cs="Arial"/>
          <w:sz w:val="22"/>
          <w:szCs w:val="22"/>
        </w:rPr>
      </w:pPr>
      <w:r w:rsidRPr="00CD6780">
        <w:rPr>
          <w:rFonts w:ascii="Arial" w:eastAsia="Arial" w:hAnsi="Arial" w:cs="Arial"/>
          <w:sz w:val="22"/>
          <w:szCs w:val="22"/>
        </w:rPr>
        <w:t>A</w:t>
      </w:r>
      <w:r w:rsidR="000C6225" w:rsidRPr="00CD6780">
        <w:rPr>
          <w:rFonts w:ascii="Arial" w:eastAsia="Arial" w:hAnsi="Arial" w:cs="Arial"/>
          <w:sz w:val="22"/>
          <w:szCs w:val="22"/>
        </w:rPr>
        <w:t>rticulate the demand for Phase III and Synergy’s distinctive role within the wider clustering and innovation ecosystem, ensuring complementarity with</w:t>
      </w:r>
      <w:r w:rsidR="002666B6">
        <w:rPr>
          <w:rFonts w:ascii="Arial" w:eastAsia="Arial" w:hAnsi="Arial" w:cs="Arial"/>
          <w:sz w:val="22"/>
          <w:szCs w:val="22"/>
        </w:rPr>
        <w:t>,</w:t>
      </w:r>
      <w:r w:rsidR="000C6225" w:rsidRPr="00CD6780">
        <w:rPr>
          <w:rFonts w:ascii="Arial" w:eastAsia="Arial" w:hAnsi="Arial" w:cs="Arial"/>
          <w:sz w:val="22"/>
          <w:szCs w:val="22"/>
        </w:rPr>
        <w:t xml:space="preserve"> and non-duplication of</w:t>
      </w:r>
      <w:r w:rsidR="002666B6">
        <w:rPr>
          <w:rFonts w:ascii="Arial" w:eastAsia="Arial" w:hAnsi="Arial" w:cs="Arial"/>
          <w:sz w:val="22"/>
          <w:szCs w:val="22"/>
        </w:rPr>
        <w:t>,</w:t>
      </w:r>
      <w:r w:rsidR="000C6225" w:rsidRPr="00CD6780">
        <w:rPr>
          <w:rFonts w:ascii="Arial" w:eastAsia="Arial" w:hAnsi="Arial" w:cs="Arial"/>
          <w:sz w:val="22"/>
          <w:szCs w:val="22"/>
        </w:rPr>
        <w:t xml:space="preserve"> other supports.</w:t>
      </w:r>
    </w:p>
    <w:p w14:paraId="39FDB8ED" w14:textId="77777777" w:rsidR="6C0D8FD1" w:rsidRPr="00CD6780" w:rsidRDefault="6C0D8FD1" w:rsidP="00CD6780">
      <w:pPr>
        <w:pStyle w:val="ListParagraph"/>
        <w:spacing w:after="160"/>
        <w:rPr>
          <w:rFonts w:ascii="Arial" w:eastAsia="Arial" w:hAnsi="Arial" w:cs="Arial"/>
          <w:sz w:val="22"/>
          <w:szCs w:val="22"/>
        </w:rPr>
      </w:pPr>
    </w:p>
    <w:p w14:paraId="55AC2886" w14:textId="77777777" w:rsidR="000C6225" w:rsidRPr="00CD6780" w:rsidRDefault="002A6722" w:rsidP="00827380">
      <w:pPr>
        <w:pStyle w:val="ListParagraph"/>
        <w:numPr>
          <w:ilvl w:val="0"/>
          <w:numId w:val="41"/>
        </w:numPr>
        <w:spacing w:after="160"/>
        <w:rPr>
          <w:rFonts w:ascii="Arial" w:eastAsia="Arial" w:hAnsi="Arial" w:cs="Arial"/>
          <w:sz w:val="22"/>
          <w:szCs w:val="22"/>
        </w:rPr>
      </w:pPr>
      <w:r w:rsidRPr="00CD6780">
        <w:rPr>
          <w:rFonts w:ascii="Arial" w:eastAsia="Arial" w:hAnsi="Arial" w:cs="Arial"/>
          <w:sz w:val="22"/>
          <w:szCs w:val="22"/>
        </w:rPr>
        <w:t>D</w:t>
      </w:r>
      <w:r w:rsidR="000C6225" w:rsidRPr="00CD6780">
        <w:rPr>
          <w:rFonts w:ascii="Arial" w:eastAsia="Arial" w:hAnsi="Arial" w:cs="Arial"/>
          <w:sz w:val="22"/>
          <w:szCs w:val="22"/>
        </w:rPr>
        <w:t>evelop and appraise a range of viable delivery options for Phase III</w:t>
      </w:r>
      <w:r w:rsidR="00071C20" w:rsidRPr="00CD6780">
        <w:rPr>
          <w:rFonts w:ascii="Arial" w:eastAsia="Arial" w:hAnsi="Arial" w:cs="Arial"/>
          <w:sz w:val="22"/>
          <w:szCs w:val="22"/>
        </w:rPr>
        <w:t xml:space="preserve"> </w:t>
      </w:r>
      <w:r w:rsidR="000C6225" w:rsidRPr="00CD6780">
        <w:rPr>
          <w:rFonts w:ascii="Arial" w:eastAsia="Arial" w:hAnsi="Arial" w:cs="Arial"/>
          <w:sz w:val="22"/>
          <w:szCs w:val="22"/>
        </w:rPr>
        <w:t>and assess a preferred option and demonstrate value for money.</w:t>
      </w:r>
    </w:p>
    <w:p w14:paraId="489B8102" w14:textId="77777777" w:rsidR="6C0D8FD1" w:rsidRPr="00CD6780" w:rsidRDefault="6C0D8FD1" w:rsidP="00CD6780">
      <w:pPr>
        <w:pStyle w:val="ListParagraph"/>
        <w:spacing w:after="160"/>
        <w:rPr>
          <w:rFonts w:ascii="Arial" w:eastAsia="Arial" w:hAnsi="Arial" w:cs="Arial"/>
          <w:sz w:val="22"/>
          <w:szCs w:val="22"/>
        </w:rPr>
      </w:pPr>
    </w:p>
    <w:p w14:paraId="10B10BE3" w14:textId="77777777" w:rsidR="744D5F6F" w:rsidRPr="00CD6780" w:rsidRDefault="744D5F6F" w:rsidP="00827380">
      <w:pPr>
        <w:pStyle w:val="ListParagraph"/>
        <w:numPr>
          <w:ilvl w:val="0"/>
          <w:numId w:val="41"/>
        </w:numPr>
        <w:spacing w:after="160"/>
        <w:rPr>
          <w:rFonts w:ascii="Arial" w:eastAsia="Arial" w:hAnsi="Arial" w:cs="Arial"/>
          <w:sz w:val="22"/>
          <w:szCs w:val="22"/>
        </w:rPr>
      </w:pPr>
      <w:r w:rsidRPr="00CD6780">
        <w:rPr>
          <w:rFonts w:ascii="Arial" w:eastAsia="Arial" w:hAnsi="Arial" w:cs="Arial"/>
          <w:sz w:val="22"/>
          <w:szCs w:val="22"/>
        </w:rPr>
        <w:t>T</w:t>
      </w:r>
      <w:r w:rsidR="027F8B0D" w:rsidRPr="00CD6780">
        <w:rPr>
          <w:rFonts w:ascii="Arial" w:eastAsia="Arial" w:hAnsi="Arial" w:cs="Arial"/>
          <w:sz w:val="22"/>
          <w:szCs w:val="22"/>
        </w:rPr>
        <w:t>ranslate the preferred option into a commercial and delivery approach and how</w:t>
      </w:r>
      <w:r w:rsidR="6281AB0E" w:rsidRPr="00CD6780">
        <w:rPr>
          <w:rFonts w:ascii="Arial" w:eastAsia="Arial" w:hAnsi="Arial" w:cs="Arial"/>
          <w:sz w:val="22"/>
          <w:szCs w:val="22"/>
        </w:rPr>
        <w:t xml:space="preserve"> </w:t>
      </w:r>
      <w:r w:rsidR="697653D2" w:rsidRPr="00CD6780">
        <w:rPr>
          <w:rFonts w:ascii="Arial" w:eastAsia="Arial" w:hAnsi="Arial" w:cs="Arial"/>
          <w:sz w:val="22"/>
          <w:szCs w:val="22"/>
        </w:rPr>
        <w:t>this approach</w:t>
      </w:r>
      <w:r w:rsidR="6281AB0E" w:rsidRPr="00CD6780">
        <w:rPr>
          <w:rFonts w:ascii="Arial" w:eastAsia="Arial" w:hAnsi="Arial" w:cs="Arial"/>
          <w:sz w:val="22"/>
          <w:szCs w:val="22"/>
        </w:rPr>
        <w:t xml:space="preserve"> </w:t>
      </w:r>
      <w:r w:rsidR="260D2A43" w:rsidRPr="00CD6780">
        <w:rPr>
          <w:rFonts w:ascii="Arial" w:eastAsia="Arial" w:hAnsi="Arial" w:cs="Arial"/>
          <w:sz w:val="22"/>
          <w:szCs w:val="22"/>
        </w:rPr>
        <w:t xml:space="preserve">should be </w:t>
      </w:r>
      <w:r w:rsidR="027F8B0D" w:rsidRPr="00CD6780">
        <w:rPr>
          <w:rFonts w:ascii="Arial" w:eastAsia="Arial" w:hAnsi="Arial" w:cs="Arial"/>
          <w:sz w:val="22"/>
          <w:szCs w:val="22"/>
        </w:rPr>
        <w:t>taken forward</w:t>
      </w:r>
      <w:r w:rsidR="4BAA55BE" w:rsidRPr="00CD6780">
        <w:rPr>
          <w:rFonts w:ascii="Arial" w:eastAsia="Arial" w:hAnsi="Arial" w:cs="Arial"/>
          <w:sz w:val="22"/>
          <w:szCs w:val="22"/>
        </w:rPr>
        <w:t xml:space="preserve"> for Synergy Phase III.</w:t>
      </w:r>
      <w:r w:rsidRPr="00CD6780">
        <w:rPr>
          <w:rFonts w:ascii="Arial" w:hAnsi="Arial" w:cs="Arial"/>
          <w:sz w:val="22"/>
          <w:szCs w:val="22"/>
        </w:rPr>
        <w:br/>
      </w:r>
    </w:p>
    <w:p w14:paraId="7321B4FD" w14:textId="77777777" w:rsidR="0077260A" w:rsidRPr="00CD6780" w:rsidRDefault="0085164B" w:rsidP="00827380">
      <w:pPr>
        <w:pStyle w:val="ListParagraph"/>
        <w:numPr>
          <w:ilvl w:val="0"/>
          <w:numId w:val="41"/>
        </w:numPr>
        <w:spacing w:after="160"/>
        <w:rPr>
          <w:rFonts w:ascii="Arial" w:eastAsia="Arial" w:hAnsi="Arial" w:cs="Arial"/>
          <w:sz w:val="22"/>
          <w:szCs w:val="22"/>
        </w:rPr>
      </w:pPr>
      <w:r w:rsidRPr="00CD6780">
        <w:rPr>
          <w:rFonts w:ascii="Arial" w:eastAsia="Arial" w:hAnsi="Arial" w:cs="Arial"/>
          <w:sz w:val="22"/>
          <w:szCs w:val="22"/>
        </w:rPr>
        <w:t>P</w:t>
      </w:r>
      <w:r w:rsidR="000C6225" w:rsidRPr="00CD6780">
        <w:rPr>
          <w:rFonts w:ascii="Arial" w:eastAsia="Arial" w:hAnsi="Arial" w:cs="Arial"/>
          <w:sz w:val="22"/>
          <w:szCs w:val="22"/>
        </w:rPr>
        <w:t>repare the financial case for Phase III, including high-level cost projections for the preferred option</w:t>
      </w:r>
      <w:r w:rsidR="00CD20C0" w:rsidRPr="00CD6780">
        <w:rPr>
          <w:rFonts w:ascii="Arial" w:eastAsia="Arial" w:hAnsi="Arial" w:cs="Arial"/>
          <w:sz w:val="22"/>
          <w:szCs w:val="22"/>
        </w:rPr>
        <w:t>.</w:t>
      </w:r>
      <w:r w:rsidRPr="00CD6780">
        <w:rPr>
          <w:rFonts w:ascii="Arial" w:hAnsi="Arial" w:cs="Arial"/>
          <w:sz w:val="22"/>
          <w:szCs w:val="22"/>
        </w:rPr>
        <w:br/>
      </w:r>
    </w:p>
    <w:p w14:paraId="6F295095" w14:textId="77777777" w:rsidR="00BC19B4" w:rsidRPr="00BC19B4" w:rsidRDefault="007E22D8" w:rsidP="008B2C40">
      <w:pPr>
        <w:pStyle w:val="ListParagraph"/>
        <w:numPr>
          <w:ilvl w:val="0"/>
          <w:numId w:val="41"/>
        </w:numPr>
        <w:spacing w:after="160"/>
        <w:rPr>
          <w:rFonts w:ascii="Arial" w:eastAsia="Arial" w:hAnsi="Arial" w:cs="Arial"/>
          <w:sz w:val="22"/>
          <w:szCs w:val="22"/>
        </w:rPr>
      </w:pPr>
      <w:r w:rsidRPr="00CD6780">
        <w:rPr>
          <w:rFonts w:ascii="Arial" w:eastAsia="Arial" w:hAnsi="Arial" w:cs="Arial"/>
          <w:sz w:val="22"/>
          <w:szCs w:val="22"/>
        </w:rPr>
        <w:t>E</w:t>
      </w:r>
      <w:r w:rsidR="000C6225" w:rsidRPr="00CD6780">
        <w:rPr>
          <w:rFonts w:ascii="Arial" w:eastAsia="Arial" w:hAnsi="Arial" w:cs="Arial"/>
          <w:sz w:val="22"/>
          <w:szCs w:val="22"/>
        </w:rPr>
        <w:t>nsure the appraisal addresses relevant State Aid and/or UK Subsidy Control requirements.</w:t>
      </w:r>
    </w:p>
    <w:p w14:paraId="1F055BF1" w14:textId="77777777" w:rsidR="009376B3" w:rsidRPr="00CD6780" w:rsidRDefault="14DFEA4F" w:rsidP="00CD6780">
      <w:pPr>
        <w:spacing w:after="160"/>
        <w:rPr>
          <w:rFonts w:ascii="Arial" w:eastAsia="Arial" w:hAnsi="Arial" w:cs="Arial"/>
          <w:b/>
          <w:sz w:val="22"/>
          <w:szCs w:val="22"/>
        </w:rPr>
      </w:pPr>
      <w:r w:rsidRPr="00CD6780">
        <w:rPr>
          <w:rFonts w:ascii="Arial" w:eastAsia="Arial" w:hAnsi="Arial" w:cs="Arial"/>
          <w:b/>
          <w:sz w:val="22"/>
          <w:szCs w:val="22"/>
        </w:rPr>
        <w:t>Stakeholder Engagement</w:t>
      </w:r>
    </w:p>
    <w:p w14:paraId="2BA4F11D" w14:textId="77777777" w:rsidR="009376B3" w:rsidRPr="00CD6780" w:rsidRDefault="007B0E9B" w:rsidP="00CD6780">
      <w:pPr>
        <w:spacing w:after="160"/>
        <w:rPr>
          <w:rFonts w:ascii="Arial" w:eastAsia="Arial" w:hAnsi="Arial" w:cs="Arial"/>
          <w:sz w:val="22"/>
          <w:szCs w:val="22"/>
        </w:rPr>
      </w:pPr>
      <w:r w:rsidRPr="00CD6780">
        <w:rPr>
          <w:rFonts w:ascii="Arial" w:eastAsia="Arial" w:hAnsi="Arial" w:cs="Arial"/>
          <w:sz w:val="22"/>
          <w:szCs w:val="22"/>
        </w:rPr>
        <w:t>S</w:t>
      </w:r>
      <w:r w:rsidR="14DFEA4F" w:rsidRPr="00CD6780">
        <w:rPr>
          <w:rFonts w:ascii="Arial" w:eastAsia="Arial" w:hAnsi="Arial" w:cs="Arial"/>
          <w:sz w:val="22"/>
          <w:szCs w:val="22"/>
        </w:rPr>
        <w:t>takeholder consultation is expected as part of this</w:t>
      </w:r>
      <w:r w:rsidR="00A82A72" w:rsidRPr="00CD6780">
        <w:rPr>
          <w:rFonts w:ascii="Arial" w:eastAsia="Arial" w:hAnsi="Arial" w:cs="Arial"/>
          <w:sz w:val="22"/>
          <w:szCs w:val="22"/>
        </w:rPr>
        <w:t xml:space="preserve"> </w:t>
      </w:r>
      <w:r w:rsidRPr="00CD6780">
        <w:rPr>
          <w:rFonts w:ascii="Arial" w:eastAsia="Arial" w:hAnsi="Arial" w:cs="Arial"/>
          <w:sz w:val="22"/>
          <w:szCs w:val="22"/>
        </w:rPr>
        <w:t>economic</w:t>
      </w:r>
      <w:r w:rsidR="14DFEA4F" w:rsidRPr="00CD6780">
        <w:rPr>
          <w:rFonts w:ascii="Arial" w:eastAsia="Arial" w:hAnsi="Arial" w:cs="Arial"/>
          <w:sz w:val="22"/>
          <w:szCs w:val="22"/>
        </w:rPr>
        <w:t xml:space="preserve"> appraisal. The consultant should engage with relevant stakeholders to gather insights and ensure the appraisal is grounded in practical experience. At minimum, consultations should include:</w:t>
      </w:r>
    </w:p>
    <w:p w14:paraId="71C2A0BA" w14:textId="1BC423F2" w:rsidR="002E09BB" w:rsidRDefault="14DFEA4F" w:rsidP="00827380">
      <w:pPr>
        <w:pStyle w:val="ListParagraph"/>
        <w:numPr>
          <w:ilvl w:val="0"/>
          <w:numId w:val="34"/>
        </w:numPr>
        <w:rPr>
          <w:rFonts w:ascii="Arial" w:eastAsia="Arial" w:hAnsi="Arial" w:cs="Arial"/>
          <w:sz w:val="22"/>
          <w:szCs w:val="22"/>
        </w:rPr>
      </w:pPr>
      <w:proofErr w:type="spellStart"/>
      <w:r w:rsidRPr="475C5B9A">
        <w:rPr>
          <w:rFonts w:ascii="Arial" w:eastAsia="Arial" w:hAnsi="Arial" w:cs="Arial"/>
          <w:sz w:val="22"/>
          <w:szCs w:val="22"/>
        </w:rPr>
        <w:t>I</w:t>
      </w:r>
      <w:r w:rsidR="6FD55980" w:rsidRPr="475C5B9A">
        <w:rPr>
          <w:rFonts w:ascii="Arial" w:eastAsia="Arial" w:hAnsi="Arial" w:cs="Arial"/>
          <w:sz w:val="22"/>
          <w:szCs w:val="22"/>
        </w:rPr>
        <w:t>nter</w:t>
      </w:r>
      <w:r w:rsidRPr="475C5B9A">
        <w:rPr>
          <w:rFonts w:ascii="Arial" w:eastAsia="Arial" w:hAnsi="Arial" w:cs="Arial"/>
          <w:sz w:val="22"/>
          <w:szCs w:val="22"/>
        </w:rPr>
        <w:t>T</w:t>
      </w:r>
      <w:r w:rsidR="39E9056E" w:rsidRPr="475C5B9A">
        <w:rPr>
          <w:rFonts w:ascii="Arial" w:eastAsia="Arial" w:hAnsi="Arial" w:cs="Arial"/>
          <w:sz w:val="22"/>
          <w:szCs w:val="22"/>
        </w:rPr>
        <w:t>rade</w:t>
      </w:r>
      <w:r w:rsidRPr="475C5B9A">
        <w:rPr>
          <w:rFonts w:ascii="Arial" w:eastAsia="Arial" w:hAnsi="Arial" w:cs="Arial"/>
          <w:sz w:val="22"/>
          <w:szCs w:val="22"/>
        </w:rPr>
        <w:t>I</w:t>
      </w:r>
      <w:r w:rsidR="4C61A06D" w:rsidRPr="475C5B9A">
        <w:rPr>
          <w:rFonts w:ascii="Arial" w:eastAsia="Arial" w:hAnsi="Arial" w:cs="Arial"/>
          <w:sz w:val="22"/>
          <w:szCs w:val="22"/>
        </w:rPr>
        <w:t>reland</w:t>
      </w:r>
      <w:proofErr w:type="spellEnd"/>
      <w:r w:rsidRPr="475C5B9A">
        <w:rPr>
          <w:rFonts w:ascii="Arial" w:eastAsia="Arial" w:hAnsi="Arial" w:cs="Arial"/>
          <w:sz w:val="22"/>
          <w:szCs w:val="22"/>
        </w:rPr>
        <w:t xml:space="preserve"> Senior </w:t>
      </w:r>
      <w:r w:rsidR="4CA8F112" w:rsidRPr="475C5B9A">
        <w:rPr>
          <w:rFonts w:ascii="Arial" w:eastAsia="Arial" w:hAnsi="Arial" w:cs="Arial"/>
          <w:sz w:val="22"/>
          <w:szCs w:val="22"/>
        </w:rPr>
        <w:t xml:space="preserve">Leadership </w:t>
      </w:r>
      <w:r w:rsidRPr="475C5B9A">
        <w:rPr>
          <w:rFonts w:ascii="Arial" w:eastAsia="Arial" w:hAnsi="Arial" w:cs="Arial"/>
          <w:sz w:val="22"/>
          <w:szCs w:val="22"/>
        </w:rPr>
        <w:t>Team, to understand strategic priorities, internal perspectives on Synergy’s performance and alignment with corporate objectives.</w:t>
      </w:r>
    </w:p>
    <w:p w14:paraId="529CEC71" w14:textId="77777777" w:rsidR="002E09BB" w:rsidRDefault="002E09BB" w:rsidP="002E09BB">
      <w:pPr>
        <w:pStyle w:val="ListParagraph"/>
        <w:rPr>
          <w:rFonts w:ascii="Arial" w:eastAsia="Arial" w:hAnsi="Arial" w:cs="Arial"/>
          <w:sz w:val="22"/>
          <w:szCs w:val="22"/>
        </w:rPr>
      </w:pPr>
    </w:p>
    <w:p w14:paraId="6927820A" w14:textId="77777777" w:rsidR="002E09BB" w:rsidRPr="00CD6780" w:rsidRDefault="002E09BB" w:rsidP="00827380">
      <w:pPr>
        <w:pStyle w:val="ListParagraph"/>
        <w:numPr>
          <w:ilvl w:val="0"/>
          <w:numId w:val="34"/>
        </w:numPr>
        <w:spacing w:before="240" w:after="240"/>
        <w:rPr>
          <w:rFonts w:ascii="Arial" w:eastAsia="Arial" w:hAnsi="Arial" w:cs="Arial"/>
          <w:sz w:val="22"/>
          <w:szCs w:val="22"/>
        </w:rPr>
      </w:pPr>
      <w:proofErr w:type="spellStart"/>
      <w:r w:rsidRPr="00CD6780">
        <w:rPr>
          <w:rFonts w:ascii="Arial" w:eastAsia="Arial" w:hAnsi="Arial" w:cs="Arial"/>
          <w:sz w:val="22"/>
          <w:szCs w:val="22"/>
        </w:rPr>
        <w:t>InterTradeIreland</w:t>
      </w:r>
      <w:proofErr w:type="spellEnd"/>
      <w:r>
        <w:rPr>
          <w:rFonts w:ascii="Arial" w:eastAsia="Arial" w:hAnsi="Arial" w:cs="Arial"/>
          <w:sz w:val="22"/>
          <w:szCs w:val="22"/>
        </w:rPr>
        <w:t xml:space="preserve"> Synergy</w:t>
      </w:r>
      <w:r w:rsidRPr="00CD6780">
        <w:rPr>
          <w:rFonts w:ascii="Arial" w:eastAsia="Arial" w:hAnsi="Arial" w:cs="Arial"/>
          <w:sz w:val="22"/>
          <w:szCs w:val="22"/>
        </w:rPr>
        <w:t xml:space="preserve"> </w:t>
      </w:r>
      <w:r>
        <w:rPr>
          <w:rFonts w:ascii="Arial" w:eastAsia="Arial" w:hAnsi="Arial" w:cs="Arial"/>
          <w:sz w:val="22"/>
          <w:szCs w:val="22"/>
        </w:rPr>
        <w:t>P</w:t>
      </w:r>
      <w:r w:rsidRPr="00CD6780">
        <w:rPr>
          <w:rFonts w:ascii="Arial" w:eastAsia="Arial" w:hAnsi="Arial" w:cs="Arial"/>
          <w:sz w:val="22"/>
          <w:szCs w:val="22"/>
        </w:rPr>
        <w:t xml:space="preserve">rogramme </w:t>
      </w:r>
      <w:r>
        <w:rPr>
          <w:rFonts w:ascii="Arial" w:eastAsia="Arial" w:hAnsi="Arial" w:cs="Arial"/>
          <w:sz w:val="22"/>
          <w:szCs w:val="22"/>
        </w:rPr>
        <w:t>D</w:t>
      </w:r>
      <w:r w:rsidRPr="00CD6780">
        <w:rPr>
          <w:rFonts w:ascii="Arial" w:eastAsia="Arial" w:hAnsi="Arial" w:cs="Arial"/>
          <w:sz w:val="22"/>
          <w:szCs w:val="22"/>
        </w:rPr>
        <w:t>elivery</w:t>
      </w:r>
      <w:r>
        <w:rPr>
          <w:rFonts w:ascii="Arial" w:eastAsia="Arial" w:hAnsi="Arial" w:cs="Arial"/>
          <w:sz w:val="22"/>
          <w:szCs w:val="22"/>
        </w:rPr>
        <w:t xml:space="preserve"> Team</w:t>
      </w:r>
      <w:r w:rsidR="0091061F">
        <w:rPr>
          <w:rFonts w:ascii="Arial" w:eastAsia="Arial" w:hAnsi="Arial" w:cs="Arial"/>
          <w:sz w:val="22"/>
          <w:szCs w:val="22"/>
        </w:rPr>
        <w:t>.</w:t>
      </w:r>
      <w:r w:rsidR="0091061F">
        <w:rPr>
          <w:rFonts w:ascii="Arial" w:eastAsia="Arial" w:hAnsi="Arial" w:cs="Arial"/>
          <w:sz w:val="22"/>
          <w:szCs w:val="22"/>
        </w:rPr>
        <w:br/>
      </w:r>
    </w:p>
    <w:p w14:paraId="2BB4B56A" w14:textId="77777777" w:rsidR="00384732" w:rsidRDefault="14DFEA4F" w:rsidP="00827380">
      <w:pPr>
        <w:pStyle w:val="ListParagraph"/>
        <w:numPr>
          <w:ilvl w:val="0"/>
          <w:numId w:val="34"/>
        </w:numPr>
        <w:rPr>
          <w:rFonts w:ascii="Arial" w:eastAsia="Arial" w:hAnsi="Arial" w:cs="Arial"/>
          <w:sz w:val="22"/>
          <w:szCs w:val="22"/>
        </w:rPr>
      </w:pPr>
      <w:r w:rsidRPr="00CD6780">
        <w:rPr>
          <w:rFonts w:ascii="Arial" w:eastAsia="Arial" w:hAnsi="Arial" w:cs="Arial"/>
          <w:sz w:val="22"/>
          <w:szCs w:val="22"/>
        </w:rPr>
        <w:t xml:space="preserve">A selection of clusters, networks, SMEs, academic or third-sector partners that have been involved in Synergy Phase </w:t>
      </w:r>
      <w:r w:rsidR="52CA2885" w:rsidRPr="00CD6780">
        <w:rPr>
          <w:rFonts w:ascii="Arial" w:eastAsia="Arial" w:hAnsi="Arial" w:cs="Arial"/>
          <w:sz w:val="22"/>
          <w:szCs w:val="22"/>
        </w:rPr>
        <w:t>II.</w:t>
      </w:r>
      <w:r w:rsidRPr="00CD6780">
        <w:rPr>
          <w:rFonts w:ascii="Arial" w:hAnsi="Arial" w:cs="Arial"/>
          <w:sz w:val="22"/>
          <w:szCs w:val="22"/>
        </w:rPr>
        <w:br/>
      </w:r>
    </w:p>
    <w:p w14:paraId="4EA0800B" w14:textId="77777777" w:rsidR="009376B3" w:rsidRPr="002A6AF9" w:rsidRDefault="52CA2885" w:rsidP="00827380">
      <w:pPr>
        <w:pStyle w:val="ListParagraph"/>
        <w:numPr>
          <w:ilvl w:val="0"/>
          <w:numId w:val="34"/>
        </w:numPr>
        <w:rPr>
          <w:rFonts w:ascii="Arial" w:eastAsia="Arial" w:hAnsi="Arial" w:cs="Arial"/>
          <w:sz w:val="22"/>
          <w:szCs w:val="22"/>
        </w:rPr>
      </w:pPr>
      <w:r w:rsidRPr="002A6AF9">
        <w:rPr>
          <w:rFonts w:ascii="Arial" w:eastAsia="Arial" w:hAnsi="Arial" w:cs="Arial"/>
          <w:sz w:val="22"/>
          <w:szCs w:val="22"/>
        </w:rPr>
        <w:t>Economic development agencies on the island of Ireland</w:t>
      </w:r>
      <w:r w:rsidR="000107D4" w:rsidRPr="002A6AF9">
        <w:rPr>
          <w:rFonts w:ascii="Arial" w:eastAsia="Arial" w:hAnsi="Arial" w:cs="Arial"/>
          <w:sz w:val="22"/>
          <w:szCs w:val="22"/>
        </w:rPr>
        <w:t>:</w:t>
      </w:r>
      <w:r w:rsidRPr="002A6AF9">
        <w:rPr>
          <w:rFonts w:ascii="Arial" w:eastAsia="Arial" w:hAnsi="Arial" w:cs="Arial"/>
          <w:sz w:val="22"/>
          <w:szCs w:val="22"/>
        </w:rPr>
        <w:t xml:space="preserve"> </w:t>
      </w:r>
      <w:r w:rsidR="14DFEA4F" w:rsidRPr="002A6AF9">
        <w:rPr>
          <w:rFonts w:ascii="Arial" w:eastAsia="Arial" w:hAnsi="Arial" w:cs="Arial"/>
          <w:sz w:val="22"/>
          <w:szCs w:val="22"/>
        </w:rPr>
        <w:t>Invest Northern Ireland</w:t>
      </w:r>
      <w:r w:rsidR="7D6D46BB" w:rsidRPr="002A6AF9">
        <w:rPr>
          <w:rFonts w:ascii="Arial" w:eastAsia="Arial" w:hAnsi="Arial" w:cs="Arial"/>
          <w:sz w:val="22"/>
          <w:szCs w:val="22"/>
        </w:rPr>
        <w:t xml:space="preserve"> and </w:t>
      </w:r>
      <w:r w:rsidR="14DFEA4F" w:rsidRPr="002A6AF9">
        <w:rPr>
          <w:rFonts w:ascii="Arial" w:eastAsia="Arial" w:hAnsi="Arial" w:cs="Arial"/>
          <w:sz w:val="22"/>
          <w:szCs w:val="22"/>
        </w:rPr>
        <w:t>Enterprise Ireland</w:t>
      </w:r>
      <w:r w:rsidR="1284C04A" w:rsidRPr="002A6AF9">
        <w:rPr>
          <w:rFonts w:ascii="Arial" w:eastAsia="Arial" w:hAnsi="Arial" w:cs="Arial"/>
          <w:sz w:val="22"/>
          <w:szCs w:val="22"/>
        </w:rPr>
        <w:t>.</w:t>
      </w:r>
      <w:r w:rsidRPr="002A6AF9">
        <w:rPr>
          <w:rFonts w:ascii="Arial" w:hAnsi="Arial" w:cs="Arial"/>
          <w:sz w:val="22"/>
          <w:szCs w:val="22"/>
        </w:rPr>
        <w:br/>
      </w:r>
    </w:p>
    <w:p w14:paraId="7E5D0C58" w14:textId="77777777" w:rsidR="009376B3" w:rsidRPr="00CD6780" w:rsidRDefault="14DFEA4F" w:rsidP="00827380">
      <w:pPr>
        <w:pStyle w:val="ListParagraph"/>
        <w:numPr>
          <w:ilvl w:val="0"/>
          <w:numId w:val="34"/>
        </w:numPr>
        <w:rPr>
          <w:rFonts w:ascii="Arial" w:eastAsia="Arial" w:hAnsi="Arial" w:cs="Arial"/>
          <w:sz w:val="22"/>
          <w:szCs w:val="22"/>
        </w:rPr>
      </w:pPr>
      <w:r w:rsidRPr="00CD6780">
        <w:rPr>
          <w:rFonts w:ascii="Arial" w:eastAsia="Arial" w:hAnsi="Arial" w:cs="Arial"/>
          <w:sz w:val="22"/>
          <w:szCs w:val="22"/>
        </w:rPr>
        <w:t>Other relevant organisation</w:t>
      </w:r>
      <w:r w:rsidR="40132FF6" w:rsidRPr="00CD6780">
        <w:rPr>
          <w:rFonts w:ascii="Arial" w:eastAsia="Arial" w:hAnsi="Arial" w:cs="Arial"/>
          <w:sz w:val="22"/>
          <w:szCs w:val="22"/>
        </w:rPr>
        <w:t>s</w:t>
      </w:r>
      <w:r w:rsidRPr="00CD6780">
        <w:rPr>
          <w:rFonts w:ascii="Arial" w:eastAsia="Arial" w:hAnsi="Arial" w:cs="Arial"/>
          <w:sz w:val="22"/>
          <w:szCs w:val="22"/>
        </w:rPr>
        <w:t xml:space="preserve"> e.g. industry associations, regional economic development initiatives, or cluster support programs that intersect with Synergy’s </w:t>
      </w:r>
      <w:r w:rsidR="00DE7FAA" w:rsidRPr="00CD6780">
        <w:rPr>
          <w:rFonts w:ascii="Arial" w:eastAsia="Arial" w:hAnsi="Arial" w:cs="Arial"/>
          <w:sz w:val="22"/>
          <w:szCs w:val="22"/>
        </w:rPr>
        <w:t>objectives</w:t>
      </w:r>
      <w:r w:rsidRPr="00CD6780">
        <w:rPr>
          <w:rFonts w:ascii="Arial" w:eastAsia="Arial" w:hAnsi="Arial" w:cs="Arial"/>
          <w:sz w:val="22"/>
          <w:szCs w:val="22"/>
        </w:rPr>
        <w:t>.</w:t>
      </w:r>
    </w:p>
    <w:p w14:paraId="52AF90D1" w14:textId="77777777" w:rsidR="44816308" w:rsidRPr="00CD6780" w:rsidRDefault="44816308" w:rsidP="00CD6780">
      <w:pPr>
        <w:pStyle w:val="ListParagraph"/>
        <w:rPr>
          <w:rFonts w:ascii="Arial" w:eastAsia="Arial" w:hAnsi="Arial" w:cs="Arial"/>
          <w:sz w:val="22"/>
          <w:szCs w:val="22"/>
        </w:rPr>
      </w:pPr>
    </w:p>
    <w:p w14:paraId="34537DB7" w14:textId="77777777" w:rsidR="00D9481C" w:rsidRDefault="14DFEA4F" w:rsidP="00CD6780">
      <w:pPr>
        <w:spacing w:after="160"/>
        <w:rPr>
          <w:rFonts w:ascii="Arial" w:eastAsia="Arial" w:hAnsi="Arial" w:cs="Arial"/>
          <w:sz w:val="22"/>
          <w:szCs w:val="22"/>
        </w:rPr>
      </w:pPr>
      <w:r w:rsidRPr="00CD6780">
        <w:rPr>
          <w:rFonts w:ascii="Arial" w:eastAsia="Arial" w:hAnsi="Arial" w:cs="Arial"/>
          <w:sz w:val="22"/>
          <w:szCs w:val="22"/>
        </w:rPr>
        <w:t xml:space="preserve">Tender responses should outline a clear consultation plan, including the proposed methods </w:t>
      </w:r>
      <w:r w:rsidR="00D21443">
        <w:rPr>
          <w:rFonts w:ascii="Arial" w:eastAsia="Arial" w:hAnsi="Arial" w:cs="Arial"/>
          <w:sz w:val="22"/>
          <w:szCs w:val="22"/>
        </w:rPr>
        <w:t>for stake</w:t>
      </w:r>
      <w:r w:rsidR="009B325E">
        <w:rPr>
          <w:rFonts w:ascii="Arial" w:eastAsia="Arial" w:hAnsi="Arial" w:cs="Arial"/>
          <w:sz w:val="22"/>
          <w:szCs w:val="22"/>
        </w:rPr>
        <w:t>holder eng</w:t>
      </w:r>
      <w:r w:rsidR="00867811">
        <w:rPr>
          <w:rFonts w:ascii="Arial" w:eastAsia="Arial" w:hAnsi="Arial" w:cs="Arial"/>
          <w:sz w:val="22"/>
          <w:szCs w:val="22"/>
        </w:rPr>
        <w:t>agement</w:t>
      </w:r>
      <w:r w:rsidR="002A6AF9">
        <w:rPr>
          <w:rFonts w:ascii="Arial" w:eastAsia="Arial" w:hAnsi="Arial" w:cs="Arial"/>
          <w:sz w:val="22"/>
          <w:szCs w:val="22"/>
        </w:rPr>
        <w:t xml:space="preserve"> </w:t>
      </w:r>
      <w:r w:rsidRPr="00CD6780">
        <w:rPr>
          <w:rFonts w:ascii="Arial" w:eastAsia="Arial" w:hAnsi="Arial" w:cs="Arial"/>
          <w:sz w:val="22"/>
          <w:szCs w:val="22"/>
        </w:rPr>
        <w:t>(e.g. interviews,</w:t>
      </w:r>
      <w:r w:rsidR="00D21443">
        <w:rPr>
          <w:rFonts w:ascii="Arial" w:eastAsia="Arial" w:hAnsi="Arial" w:cs="Arial"/>
          <w:sz w:val="22"/>
          <w:szCs w:val="22"/>
        </w:rPr>
        <w:t xml:space="preserve"> </w:t>
      </w:r>
      <w:r w:rsidRPr="00CD6780">
        <w:rPr>
          <w:rFonts w:ascii="Arial" w:eastAsia="Arial" w:hAnsi="Arial" w:cs="Arial"/>
          <w:sz w:val="22"/>
          <w:szCs w:val="22"/>
        </w:rPr>
        <w:t xml:space="preserve">surveys). </w:t>
      </w:r>
    </w:p>
    <w:p w14:paraId="020A9C84" w14:textId="77777777" w:rsidR="44816308" w:rsidRPr="00EA05B5" w:rsidRDefault="005272B9" w:rsidP="00CD6780">
      <w:pPr>
        <w:spacing w:after="160"/>
        <w:rPr>
          <w:rFonts w:ascii="Arial" w:eastAsia="Arial" w:hAnsi="Arial" w:cs="Arial"/>
          <w:b/>
          <w:sz w:val="22"/>
          <w:szCs w:val="22"/>
        </w:rPr>
      </w:pPr>
      <w:r w:rsidRPr="00EA05B5">
        <w:rPr>
          <w:rFonts w:ascii="Arial" w:eastAsia="Arial" w:hAnsi="Arial" w:cs="Arial"/>
          <w:b/>
          <w:sz w:val="22"/>
          <w:szCs w:val="22"/>
        </w:rPr>
        <w:t xml:space="preserve">Scope of Work </w:t>
      </w:r>
    </w:p>
    <w:p w14:paraId="6C232EEB" w14:textId="77777777" w:rsidR="00BB1CD2" w:rsidRDefault="59F6946C" w:rsidP="18A8145C">
      <w:pPr>
        <w:spacing w:after="160"/>
        <w:rPr>
          <w:rFonts w:ascii="Arial" w:eastAsia="Arial" w:hAnsi="Arial" w:cs="Arial"/>
          <w:sz w:val="22"/>
          <w:szCs w:val="22"/>
        </w:rPr>
      </w:pPr>
      <w:r w:rsidRPr="18A8145C">
        <w:rPr>
          <w:rFonts w:ascii="Arial" w:eastAsia="Arial" w:hAnsi="Arial" w:cs="Arial"/>
          <w:sz w:val="22"/>
          <w:szCs w:val="22"/>
        </w:rPr>
        <w:t xml:space="preserve">A complete, economic appraisal report, structured to Better Business Cases NI standards </w:t>
      </w:r>
      <w:r w:rsidR="1BCF2BDB" w:rsidRPr="7ECBF234">
        <w:rPr>
          <w:rFonts w:ascii="Arial" w:eastAsia="Arial" w:hAnsi="Arial" w:cs="Arial"/>
          <w:sz w:val="22"/>
          <w:szCs w:val="22"/>
        </w:rPr>
        <w:t>should</w:t>
      </w:r>
      <w:r w:rsidRPr="7ECBF234">
        <w:rPr>
          <w:rFonts w:ascii="Arial" w:eastAsia="Arial" w:hAnsi="Arial" w:cs="Arial"/>
          <w:sz w:val="22"/>
          <w:szCs w:val="22"/>
        </w:rPr>
        <w:t xml:space="preserve"> </w:t>
      </w:r>
      <w:r w:rsidRPr="5585A7CB">
        <w:rPr>
          <w:rFonts w:ascii="Arial" w:eastAsia="Arial" w:hAnsi="Arial" w:cs="Arial"/>
          <w:sz w:val="22"/>
          <w:szCs w:val="22"/>
        </w:rPr>
        <w:t>incorporat</w:t>
      </w:r>
      <w:r w:rsidR="242F2092" w:rsidRPr="5585A7CB">
        <w:rPr>
          <w:rFonts w:ascii="Arial" w:eastAsia="Arial" w:hAnsi="Arial" w:cs="Arial"/>
          <w:sz w:val="22"/>
          <w:szCs w:val="22"/>
        </w:rPr>
        <w:t>e</w:t>
      </w:r>
      <w:r w:rsidRPr="18A8145C">
        <w:rPr>
          <w:rFonts w:ascii="Arial" w:eastAsia="Arial" w:hAnsi="Arial" w:cs="Arial"/>
          <w:sz w:val="22"/>
          <w:szCs w:val="22"/>
        </w:rPr>
        <w:t xml:space="preserve"> all elements outlined </w:t>
      </w:r>
      <w:r w:rsidR="74FABD7D" w:rsidRPr="697F7502">
        <w:rPr>
          <w:rFonts w:ascii="Arial" w:eastAsia="Arial" w:hAnsi="Arial" w:cs="Arial"/>
          <w:sz w:val="22"/>
          <w:szCs w:val="22"/>
        </w:rPr>
        <w:t>below</w:t>
      </w:r>
      <w:r w:rsidRPr="18A8145C">
        <w:rPr>
          <w:rFonts w:ascii="Arial" w:eastAsia="Arial" w:hAnsi="Arial" w:cs="Arial"/>
          <w:sz w:val="22"/>
          <w:szCs w:val="22"/>
        </w:rPr>
        <w:t>, and delivered within the specified timeframe.</w:t>
      </w:r>
    </w:p>
    <w:p w14:paraId="1CCBEBB4" w14:textId="77777777" w:rsidR="001C17A5" w:rsidRPr="00CD6780" w:rsidRDefault="001C17A5" w:rsidP="00CD6780">
      <w:pPr>
        <w:spacing w:after="160"/>
        <w:rPr>
          <w:rFonts w:ascii="Arial" w:eastAsia="Arial" w:hAnsi="Arial" w:cs="Arial"/>
          <w:sz w:val="22"/>
          <w:szCs w:val="22"/>
        </w:rPr>
      </w:pPr>
      <w:r w:rsidRPr="00CD6780">
        <w:rPr>
          <w:rFonts w:ascii="Arial" w:eastAsia="Arial" w:hAnsi="Arial" w:cs="Arial"/>
          <w:sz w:val="22"/>
          <w:szCs w:val="22"/>
        </w:rPr>
        <w:t xml:space="preserve">The </w:t>
      </w:r>
      <w:r w:rsidR="005943CB">
        <w:rPr>
          <w:rFonts w:ascii="Arial" w:eastAsia="Arial" w:hAnsi="Arial" w:cs="Arial"/>
          <w:sz w:val="22"/>
          <w:szCs w:val="22"/>
        </w:rPr>
        <w:t>economic appraisal</w:t>
      </w:r>
      <w:r w:rsidRPr="00CD6780">
        <w:rPr>
          <w:rFonts w:ascii="Arial" w:eastAsia="Arial" w:hAnsi="Arial" w:cs="Arial"/>
          <w:sz w:val="22"/>
          <w:szCs w:val="22"/>
        </w:rPr>
        <w:t xml:space="preserve"> should include the following sections.</w:t>
      </w:r>
    </w:p>
    <w:p w14:paraId="561E2C62" w14:textId="77777777" w:rsidR="001C17A5" w:rsidRPr="00CD6780" w:rsidRDefault="001C17A5" w:rsidP="006977A7">
      <w:pPr>
        <w:spacing w:after="160"/>
        <w:rPr>
          <w:rFonts w:ascii="Arial" w:eastAsia="Arial" w:hAnsi="Arial" w:cs="Arial"/>
          <w:b/>
          <w:sz w:val="22"/>
          <w:szCs w:val="22"/>
        </w:rPr>
      </w:pPr>
      <w:r w:rsidRPr="00CD6780">
        <w:rPr>
          <w:rFonts w:ascii="Arial" w:eastAsia="Arial" w:hAnsi="Arial" w:cs="Arial"/>
          <w:b/>
          <w:sz w:val="22"/>
          <w:szCs w:val="22"/>
        </w:rPr>
        <w:t>Executive Summary</w:t>
      </w:r>
    </w:p>
    <w:p w14:paraId="5E999D31" w14:textId="77777777" w:rsidR="00B4099C" w:rsidRPr="00CD6780" w:rsidRDefault="001C17A5" w:rsidP="00827380">
      <w:pPr>
        <w:pStyle w:val="ListParagraph"/>
        <w:numPr>
          <w:ilvl w:val="0"/>
          <w:numId w:val="52"/>
        </w:numPr>
        <w:spacing w:after="160"/>
        <w:rPr>
          <w:rFonts w:ascii="Arial" w:eastAsia="Arial" w:hAnsi="Arial" w:cs="Arial"/>
          <w:sz w:val="22"/>
          <w:szCs w:val="22"/>
        </w:rPr>
      </w:pPr>
      <w:r w:rsidRPr="00CD6780">
        <w:rPr>
          <w:rFonts w:ascii="Arial" w:eastAsia="Arial" w:hAnsi="Arial" w:cs="Arial"/>
          <w:sz w:val="22"/>
          <w:szCs w:val="22"/>
        </w:rPr>
        <w:t>Provide a concise</w:t>
      </w:r>
      <w:r w:rsidR="00DA25E9" w:rsidRPr="00CD6780">
        <w:rPr>
          <w:rFonts w:ascii="Arial" w:eastAsia="Arial" w:hAnsi="Arial" w:cs="Arial"/>
          <w:sz w:val="22"/>
          <w:szCs w:val="22"/>
        </w:rPr>
        <w:t xml:space="preserve"> </w:t>
      </w:r>
      <w:r w:rsidRPr="00CD6780">
        <w:rPr>
          <w:rFonts w:ascii="Arial" w:eastAsia="Arial" w:hAnsi="Arial" w:cs="Arial"/>
          <w:sz w:val="22"/>
          <w:szCs w:val="22"/>
        </w:rPr>
        <w:t>overview of the</w:t>
      </w:r>
      <w:r w:rsidR="00244F12" w:rsidRPr="00CD6780">
        <w:rPr>
          <w:rFonts w:ascii="Arial" w:eastAsia="Arial" w:hAnsi="Arial" w:cs="Arial"/>
          <w:sz w:val="22"/>
          <w:szCs w:val="22"/>
        </w:rPr>
        <w:t xml:space="preserve"> economic</w:t>
      </w:r>
      <w:r w:rsidRPr="00CD6780">
        <w:rPr>
          <w:rFonts w:ascii="Arial" w:eastAsia="Arial" w:hAnsi="Arial" w:cs="Arial"/>
          <w:sz w:val="22"/>
          <w:szCs w:val="22"/>
        </w:rPr>
        <w:t xml:space="preserve"> appraisal’s purpose, options assessed, key findings, and the recommended Phase III </w:t>
      </w:r>
      <w:r w:rsidRPr="00DF59CA">
        <w:rPr>
          <w:rFonts w:ascii="Arial" w:eastAsia="Arial" w:hAnsi="Arial" w:cs="Arial"/>
          <w:sz w:val="22"/>
          <w:szCs w:val="22"/>
        </w:rPr>
        <w:t>proposal.</w:t>
      </w:r>
      <w:r w:rsidRPr="00CD6780">
        <w:rPr>
          <w:rFonts w:ascii="Arial" w:eastAsia="Arial" w:hAnsi="Arial" w:cs="Arial"/>
          <w:sz w:val="22"/>
          <w:szCs w:val="22"/>
        </w:rPr>
        <w:t xml:space="preserve"> </w:t>
      </w:r>
    </w:p>
    <w:p w14:paraId="463048BA" w14:textId="77777777" w:rsidR="18B2816D" w:rsidRPr="00BB1CD2" w:rsidRDefault="001C17A5" w:rsidP="18B2816D">
      <w:pPr>
        <w:pStyle w:val="ListParagraph"/>
        <w:numPr>
          <w:ilvl w:val="0"/>
          <w:numId w:val="52"/>
        </w:numPr>
        <w:spacing w:after="160"/>
        <w:rPr>
          <w:rFonts w:ascii="Arial" w:eastAsia="Arial" w:hAnsi="Arial" w:cs="Arial"/>
          <w:sz w:val="22"/>
          <w:szCs w:val="22"/>
        </w:rPr>
      </w:pPr>
      <w:r w:rsidRPr="00CD6780">
        <w:rPr>
          <w:rFonts w:ascii="Arial" w:eastAsia="Arial" w:hAnsi="Arial" w:cs="Arial"/>
          <w:sz w:val="22"/>
          <w:szCs w:val="22"/>
        </w:rPr>
        <w:t>Highlight the strategic rationale, Synergy’s unique position within the ecosystem, and the value-for-money case for the preferred option.</w:t>
      </w:r>
    </w:p>
    <w:p w14:paraId="4562DEF0" w14:textId="77777777" w:rsidR="00D13195" w:rsidRPr="00D13195" w:rsidRDefault="00D13195" w:rsidP="00D13195">
      <w:pPr>
        <w:pStyle w:val="ListParagraph"/>
        <w:spacing w:after="160"/>
        <w:rPr>
          <w:rFonts w:ascii="Arial" w:eastAsia="Arial" w:hAnsi="Arial" w:cs="Arial"/>
          <w:sz w:val="22"/>
          <w:szCs w:val="22"/>
        </w:rPr>
      </w:pPr>
    </w:p>
    <w:p w14:paraId="7D0F6F15" w14:textId="77777777" w:rsidR="001C17A5" w:rsidRPr="00CD6780" w:rsidRDefault="001C17A5" w:rsidP="006977A7">
      <w:pPr>
        <w:spacing w:after="160"/>
        <w:rPr>
          <w:rFonts w:ascii="Arial" w:eastAsia="Arial" w:hAnsi="Arial" w:cs="Arial"/>
          <w:b/>
          <w:sz w:val="22"/>
          <w:szCs w:val="22"/>
        </w:rPr>
      </w:pPr>
      <w:r w:rsidRPr="00CD6780">
        <w:rPr>
          <w:rFonts w:ascii="Arial" w:eastAsia="Arial" w:hAnsi="Arial" w:cs="Arial"/>
          <w:b/>
          <w:sz w:val="22"/>
          <w:szCs w:val="22"/>
        </w:rPr>
        <w:t>Introduction</w:t>
      </w:r>
    </w:p>
    <w:p w14:paraId="542566EC" w14:textId="77777777" w:rsidR="009F2338" w:rsidRPr="00CD6780" w:rsidRDefault="001C17A5" w:rsidP="00827380">
      <w:pPr>
        <w:pStyle w:val="ListParagraph"/>
        <w:numPr>
          <w:ilvl w:val="0"/>
          <w:numId w:val="51"/>
        </w:numPr>
        <w:spacing w:after="160"/>
        <w:rPr>
          <w:rFonts w:ascii="Arial" w:eastAsia="Arial" w:hAnsi="Arial" w:cs="Arial"/>
          <w:sz w:val="22"/>
          <w:szCs w:val="22"/>
        </w:rPr>
      </w:pPr>
      <w:r w:rsidRPr="00CD6780">
        <w:rPr>
          <w:rFonts w:ascii="Arial" w:eastAsia="Arial" w:hAnsi="Arial" w:cs="Arial"/>
          <w:sz w:val="22"/>
          <w:szCs w:val="22"/>
        </w:rPr>
        <w:t xml:space="preserve">Introduce the Synergy Programme, summarising Phase II </w:t>
      </w:r>
      <w:r w:rsidR="004A65EC">
        <w:rPr>
          <w:rFonts w:ascii="Arial" w:eastAsia="Arial" w:hAnsi="Arial" w:cs="Arial"/>
          <w:sz w:val="22"/>
          <w:szCs w:val="22"/>
        </w:rPr>
        <w:t xml:space="preserve">interim evaluation </w:t>
      </w:r>
      <w:r w:rsidRPr="00CD6780">
        <w:rPr>
          <w:rFonts w:ascii="Arial" w:eastAsia="Arial" w:hAnsi="Arial" w:cs="Arial"/>
          <w:sz w:val="22"/>
          <w:szCs w:val="22"/>
        </w:rPr>
        <w:t xml:space="preserve">outcomes and insights. Set out the rationale for considering Phase III, the </w:t>
      </w:r>
      <w:r w:rsidR="000A27B0">
        <w:rPr>
          <w:rFonts w:ascii="Arial" w:eastAsia="Arial" w:hAnsi="Arial" w:cs="Arial"/>
          <w:sz w:val="22"/>
          <w:szCs w:val="22"/>
        </w:rPr>
        <w:t xml:space="preserve">economic </w:t>
      </w:r>
      <w:r w:rsidRPr="00CD6780">
        <w:rPr>
          <w:rFonts w:ascii="Arial" w:eastAsia="Arial" w:hAnsi="Arial" w:cs="Arial"/>
          <w:sz w:val="22"/>
          <w:szCs w:val="22"/>
        </w:rPr>
        <w:t>appraisal scope and methodology</w:t>
      </w:r>
      <w:r w:rsidR="006D46A5">
        <w:rPr>
          <w:rFonts w:ascii="Arial" w:eastAsia="Arial" w:hAnsi="Arial" w:cs="Arial"/>
          <w:sz w:val="22"/>
          <w:szCs w:val="22"/>
        </w:rPr>
        <w:t>.</w:t>
      </w:r>
    </w:p>
    <w:p w14:paraId="39EA53F6" w14:textId="77777777" w:rsidR="00E36E0A" w:rsidRPr="00CD6780" w:rsidRDefault="001C17A5" w:rsidP="00827380">
      <w:pPr>
        <w:pStyle w:val="ListParagraph"/>
        <w:numPr>
          <w:ilvl w:val="0"/>
          <w:numId w:val="51"/>
        </w:numPr>
        <w:spacing w:after="160"/>
        <w:rPr>
          <w:rFonts w:ascii="Arial" w:eastAsia="Arial" w:hAnsi="Arial" w:cs="Arial"/>
          <w:sz w:val="22"/>
          <w:szCs w:val="22"/>
        </w:rPr>
      </w:pPr>
      <w:r w:rsidRPr="00CD6780">
        <w:rPr>
          <w:rFonts w:ascii="Arial" w:eastAsia="Arial" w:hAnsi="Arial" w:cs="Arial"/>
          <w:sz w:val="22"/>
          <w:szCs w:val="22"/>
        </w:rPr>
        <w:t>Confirm</w:t>
      </w:r>
      <w:r w:rsidR="00EA4975" w:rsidRPr="00CD6780">
        <w:rPr>
          <w:rFonts w:ascii="Arial" w:eastAsia="Arial" w:hAnsi="Arial" w:cs="Arial"/>
          <w:sz w:val="22"/>
          <w:szCs w:val="22"/>
        </w:rPr>
        <w:t xml:space="preserve"> </w:t>
      </w:r>
      <w:r w:rsidRPr="00CD6780">
        <w:rPr>
          <w:rFonts w:ascii="Arial" w:eastAsia="Arial" w:hAnsi="Arial" w:cs="Arial"/>
          <w:sz w:val="22"/>
          <w:szCs w:val="22"/>
        </w:rPr>
        <w:t xml:space="preserve">alignment with </w:t>
      </w:r>
      <w:proofErr w:type="spellStart"/>
      <w:r w:rsidRPr="00CD6780">
        <w:rPr>
          <w:rFonts w:ascii="Arial" w:eastAsia="Arial" w:hAnsi="Arial" w:cs="Arial"/>
          <w:sz w:val="22"/>
          <w:szCs w:val="22"/>
        </w:rPr>
        <w:t>InterTradeIreland’s</w:t>
      </w:r>
      <w:proofErr w:type="spellEnd"/>
      <w:r w:rsidRPr="00CD6780">
        <w:rPr>
          <w:rFonts w:ascii="Arial" w:eastAsia="Arial" w:hAnsi="Arial" w:cs="Arial"/>
          <w:sz w:val="22"/>
          <w:szCs w:val="22"/>
        </w:rPr>
        <w:t xml:space="preserve"> corporate priorities and relevant government policies. </w:t>
      </w:r>
    </w:p>
    <w:p w14:paraId="6DA3D13E" w14:textId="77777777" w:rsidR="00D9481C" w:rsidRPr="00D9481C" w:rsidRDefault="001C17A5" w:rsidP="705BCDEE">
      <w:pPr>
        <w:pStyle w:val="ListParagraph"/>
        <w:numPr>
          <w:ilvl w:val="0"/>
          <w:numId w:val="51"/>
        </w:numPr>
        <w:spacing w:after="160"/>
        <w:rPr>
          <w:rFonts w:ascii="Arial" w:eastAsia="Arial" w:hAnsi="Arial" w:cs="Arial"/>
          <w:sz w:val="22"/>
          <w:szCs w:val="22"/>
        </w:rPr>
      </w:pPr>
      <w:r w:rsidRPr="00CD6780">
        <w:rPr>
          <w:rFonts w:ascii="Arial" w:eastAsia="Arial" w:hAnsi="Arial" w:cs="Arial"/>
          <w:sz w:val="22"/>
          <w:szCs w:val="22"/>
        </w:rPr>
        <w:t>Include a brief description of the stakeholder consultation process that informs the</w:t>
      </w:r>
      <w:r w:rsidR="0076182D" w:rsidRPr="00CD6780">
        <w:rPr>
          <w:rFonts w:ascii="Arial" w:eastAsia="Arial" w:hAnsi="Arial" w:cs="Arial"/>
          <w:sz w:val="22"/>
          <w:szCs w:val="22"/>
        </w:rPr>
        <w:t xml:space="preserve"> economic</w:t>
      </w:r>
      <w:r w:rsidRPr="00CD6780">
        <w:rPr>
          <w:rFonts w:ascii="Arial" w:eastAsia="Arial" w:hAnsi="Arial" w:cs="Arial"/>
          <w:sz w:val="22"/>
          <w:szCs w:val="22"/>
        </w:rPr>
        <w:t xml:space="preserve"> appraisal.</w:t>
      </w:r>
    </w:p>
    <w:p w14:paraId="409F1F4D" w14:textId="77777777" w:rsidR="006977A7" w:rsidRPr="00D9481C" w:rsidRDefault="006977A7" w:rsidP="006977A7">
      <w:pPr>
        <w:pStyle w:val="ListParagraph"/>
        <w:spacing w:after="160"/>
        <w:rPr>
          <w:rFonts w:ascii="Arial" w:eastAsia="Arial" w:hAnsi="Arial" w:cs="Arial"/>
          <w:sz w:val="22"/>
          <w:szCs w:val="22"/>
        </w:rPr>
      </w:pPr>
    </w:p>
    <w:p w14:paraId="3380967A" w14:textId="77777777" w:rsidR="0E179B9E" w:rsidRPr="00CD6780" w:rsidRDefault="0E179B9E" w:rsidP="006977A7">
      <w:pPr>
        <w:pStyle w:val="ListParagraph"/>
        <w:numPr>
          <w:ilvl w:val="0"/>
          <w:numId w:val="59"/>
        </w:numPr>
        <w:spacing w:after="160"/>
        <w:rPr>
          <w:rFonts w:ascii="Arial" w:eastAsia="Aptos" w:hAnsi="Arial" w:cs="Arial"/>
          <w:b/>
          <w:bCs/>
          <w:sz w:val="22"/>
          <w:szCs w:val="22"/>
        </w:rPr>
      </w:pPr>
      <w:r w:rsidRPr="00CD6780">
        <w:rPr>
          <w:rFonts w:ascii="Arial" w:eastAsia="Aptos" w:hAnsi="Arial" w:cs="Arial"/>
          <w:b/>
          <w:bCs/>
          <w:sz w:val="22"/>
          <w:szCs w:val="22"/>
        </w:rPr>
        <w:t>Strategic Case</w:t>
      </w:r>
    </w:p>
    <w:p w14:paraId="6719A76D" w14:textId="77777777" w:rsidR="0E179B9E" w:rsidRPr="00CD6780" w:rsidRDefault="0E179B9E" w:rsidP="43CF1EDD">
      <w:pPr>
        <w:spacing w:after="160"/>
        <w:rPr>
          <w:rFonts w:ascii="Arial" w:eastAsia="Aptos" w:hAnsi="Arial" w:cs="Arial"/>
          <w:sz w:val="22"/>
          <w:szCs w:val="22"/>
        </w:rPr>
      </w:pPr>
      <w:r w:rsidRPr="00CD6780">
        <w:rPr>
          <w:rFonts w:ascii="Arial" w:eastAsia="Aptos" w:hAnsi="Arial" w:cs="Arial"/>
          <w:sz w:val="22"/>
          <w:szCs w:val="22"/>
        </w:rPr>
        <w:t xml:space="preserve">The Strategic Case should clearly establish the need for Synergy Phase III and its strategic fit. </w:t>
      </w:r>
    </w:p>
    <w:p w14:paraId="5E38EA05" w14:textId="77777777" w:rsidR="0E179B9E" w:rsidRPr="00CD6780" w:rsidRDefault="0E179B9E" w:rsidP="00CD6780">
      <w:pPr>
        <w:spacing w:after="160"/>
        <w:rPr>
          <w:rFonts w:ascii="Arial" w:eastAsia="Aptos" w:hAnsi="Arial" w:cs="Arial"/>
          <w:sz w:val="22"/>
          <w:szCs w:val="22"/>
        </w:rPr>
      </w:pPr>
      <w:r w:rsidRPr="00CD6780">
        <w:rPr>
          <w:rFonts w:ascii="Arial" w:eastAsia="Aptos" w:hAnsi="Arial" w:cs="Arial"/>
          <w:sz w:val="22"/>
          <w:szCs w:val="22"/>
        </w:rPr>
        <w:t>In developing the Strategic Case, the consultant should:</w:t>
      </w:r>
    </w:p>
    <w:p w14:paraId="4876B176" w14:textId="77777777" w:rsidR="0E179B9E" w:rsidRPr="00CD6780" w:rsidRDefault="0E179B9E" w:rsidP="00827380">
      <w:pPr>
        <w:pStyle w:val="ListParagraph"/>
        <w:numPr>
          <w:ilvl w:val="0"/>
          <w:numId w:val="47"/>
        </w:numPr>
        <w:rPr>
          <w:rFonts w:ascii="Arial" w:eastAsia="Aptos" w:hAnsi="Arial" w:cs="Arial"/>
          <w:sz w:val="22"/>
          <w:szCs w:val="22"/>
        </w:rPr>
      </w:pPr>
      <w:r w:rsidRPr="475C5B9A">
        <w:rPr>
          <w:rFonts w:ascii="Arial" w:eastAsia="Aptos" w:hAnsi="Arial" w:cs="Arial"/>
          <w:sz w:val="22"/>
          <w:szCs w:val="22"/>
        </w:rPr>
        <w:t>Demonstrate how Phase III contributes to relevant policy frameworks, including but</w:t>
      </w:r>
    </w:p>
    <w:p w14:paraId="0C82C813" w14:textId="77777777" w:rsidR="0E179B9E" w:rsidRPr="00CD6780" w:rsidRDefault="0E179B9E" w:rsidP="00DD0CD3">
      <w:pPr>
        <w:pStyle w:val="ListParagraph"/>
        <w:rPr>
          <w:rFonts w:ascii="Arial" w:eastAsia="Aptos" w:hAnsi="Arial" w:cs="Arial"/>
          <w:sz w:val="22"/>
          <w:szCs w:val="22"/>
        </w:rPr>
      </w:pPr>
      <w:r w:rsidRPr="00CD6780">
        <w:rPr>
          <w:rFonts w:ascii="Arial" w:eastAsia="Aptos" w:hAnsi="Arial" w:cs="Arial"/>
          <w:sz w:val="22"/>
          <w:szCs w:val="22"/>
        </w:rPr>
        <w:t>not limited to:</w:t>
      </w:r>
    </w:p>
    <w:p w14:paraId="104229F7" w14:textId="77777777" w:rsidR="5C7CC07C" w:rsidRDefault="20EC0579" w:rsidP="00827380">
      <w:pPr>
        <w:pStyle w:val="ListParagraph"/>
        <w:numPr>
          <w:ilvl w:val="1"/>
          <w:numId w:val="49"/>
        </w:numPr>
        <w:rPr>
          <w:rFonts w:ascii="Arial" w:eastAsia="Aptos" w:hAnsi="Arial" w:cs="Arial"/>
          <w:sz w:val="22"/>
          <w:szCs w:val="22"/>
        </w:rPr>
      </w:pPr>
      <w:r w:rsidRPr="46974694">
        <w:rPr>
          <w:rFonts w:ascii="Arial" w:eastAsia="Aptos" w:hAnsi="Arial" w:cs="Arial"/>
          <w:sz w:val="22"/>
          <w:szCs w:val="22"/>
        </w:rPr>
        <w:t xml:space="preserve">The </w:t>
      </w:r>
      <w:proofErr w:type="spellStart"/>
      <w:r w:rsidR="41880963" w:rsidRPr="0429D9A7">
        <w:rPr>
          <w:rFonts w:ascii="Arial" w:eastAsia="Aptos" w:hAnsi="Arial" w:cs="Arial"/>
          <w:sz w:val="22"/>
          <w:szCs w:val="22"/>
        </w:rPr>
        <w:t>InterT</w:t>
      </w:r>
      <w:r w:rsidR="303B0B5B" w:rsidRPr="0429D9A7">
        <w:rPr>
          <w:rFonts w:ascii="Arial" w:eastAsia="Aptos" w:hAnsi="Arial" w:cs="Arial"/>
          <w:sz w:val="22"/>
          <w:szCs w:val="22"/>
        </w:rPr>
        <w:t>r</w:t>
      </w:r>
      <w:r w:rsidR="41880963" w:rsidRPr="0429D9A7">
        <w:rPr>
          <w:rFonts w:ascii="Arial" w:eastAsia="Aptos" w:hAnsi="Arial" w:cs="Arial"/>
          <w:sz w:val="22"/>
          <w:szCs w:val="22"/>
        </w:rPr>
        <w:t>adeIreland</w:t>
      </w:r>
      <w:proofErr w:type="spellEnd"/>
      <w:r w:rsidRPr="46974694">
        <w:rPr>
          <w:rFonts w:ascii="Arial" w:eastAsia="Aptos" w:hAnsi="Arial" w:cs="Arial"/>
          <w:sz w:val="22"/>
          <w:szCs w:val="22"/>
        </w:rPr>
        <w:t xml:space="preserve"> </w:t>
      </w:r>
      <w:r w:rsidR="6F1CD580" w:rsidRPr="77305F1A">
        <w:rPr>
          <w:rFonts w:ascii="Arial" w:eastAsia="Aptos" w:hAnsi="Arial" w:cs="Arial"/>
          <w:sz w:val="22"/>
          <w:szCs w:val="22"/>
        </w:rPr>
        <w:t>D</w:t>
      </w:r>
      <w:r w:rsidRPr="77305F1A">
        <w:rPr>
          <w:rFonts w:ascii="Arial" w:eastAsia="Aptos" w:hAnsi="Arial" w:cs="Arial"/>
          <w:sz w:val="22"/>
          <w:szCs w:val="22"/>
        </w:rPr>
        <w:t>raft</w:t>
      </w:r>
      <w:r w:rsidRPr="7FE20112">
        <w:rPr>
          <w:rFonts w:ascii="Arial" w:eastAsia="Aptos" w:hAnsi="Arial" w:cs="Arial"/>
          <w:sz w:val="22"/>
          <w:szCs w:val="22"/>
        </w:rPr>
        <w:t xml:space="preserve"> Corporate </w:t>
      </w:r>
      <w:r w:rsidRPr="122B2858">
        <w:rPr>
          <w:rFonts w:ascii="Arial" w:eastAsia="Aptos" w:hAnsi="Arial" w:cs="Arial"/>
          <w:sz w:val="22"/>
          <w:szCs w:val="22"/>
        </w:rPr>
        <w:t>Plan 2026-</w:t>
      </w:r>
      <w:r w:rsidRPr="550707B4">
        <w:rPr>
          <w:rFonts w:ascii="Arial" w:eastAsia="Aptos" w:hAnsi="Arial" w:cs="Arial"/>
          <w:sz w:val="22"/>
          <w:szCs w:val="22"/>
        </w:rPr>
        <w:t>2028</w:t>
      </w:r>
    </w:p>
    <w:p w14:paraId="5550B0E3" w14:textId="77777777" w:rsidR="5A7C8317" w:rsidRPr="002023B6" w:rsidRDefault="5A7C8317" w:rsidP="00827380">
      <w:pPr>
        <w:pStyle w:val="ListParagraph"/>
        <w:numPr>
          <w:ilvl w:val="1"/>
          <w:numId w:val="49"/>
        </w:numPr>
        <w:rPr>
          <w:rFonts w:ascii="Arial" w:eastAsia="Arial" w:hAnsi="Arial" w:cs="Arial"/>
          <w:i/>
          <w:color w:val="000000" w:themeColor="text1"/>
          <w:sz w:val="22"/>
          <w:szCs w:val="22"/>
        </w:rPr>
      </w:pPr>
      <w:r w:rsidRPr="002023B6">
        <w:rPr>
          <w:rFonts w:ascii="Arial" w:eastAsia="Arial" w:hAnsi="Arial" w:cs="Arial"/>
          <w:color w:val="000000" w:themeColor="text1"/>
          <w:sz w:val="22"/>
          <w:szCs w:val="22"/>
        </w:rPr>
        <w:t>N.I. Programme for Government 2024-2027,</w:t>
      </w:r>
      <w:r w:rsidRPr="3FA2A493">
        <w:rPr>
          <w:rFonts w:ascii="Arial" w:eastAsia="Arial" w:hAnsi="Arial" w:cs="Arial"/>
          <w:i/>
          <w:color w:val="000000" w:themeColor="text1"/>
          <w:sz w:val="22"/>
          <w:szCs w:val="22"/>
        </w:rPr>
        <w:t xml:space="preserve"> Department for the Economy </w:t>
      </w:r>
    </w:p>
    <w:p w14:paraId="72F3E0A1" w14:textId="4961BE78" w:rsidR="5A7C8317" w:rsidRPr="002023B6" w:rsidRDefault="14197C5D" w:rsidP="36D7FBFE">
      <w:pPr>
        <w:pStyle w:val="ListParagraph"/>
        <w:numPr>
          <w:ilvl w:val="1"/>
          <w:numId w:val="49"/>
        </w:numPr>
        <w:rPr>
          <w:rFonts w:ascii="Arial" w:eastAsia="Arial" w:hAnsi="Arial" w:cs="Arial"/>
          <w:i/>
          <w:iCs/>
          <w:color w:val="000000" w:themeColor="text1"/>
          <w:sz w:val="22"/>
          <w:szCs w:val="22"/>
        </w:rPr>
      </w:pPr>
      <w:r w:rsidRPr="36D7FBFE">
        <w:rPr>
          <w:rFonts w:ascii="Arial" w:eastAsia="Arial" w:hAnsi="Arial" w:cs="Arial"/>
          <w:color w:val="000000" w:themeColor="text1"/>
          <w:sz w:val="22"/>
          <w:szCs w:val="22"/>
        </w:rPr>
        <w:t xml:space="preserve">Draft Industrial Strategy for Northern Ireland Economy 2030, </w:t>
      </w:r>
      <w:r w:rsidRPr="36D7FBFE">
        <w:rPr>
          <w:rFonts w:ascii="Arial" w:eastAsia="Arial" w:hAnsi="Arial" w:cs="Arial"/>
          <w:i/>
          <w:iCs/>
          <w:color w:val="000000" w:themeColor="text1"/>
          <w:sz w:val="22"/>
          <w:szCs w:val="22"/>
        </w:rPr>
        <w:t xml:space="preserve">Department for the Economy </w:t>
      </w:r>
    </w:p>
    <w:p w14:paraId="4DE77D4F" w14:textId="0E821580" w:rsidR="5A7C8317" w:rsidRPr="002023B6" w:rsidRDefault="5A7C8317" w:rsidP="36D7FBFE">
      <w:pPr>
        <w:pStyle w:val="ListParagraph"/>
        <w:numPr>
          <w:ilvl w:val="1"/>
          <w:numId w:val="49"/>
        </w:numPr>
        <w:rPr>
          <w:rFonts w:ascii="Arial" w:eastAsia="Arial" w:hAnsi="Arial" w:cs="Arial"/>
          <w:i/>
          <w:iCs/>
          <w:color w:val="000000" w:themeColor="text1"/>
          <w:sz w:val="22"/>
          <w:szCs w:val="22"/>
        </w:rPr>
      </w:pPr>
      <w:r w:rsidRPr="36D7FBFE">
        <w:rPr>
          <w:rFonts w:ascii="Arial" w:eastAsia="Arial" w:hAnsi="Arial" w:cs="Arial"/>
          <w:color w:val="000000" w:themeColor="text1"/>
          <w:sz w:val="22"/>
          <w:szCs w:val="22"/>
        </w:rPr>
        <w:t>10x Economy</w:t>
      </w:r>
      <w:r w:rsidR="1AD2A5BE" w:rsidRPr="36D7FBFE">
        <w:rPr>
          <w:rFonts w:ascii="Arial" w:eastAsia="Arial" w:hAnsi="Arial" w:cs="Arial"/>
          <w:color w:val="000000" w:themeColor="text1"/>
          <w:sz w:val="22"/>
          <w:szCs w:val="22"/>
        </w:rPr>
        <w:t xml:space="preserve"> (The Four Pillar Economic Vision)</w:t>
      </w:r>
      <w:r w:rsidRPr="36D7FBFE">
        <w:rPr>
          <w:rFonts w:ascii="Arial" w:eastAsia="Arial" w:hAnsi="Arial" w:cs="Arial"/>
          <w:color w:val="000000" w:themeColor="text1"/>
          <w:sz w:val="22"/>
          <w:szCs w:val="22"/>
        </w:rPr>
        <w:t xml:space="preserve">, </w:t>
      </w:r>
      <w:r w:rsidRPr="36D7FBFE">
        <w:rPr>
          <w:rFonts w:ascii="Arial" w:eastAsia="Arial" w:hAnsi="Arial" w:cs="Arial"/>
          <w:i/>
          <w:iCs/>
          <w:color w:val="000000" w:themeColor="text1"/>
          <w:sz w:val="22"/>
          <w:szCs w:val="22"/>
        </w:rPr>
        <w:t xml:space="preserve">Department for the Economy </w:t>
      </w:r>
    </w:p>
    <w:p w14:paraId="44BF2899" w14:textId="05A26678" w:rsidR="5A7C8317" w:rsidRPr="002023B6" w:rsidRDefault="5A7C8317" w:rsidP="00827380">
      <w:pPr>
        <w:pStyle w:val="ListParagraph"/>
        <w:numPr>
          <w:ilvl w:val="1"/>
          <w:numId w:val="49"/>
        </w:numPr>
        <w:rPr>
          <w:rFonts w:ascii="Arial" w:eastAsia="Arial" w:hAnsi="Arial" w:cs="Arial"/>
          <w:color w:val="000000" w:themeColor="text1"/>
          <w:sz w:val="22"/>
          <w:szCs w:val="22"/>
        </w:rPr>
      </w:pPr>
      <w:r w:rsidRPr="36D7FBFE">
        <w:rPr>
          <w:rFonts w:ascii="Arial" w:eastAsia="Arial" w:hAnsi="Arial" w:cs="Arial"/>
          <w:color w:val="000000" w:themeColor="text1"/>
          <w:sz w:val="22"/>
          <w:szCs w:val="22"/>
        </w:rPr>
        <w:t>Delivering Economic Action Plan 2024/25</w:t>
      </w:r>
      <w:r w:rsidR="1708FB21" w:rsidRPr="36D7FBFE">
        <w:rPr>
          <w:rFonts w:ascii="Arial" w:eastAsia="Arial" w:hAnsi="Arial" w:cs="Arial"/>
          <w:color w:val="000000" w:themeColor="text1"/>
          <w:sz w:val="22"/>
          <w:szCs w:val="22"/>
        </w:rPr>
        <w:t>,</w:t>
      </w:r>
      <w:r w:rsidRPr="36D7FBFE">
        <w:rPr>
          <w:rFonts w:ascii="Arial" w:eastAsia="Arial" w:hAnsi="Arial" w:cs="Arial"/>
          <w:color w:val="000000" w:themeColor="text1"/>
          <w:sz w:val="22"/>
          <w:szCs w:val="22"/>
        </w:rPr>
        <w:t xml:space="preserve"> 3</w:t>
      </w:r>
      <w:r w:rsidR="25B19E3C" w:rsidRPr="36D7FBFE">
        <w:rPr>
          <w:rFonts w:ascii="Arial" w:eastAsia="Arial" w:hAnsi="Arial" w:cs="Arial"/>
          <w:color w:val="000000" w:themeColor="text1"/>
          <w:sz w:val="22"/>
          <w:szCs w:val="22"/>
        </w:rPr>
        <w:t>-</w:t>
      </w:r>
      <w:r w:rsidRPr="36D7FBFE">
        <w:rPr>
          <w:rFonts w:ascii="Arial" w:eastAsia="Arial" w:hAnsi="Arial" w:cs="Arial"/>
          <w:color w:val="000000" w:themeColor="text1"/>
          <w:sz w:val="22"/>
          <w:szCs w:val="22"/>
        </w:rPr>
        <w:t>y</w:t>
      </w:r>
      <w:r w:rsidR="6674A973" w:rsidRPr="36D7FBFE">
        <w:rPr>
          <w:rFonts w:ascii="Arial" w:eastAsia="Arial" w:hAnsi="Arial" w:cs="Arial"/>
          <w:color w:val="000000" w:themeColor="text1"/>
          <w:sz w:val="22"/>
          <w:szCs w:val="22"/>
        </w:rPr>
        <w:t>ear</w:t>
      </w:r>
      <w:r w:rsidRPr="36D7FBFE">
        <w:rPr>
          <w:rFonts w:ascii="Arial" w:eastAsia="Arial" w:hAnsi="Arial" w:cs="Arial"/>
          <w:color w:val="000000" w:themeColor="text1"/>
          <w:sz w:val="22"/>
          <w:szCs w:val="22"/>
        </w:rPr>
        <w:t xml:space="preserve"> forward look</w:t>
      </w:r>
      <w:r w:rsidR="00DF59CA" w:rsidRPr="36D7FBFE">
        <w:rPr>
          <w:rFonts w:ascii="Arial" w:eastAsia="Arial" w:hAnsi="Arial" w:cs="Arial"/>
          <w:color w:val="000000" w:themeColor="text1"/>
          <w:sz w:val="22"/>
          <w:szCs w:val="22"/>
        </w:rPr>
        <w:t>,</w:t>
      </w:r>
      <w:r w:rsidR="378A8E45" w:rsidRPr="36D7FBFE">
        <w:rPr>
          <w:rFonts w:ascii="Arial" w:eastAsia="Arial" w:hAnsi="Arial" w:cs="Arial"/>
          <w:color w:val="000000" w:themeColor="text1"/>
          <w:sz w:val="22"/>
          <w:szCs w:val="22"/>
        </w:rPr>
        <w:t xml:space="preserve"> </w:t>
      </w:r>
      <w:r w:rsidR="00D9701F" w:rsidRPr="36D7FBFE">
        <w:rPr>
          <w:rFonts w:ascii="Arial" w:eastAsia="Arial" w:hAnsi="Arial" w:cs="Arial"/>
          <w:i/>
          <w:iCs/>
          <w:color w:val="000000" w:themeColor="text1"/>
          <w:sz w:val="22"/>
          <w:szCs w:val="22"/>
        </w:rPr>
        <w:t xml:space="preserve">Department for the Economy </w:t>
      </w:r>
    </w:p>
    <w:p w14:paraId="74855ACF" w14:textId="26BB7EA0" w:rsidR="5A7C8317" w:rsidRPr="002023B6" w:rsidRDefault="5A7C8317" w:rsidP="00827380">
      <w:pPr>
        <w:pStyle w:val="ListParagraph"/>
        <w:numPr>
          <w:ilvl w:val="1"/>
          <w:numId w:val="49"/>
        </w:numPr>
        <w:rPr>
          <w:rFonts w:ascii="Arial" w:eastAsia="Arial" w:hAnsi="Arial" w:cs="Arial"/>
          <w:color w:val="000000" w:themeColor="text1"/>
          <w:sz w:val="22"/>
          <w:szCs w:val="22"/>
        </w:rPr>
      </w:pPr>
      <w:r w:rsidRPr="36D7FBFE">
        <w:rPr>
          <w:rFonts w:ascii="Arial" w:eastAsia="Arial" w:hAnsi="Arial" w:cs="Arial"/>
          <w:color w:val="000000" w:themeColor="text1"/>
          <w:sz w:val="22"/>
          <w:szCs w:val="22"/>
        </w:rPr>
        <w:t xml:space="preserve">Skills </w:t>
      </w:r>
      <w:r w:rsidR="223F98D3" w:rsidRPr="36D7FBFE">
        <w:rPr>
          <w:rFonts w:ascii="Arial" w:eastAsia="Arial" w:hAnsi="Arial" w:cs="Arial"/>
          <w:color w:val="000000" w:themeColor="text1"/>
          <w:sz w:val="22"/>
          <w:szCs w:val="22"/>
        </w:rPr>
        <w:t xml:space="preserve">Action Plan </w:t>
      </w:r>
      <w:r w:rsidRPr="36D7FBFE">
        <w:rPr>
          <w:rFonts w:ascii="Arial" w:eastAsia="Arial" w:hAnsi="Arial" w:cs="Arial"/>
          <w:color w:val="000000" w:themeColor="text1"/>
          <w:sz w:val="22"/>
          <w:szCs w:val="22"/>
        </w:rPr>
        <w:t>for Northern Ireland 202</w:t>
      </w:r>
      <w:r w:rsidR="1EDD4F5F" w:rsidRPr="36D7FBFE">
        <w:rPr>
          <w:rFonts w:ascii="Arial" w:eastAsia="Arial" w:hAnsi="Arial" w:cs="Arial"/>
          <w:color w:val="000000" w:themeColor="text1"/>
          <w:sz w:val="22"/>
          <w:szCs w:val="22"/>
        </w:rPr>
        <w:t>5</w:t>
      </w:r>
      <w:r w:rsidRPr="36D7FBFE">
        <w:rPr>
          <w:rFonts w:ascii="Arial" w:eastAsia="Arial" w:hAnsi="Arial" w:cs="Arial"/>
          <w:color w:val="000000" w:themeColor="text1"/>
          <w:sz w:val="22"/>
          <w:szCs w:val="22"/>
        </w:rPr>
        <w:t xml:space="preserve">, </w:t>
      </w:r>
      <w:r w:rsidRPr="36D7FBFE">
        <w:rPr>
          <w:rFonts w:ascii="Arial" w:eastAsia="Arial" w:hAnsi="Arial" w:cs="Arial"/>
          <w:i/>
          <w:iCs/>
          <w:color w:val="000000" w:themeColor="text1"/>
          <w:sz w:val="22"/>
          <w:szCs w:val="22"/>
        </w:rPr>
        <w:t>Department for the Economy</w:t>
      </w:r>
      <w:r w:rsidRPr="36D7FBFE">
        <w:rPr>
          <w:rFonts w:ascii="Arial" w:eastAsia="Arial" w:hAnsi="Arial" w:cs="Arial"/>
          <w:color w:val="000000" w:themeColor="text1"/>
          <w:sz w:val="22"/>
          <w:szCs w:val="22"/>
        </w:rPr>
        <w:t xml:space="preserve"> </w:t>
      </w:r>
    </w:p>
    <w:p w14:paraId="3AF9A040" w14:textId="77777777" w:rsidR="5A7C8317" w:rsidRPr="002023B6" w:rsidRDefault="5A7C8317" w:rsidP="00827380">
      <w:pPr>
        <w:pStyle w:val="ListParagraph"/>
        <w:numPr>
          <w:ilvl w:val="1"/>
          <w:numId w:val="49"/>
        </w:numPr>
        <w:rPr>
          <w:rFonts w:ascii="Arial" w:eastAsia="Arial" w:hAnsi="Arial" w:cs="Arial"/>
          <w:color w:val="000000" w:themeColor="text1"/>
          <w:sz w:val="22"/>
          <w:szCs w:val="22"/>
        </w:rPr>
      </w:pPr>
      <w:r w:rsidRPr="002023B6">
        <w:rPr>
          <w:rFonts w:ascii="Arial" w:eastAsia="Arial" w:hAnsi="Arial" w:cs="Arial"/>
          <w:color w:val="000000" w:themeColor="text1"/>
          <w:sz w:val="22"/>
          <w:szCs w:val="22"/>
        </w:rPr>
        <w:t xml:space="preserve">Enterprise 2030, </w:t>
      </w:r>
      <w:r w:rsidRPr="795A0174">
        <w:rPr>
          <w:rFonts w:ascii="Arial" w:eastAsia="Arial" w:hAnsi="Arial" w:cs="Arial"/>
          <w:i/>
          <w:color w:val="000000" w:themeColor="text1"/>
          <w:sz w:val="22"/>
          <w:szCs w:val="22"/>
        </w:rPr>
        <w:t xml:space="preserve">Department of Enterprise, Trade and Employment </w:t>
      </w:r>
    </w:p>
    <w:p w14:paraId="15858434" w14:textId="77777777" w:rsidR="5A7C8317" w:rsidRPr="002023B6" w:rsidRDefault="5A7C8317" w:rsidP="00827380">
      <w:pPr>
        <w:pStyle w:val="ListParagraph"/>
        <w:numPr>
          <w:ilvl w:val="1"/>
          <w:numId w:val="49"/>
        </w:numPr>
        <w:rPr>
          <w:rFonts w:ascii="Arial" w:eastAsia="Arial" w:hAnsi="Arial" w:cs="Arial"/>
          <w:sz w:val="22"/>
          <w:szCs w:val="22"/>
        </w:rPr>
      </w:pPr>
      <w:r w:rsidRPr="002023B6">
        <w:rPr>
          <w:rFonts w:ascii="Arial" w:eastAsia="Arial" w:hAnsi="Arial" w:cs="Arial"/>
          <w:color w:val="000000" w:themeColor="text1"/>
          <w:sz w:val="22"/>
          <w:szCs w:val="22"/>
        </w:rPr>
        <w:t xml:space="preserve">Impact 2030: Ireland’s Research and Innovation Strategy, </w:t>
      </w:r>
      <w:r w:rsidRPr="43DFB4C0">
        <w:rPr>
          <w:rFonts w:ascii="Arial" w:eastAsia="Arial" w:hAnsi="Arial" w:cs="Arial"/>
          <w:i/>
          <w:color w:val="000000" w:themeColor="text1"/>
          <w:sz w:val="22"/>
          <w:szCs w:val="22"/>
        </w:rPr>
        <w:t xml:space="preserve">Department of Further and Higher </w:t>
      </w:r>
      <w:r w:rsidRPr="43DFB4C0">
        <w:rPr>
          <w:rFonts w:ascii="Arial" w:eastAsia="Arial" w:hAnsi="Arial" w:cs="Arial"/>
          <w:i/>
          <w:sz w:val="22"/>
          <w:szCs w:val="22"/>
        </w:rPr>
        <w:t>Education, Research, Innovation and Science</w:t>
      </w:r>
      <w:r w:rsidRPr="002023B6">
        <w:rPr>
          <w:rFonts w:ascii="Arial" w:eastAsia="Arial" w:hAnsi="Arial" w:cs="Arial"/>
          <w:sz w:val="22"/>
          <w:szCs w:val="22"/>
        </w:rPr>
        <w:t xml:space="preserve"> </w:t>
      </w:r>
    </w:p>
    <w:p w14:paraId="3E2D8746" w14:textId="77777777" w:rsidR="5A7C8317" w:rsidRPr="002023B6" w:rsidRDefault="5A7C8317" w:rsidP="00827380">
      <w:pPr>
        <w:pStyle w:val="ListParagraph"/>
        <w:numPr>
          <w:ilvl w:val="1"/>
          <w:numId w:val="49"/>
        </w:numPr>
        <w:rPr>
          <w:rFonts w:ascii="Arial" w:eastAsia="Arial" w:hAnsi="Arial" w:cs="Arial"/>
          <w:sz w:val="22"/>
          <w:szCs w:val="22"/>
        </w:rPr>
      </w:pPr>
      <w:r w:rsidRPr="002023B6">
        <w:rPr>
          <w:rFonts w:ascii="Arial" w:eastAsia="Arial" w:hAnsi="Arial" w:cs="Arial"/>
          <w:sz w:val="22"/>
          <w:szCs w:val="22"/>
        </w:rPr>
        <w:t>Development of an Evidence Base to Support the Development of a National Clustering Policy and Framework</w:t>
      </w:r>
      <w:r w:rsidR="00DC70D5">
        <w:rPr>
          <w:rFonts w:ascii="Arial" w:eastAsia="Arial" w:hAnsi="Arial" w:cs="Arial"/>
          <w:sz w:val="22"/>
          <w:szCs w:val="22"/>
        </w:rPr>
        <w:t xml:space="preserve">, </w:t>
      </w:r>
      <w:r w:rsidR="00B346FD" w:rsidRPr="00B346FD">
        <w:rPr>
          <w:rFonts w:ascii="Arial" w:eastAsia="Arial" w:hAnsi="Arial" w:cs="Arial"/>
          <w:i/>
          <w:iCs/>
          <w:sz w:val="22"/>
          <w:szCs w:val="22"/>
        </w:rPr>
        <w:t>Grant Thorton</w:t>
      </w:r>
    </w:p>
    <w:p w14:paraId="73AB4DBC" w14:textId="6A328C75" w:rsidR="5A7C8317" w:rsidRPr="002023B6" w:rsidRDefault="5A7C8317" w:rsidP="00827380">
      <w:pPr>
        <w:pStyle w:val="ListParagraph"/>
        <w:numPr>
          <w:ilvl w:val="1"/>
          <w:numId w:val="49"/>
        </w:numPr>
        <w:rPr>
          <w:rFonts w:ascii="Arial" w:eastAsia="Arial" w:hAnsi="Arial" w:cs="Arial"/>
          <w:sz w:val="22"/>
          <w:szCs w:val="22"/>
        </w:rPr>
      </w:pPr>
      <w:r w:rsidRPr="36D7FBFE">
        <w:rPr>
          <w:rFonts w:ascii="Arial" w:eastAsia="Arial" w:hAnsi="Arial" w:cs="Arial"/>
          <w:sz w:val="22"/>
          <w:szCs w:val="22"/>
        </w:rPr>
        <w:t xml:space="preserve">Clustering on the </w:t>
      </w:r>
      <w:r w:rsidR="4D71ABCF" w:rsidRPr="36D7FBFE">
        <w:rPr>
          <w:rFonts w:ascii="Arial" w:eastAsia="Arial" w:hAnsi="Arial" w:cs="Arial"/>
          <w:sz w:val="22"/>
          <w:szCs w:val="22"/>
        </w:rPr>
        <w:t>I</w:t>
      </w:r>
      <w:r w:rsidRPr="36D7FBFE">
        <w:rPr>
          <w:rFonts w:ascii="Arial" w:eastAsia="Arial" w:hAnsi="Arial" w:cs="Arial"/>
          <w:sz w:val="22"/>
          <w:szCs w:val="22"/>
        </w:rPr>
        <w:t>sland of Ireland: A Gap Analysis</w:t>
      </w:r>
      <w:r w:rsidR="00DC70D5" w:rsidRPr="36D7FBFE">
        <w:rPr>
          <w:rFonts w:ascii="Arial" w:eastAsia="Arial" w:hAnsi="Arial" w:cs="Arial"/>
          <w:sz w:val="22"/>
          <w:szCs w:val="22"/>
        </w:rPr>
        <w:t xml:space="preserve">, </w:t>
      </w:r>
      <w:proofErr w:type="spellStart"/>
      <w:r w:rsidR="00DC70D5" w:rsidRPr="36D7FBFE">
        <w:rPr>
          <w:rFonts w:ascii="Arial" w:eastAsia="Arial" w:hAnsi="Arial" w:cs="Arial"/>
          <w:i/>
          <w:iCs/>
          <w:sz w:val="22"/>
          <w:szCs w:val="22"/>
        </w:rPr>
        <w:t>InterTradeIreland</w:t>
      </w:r>
      <w:proofErr w:type="spellEnd"/>
    </w:p>
    <w:p w14:paraId="0DD2262D" w14:textId="77777777" w:rsidR="6C460113" w:rsidRPr="002023B6" w:rsidRDefault="5A7C8317" w:rsidP="00827380">
      <w:pPr>
        <w:pStyle w:val="ListParagraph"/>
        <w:numPr>
          <w:ilvl w:val="1"/>
          <w:numId w:val="49"/>
        </w:numPr>
        <w:rPr>
          <w:rFonts w:ascii="Arial" w:eastAsia="Arial" w:hAnsi="Arial" w:cs="Arial"/>
          <w:sz w:val="22"/>
          <w:szCs w:val="22"/>
        </w:rPr>
      </w:pPr>
      <w:r w:rsidRPr="002023B6">
        <w:rPr>
          <w:rFonts w:ascii="Arial" w:eastAsia="Arial" w:hAnsi="Arial" w:cs="Arial"/>
          <w:sz w:val="22"/>
          <w:szCs w:val="22"/>
        </w:rPr>
        <w:t>Synergy</w:t>
      </w:r>
      <w:r w:rsidR="00D9701F">
        <w:rPr>
          <w:rFonts w:ascii="Arial" w:eastAsia="Arial" w:hAnsi="Arial" w:cs="Arial"/>
          <w:sz w:val="22"/>
          <w:szCs w:val="22"/>
        </w:rPr>
        <w:t xml:space="preserve"> Programme Phrase II</w:t>
      </w:r>
      <w:r w:rsidRPr="002023B6">
        <w:rPr>
          <w:rFonts w:ascii="Arial" w:eastAsia="Arial" w:hAnsi="Arial" w:cs="Arial"/>
          <w:sz w:val="22"/>
          <w:szCs w:val="22"/>
        </w:rPr>
        <w:t xml:space="preserve"> Economic Appraisal</w:t>
      </w:r>
      <w:r w:rsidR="00D9701F">
        <w:rPr>
          <w:rFonts w:ascii="Arial" w:eastAsia="Arial" w:hAnsi="Arial" w:cs="Arial"/>
          <w:sz w:val="22"/>
          <w:szCs w:val="22"/>
        </w:rPr>
        <w:t xml:space="preserve">, </w:t>
      </w:r>
      <w:proofErr w:type="spellStart"/>
      <w:r w:rsidR="00D9701F" w:rsidRPr="00D9701F">
        <w:rPr>
          <w:rFonts w:ascii="Arial" w:eastAsia="Arial" w:hAnsi="Arial" w:cs="Arial"/>
          <w:i/>
          <w:iCs/>
          <w:sz w:val="22"/>
          <w:szCs w:val="22"/>
        </w:rPr>
        <w:t>InterTradeIreland</w:t>
      </w:r>
      <w:proofErr w:type="spellEnd"/>
    </w:p>
    <w:p w14:paraId="520F5002" w14:textId="77777777" w:rsidR="6C0D8FD1" w:rsidRPr="00CD6780" w:rsidRDefault="6C0D8FD1" w:rsidP="66FDA994">
      <w:pPr>
        <w:pStyle w:val="ListParagraph"/>
        <w:rPr>
          <w:rFonts w:ascii="Arial" w:eastAsia="Arial" w:hAnsi="Arial" w:cs="Arial"/>
          <w:color w:val="D13438"/>
          <w:u w:val="single"/>
        </w:rPr>
      </w:pPr>
    </w:p>
    <w:p w14:paraId="307D3764" w14:textId="77777777" w:rsidR="0E179B9E" w:rsidRPr="00CD6780" w:rsidRDefault="0E179B9E" w:rsidP="00827380">
      <w:pPr>
        <w:pStyle w:val="ListParagraph"/>
        <w:numPr>
          <w:ilvl w:val="0"/>
          <w:numId w:val="47"/>
        </w:numPr>
        <w:rPr>
          <w:rFonts w:ascii="Arial" w:eastAsia="Aptos" w:hAnsi="Arial" w:cs="Arial"/>
          <w:sz w:val="22"/>
          <w:szCs w:val="22"/>
        </w:rPr>
      </w:pPr>
      <w:r w:rsidRPr="00CD6780">
        <w:rPr>
          <w:rFonts w:ascii="Arial" w:eastAsia="Aptos" w:hAnsi="Arial" w:cs="Arial"/>
          <w:sz w:val="22"/>
          <w:szCs w:val="22"/>
        </w:rPr>
        <w:t>Examine demand for Phase III, drawing on</w:t>
      </w:r>
      <w:r w:rsidR="00D61514">
        <w:rPr>
          <w:rFonts w:ascii="Arial" w:eastAsia="Aptos" w:hAnsi="Arial" w:cs="Arial"/>
          <w:sz w:val="22"/>
          <w:szCs w:val="22"/>
        </w:rPr>
        <w:t xml:space="preserve"> the Interim Evaluation of</w:t>
      </w:r>
      <w:r w:rsidRPr="00CD6780">
        <w:rPr>
          <w:rFonts w:ascii="Arial" w:eastAsia="Aptos" w:hAnsi="Arial" w:cs="Arial"/>
          <w:sz w:val="22"/>
          <w:szCs w:val="22"/>
        </w:rPr>
        <w:t xml:space="preserve"> Phase II </w:t>
      </w:r>
      <w:r w:rsidR="062611B6" w:rsidRPr="66FDA994">
        <w:rPr>
          <w:rFonts w:ascii="Arial" w:eastAsia="Aptos" w:hAnsi="Arial" w:cs="Arial"/>
          <w:sz w:val="22"/>
          <w:szCs w:val="22"/>
        </w:rPr>
        <w:t>findings</w:t>
      </w:r>
      <w:r w:rsidRPr="00CD6780">
        <w:rPr>
          <w:rFonts w:ascii="Arial" w:eastAsia="Aptos" w:hAnsi="Arial" w:cs="Arial"/>
          <w:sz w:val="22"/>
          <w:szCs w:val="22"/>
        </w:rPr>
        <w:t>, participant feedback and stakeholder insights.</w:t>
      </w:r>
    </w:p>
    <w:p w14:paraId="4EC2C8ED" w14:textId="77777777" w:rsidR="0E179B9E" w:rsidRPr="00CD6780" w:rsidRDefault="0E179B9E" w:rsidP="00827380">
      <w:pPr>
        <w:pStyle w:val="ListParagraph"/>
        <w:numPr>
          <w:ilvl w:val="0"/>
          <w:numId w:val="47"/>
        </w:numPr>
        <w:rPr>
          <w:rFonts w:ascii="Arial" w:eastAsia="Aptos" w:hAnsi="Arial" w:cs="Arial"/>
          <w:sz w:val="22"/>
          <w:szCs w:val="22"/>
        </w:rPr>
      </w:pPr>
      <w:r w:rsidRPr="00CD6780">
        <w:rPr>
          <w:rFonts w:ascii="Arial" w:eastAsia="Aptos" w:hAnsi="Arial" w:cs="Arial"/>
          <w:sz w:val="22"/>
          <w:szCs w:val="22"/>
        </w:rPr>
        <w:t>Assess Synergy’s distinctive role within the wider innovation and clustering ecosystem across the island of Ireland.</w:t>
      </w:r>
    </w:p>
    <w:p w14:paraId="21A2FE85" w14:textId="77777777" w:rsidR="0E179B9E" w:rsidRPr="00CD6780" w:rsidRDefault="0E179B9E" w:rsidP="00827380">
      <w:pPr>
        <w:pStyle w:val="ListParagraph"/>
        <w:numPr>
          <w:ilvl w:val="0"/>
          <w:numId w:val="47"/>
        </w:numPr>
        <w:rPr>
          <w:rFonts w:ascii="Arial" w:eastAsia="Aptos" w:hAnsi="Arial" w:cs="Arial"/>
          <w:sz w:val="22"/>
          <w:szCs w:val="22"/>
        </w:rPr>
      </w:pPr>
      <w:r w:rsidRPr="00CD6780">
        <w:rPr>
          <w:rFonts w:ascii="Arial" w:eastAsia="Aptos" w:hAnsi="Arial" w:cs="Arial"/>
          <w:sz w:val="22"/>
          <w:szCs w:val="22"/>
        </w:rPr>
        <w:t xml:space="preserve">Set clear, measurable programme objectives for Phase III, including SMART targets informed by Phase II </w:t>
      </w:r>
      <w:r w:rsidR="30149629" w:rsidRPr="6B3E112D">
        <w:rPr>
          <w:rFonts w:ascii="Arial" w:eastAsia="Aptos" w:hAnsi="Arial" w:cs="Arial"/>
          <w:sz w:val="22"/>
          <w:szCs w:val="22"/>
        </w:rPr>
        <w:t xml:space="preserve">interim </w:t>
      </w:r>
      <w:r w:rsidR="30149629" w:rsidRPr="1F04D288">
        <w:rPr>
          <w:rFonts w:ascii="Arial" w:eastAsia="Aptos" w:hAnsi="Arial" w:cs="Arial"/>
          <w:sz w:val="22"/>
          <w:szCs w:val="22"/>
        </w:rPr>
        <w:t>evaluation</w:t>
      </w:r>
      <w:r w:rsidR="30149629" w:rsidRPr="636CB133">
        <w:rPr>
          <w:rFonts w:ascii="Arial" w:eastAsia="Aptos" w:hAnsi="Arial" w:cs="Arial"/>
          <w:sz w:val="22"/>
          <w:szCs w:val="22"/>
        </w:rPr>
        <w:t xml:space="preserve">, performance </w:t>
      </w:r>
      <w:r w:rsidR="124098EE" w:rsidRPr="636CB133">
        <w:rPr>
          <w:rFonts w:ascii="Arial" w:eastAsia="Aptos" w:hAnsi="Arial" w:cs="Arial"/>
          <w:sz w:val="22"/>
          <w:szCs w:val="22"/>
        </w:rPr>
        <w:t>and</w:t>
      </w:r>
      <w:r w:rsidRPr="00CD6780">
        <w:rPr>
          <w:rFonts w:ascii="Arial" w:eastAsia="Aptos" w:hAnsi="Arial" w:cs="Arial"/>
          <w:sz w:val="22"/>
          <w:szCs w:val="22"/>
        </w:rPr>
        <w:t xml:space="preserve"> relevant policy priorities.</w:t>
      </w:r>
    </w:p>
    <w:p w14:paraId="050B06AB" w14:textId="77777777" w:rsidR="6C0D8FD1" w:rsidRPr="00CD6780" w:rsidRDefault="6C0D8FD1" w:rsidP="00CD6780">
      <w:pPr>
        <w:pStyle w:val="ListParagraph"/>
        <w:rPr>
          <w:rFonts w:ascii="Arial" w:eastAsia="Aptos" w:hAnsi="Arial" w:cs="Arial"/>
          <w:sz w:val="22"/>
          <w:szCs w:val="22"/>
        </w:rPr>
      </w:pPr>
    </w:p>
    <w:p w14:paraId="130B7324" w14:textId="77777777" w:rsidR="0E179B9E" w:rsidRPr="00CD6780" w:rsidRDefault="006977A7" w:rsidP="00CD6780">
      <w:pPr>
        <w:spacing w:after="160"/>
        <w:rPr>
          <w:rFonts w:ascii="Arial" w:eastAsia="Aptos" w:hAnsi="Arial" w:cs="Arial"/>
          <w:b/>
          <w:bCs/>
          <w:sz w:val="22"/>
          <w:szCs w:val="22"/>
        </w:rPr>
      </w:pPr>
      <w:r>
        <w:rPr>
          <w:rFonts w:ascii="Arial" w:eastAsia="Aptos" w:hAnsi="Arial" w:cs="Arial"/>
          <w:b/>
          <w:bCs/>
          <w:sz w:val="22"/>
          <w:szCs w:val="22"/>
        </w:rPr>
        <w:t>2</w:t>
      </w:r>
      <w:r w:rsidR="0E179B9E" w:rsidRPr="00CD6780">
        <w:rPr>
          <w:rFonts w:ascii="Arial" w:eastAsia="Aptos" w:hAnsi="Arial" w:cs="Arial"/>
          <w:b/>
          <w:bCs/>
          <w:sz w:val="22"/>
          <w:szCs w:val="22"/>
        </w:rPr>
        <w:t>. Economic Case</w:t>
      </w:r>
    </w:p>
    <w:p w14:paraId="394CD537" w14:textId="77777777" w:rsidR="0E179B9E" w:rsidRPr="00CD6780" w:rsidRDefault="0E179B9E" w:rsidP="4802FD60">
      <w:pPr>
        <w:spacing w:after="160"/>
        <w:rPr>
          <w:rFonts w:ascii="Arial" w:eastAsia="Aptos" w:hAnsi="Arial" w:cs="Arial"/>
          <w:sz w:val="22"/>
          <w:szCs w:val="22"/>
        </w:rPr>
      </w:pPr>
      <w:r w:rsidRPr="00CD6780">
        <w:rPr>
          <w:rFonts w:ascii="Arial" w:eastAsia="Aptos" w:hAnsi="Arial" w:cs="Arial"/>
          <w:sz w:val="22"/>
          <w:szCs w:val="22"/>
        </w:rPr>
        <w:t xml:space="preserve">The Economic Case should determine how Phase III’s objectives can be delivered most effectively and efficiently. </w:t>
      </w:r>
    </w:p>
    <w:p w14:paraId="539C6E1B" w14:textId="77777777" w:rsidR="0E179B9E" w:rsidRPr="00CD6780" w:rsidRDefault="0E179B9E" w:rsidP="00CD6780">
      <w:pPr>
        <w:spacing w:after="160"/>
        <w:rPr>
          <w:rFonts w:ascii="Arial" w:eastAsia="Aptos" w:hAnsi="Arial" w:cs="Arial"/>
          <w:sz w:val="22"/>
          <w:szCs w:val="22"/>
        </w:rPr>
      </w:pPr>
      <w:r w:rsidRPr="00CD6780">
        <w:rPr>
          <w:rFonts w:ascii="Arial" w:eastAsia="Aptos" w:hAnsi="Arial" w:cs="Arial"/>
          <w:sz w:val="22"/>
          <w:szCs w:val="22"/>
        </w:rPr>
        <w:t>In developing the Economic Case, the consultant should:</w:t>
      </w:r>
    </w:p>
    <w:p w14:paraId="3338D475" w14:textId="77777777" w:rsidR="0E179B9E" w:rsidRPr="00CD6780" w:rsidRDefault="0E179B9E" w:rsidP="00827380">
      <w:pPr>
        <w:pStyle w:val="ListParagraph"/>
        <w:numPr>
          <w:ilvl w:val="0"/>
          <w:numId w:val="46"/>
        </w:numPr>
        <w:rPr>
          <w:rFonts w:ascii="Arial" w:eastAsia="Aptos" w:hAnsi="Arial" w:cs="Arial"/>
          <w:sz w:val="22"/>
          <w:szCs w:val="22"/>
        </w:rPr>
      </w:pPr>
      <w:r w:rsidRPr="00CD6780">
        <w:rPr>
          <w:rFonts w:ascii="Arial" w:eastAsia="Aptos" w:hAnsi="Arial" w:cs="Arial"/>
          <w:sz w:val="22"/>
          <w:szCs w:val="22"/>
        </w:rPr>
        <w:t>Identify a range of delivery options, including a baseline “do nothing / do minimum” option, and develop a shortlist of viable alternatives representing realistic delivery scales.</w:t>
      </w:r>
    </w:p>
    <w:p w14:paraId="263B4D65" w14:textId="77777777" w:rsidR="6C0D8FD1" w:rsidRPr="00CD6780" w:rsidRDefault="6C0D8FD1" w:rsidP="00CD6780">
      <w:pPr>
        <w:pStyle w:val="ListParagraph"/>
        <w:rPr>
          <w:rFonts w:ascii="Arial" w:eastAsia="Aptos" w:hAnsi="Arial" w:cs="Arial"/>
          <w:sz w:val="22"/>
          <w:szCs w:val="22"/>
        </w:rPr>
      </w:pPr>
    </w:p>
    <w:p w14:paraId="4C14DAB5" w14:textId="77777777" w:rsidR="0E179B9E" w:rsidRPr="00CD6780" w:rsidRDefault="0E179B9E" w:rsidP="00CD6780">
      <w:pPr>
        <w:spacing w:after="160"/>
        <w:rPr>
          <w:rFonts w:ascii="Arial" w:eastAsia="Aptos" w:hAnsi="Arial" w:cs="Arial"/>
          <w:sz w:val="22"/>
          <w:szCs w:val="22"/>
        </w:rPr>
      </w:pPr>
      <w:r w:rsidRPr="00CD6780">
        <w:rPr>
          <w:rFonts w:ascii="Arial" w:eastAsia="Aptos" w:hAnsi="Arial" w:cs="Arial"/>
          <w:sz w:val="22"/>
          <w:szCs w:val="22"/>
        </w:rPr>
        <w:t>For each shortlisted option, the consultant should:</w:t>
      </w:r>
    </w:p>
    <w:p w14:paraId="57172260" w14:textId="77777777" w:rsidR="0E179B9E" w:rsidRPr="00CD6780" w:rsidRDefault="0E179B9E" w:rsidP="00827380">
      <w:pPr>
        <w:pStyle w:val="ListParagraph"/>
        <w:numPr>
          <w:ilvl w:val="0"/>
          <w:numId w:val="45"/>
        </w:numPr>
        <w:rPr>
          <w:rFonts w:ascii="Arial" w:eastAsia="Aptos" w:hAnsi="Arial" w:cs="Arial"/>
          <w:sz w:val="22"/>
          <w:szCs w:val="22"/>
        </w:rPr>
      </w:pPr>
      <w:r w:rsidRPr="00CD6780">
        <w:rPr>
          <w:rFonts w:ascii="Arial" w:eastAsia="Aptos" w:hAnsi="Arial" w:cs="Arial"/>
          <w:sz w:val="22"/>
          <w:szCs w:val="22"/>
        </w:rPr>
        <w:t>Carry out a cost–benefit analysis, including Net Present Value (NPV) calculations.</w:t>
      </w:r>
    </w:p>
    <w:p w14:paraId="2D8EA7CD" w14:textId="77777777" w:rsidR="0E179B9E" w:rsidRPr="00CD6780" w:rsidRDefault="0E179B9E" w:rsidP="00827380">
      <w:pPr>
        <w:pStyle w:val="ListParagraph"/>
        <w:numPr>
          <w:ilvl w:val="0"/>
          <w:numId w:val="45"/>
        </w:numPr>
        <w:rPr>
          <w:rFonts w:ascii="Arial" w:eastAsia="Aptos" w:hAnsi="Arial" w:cs="Arial"/>
          <w:sz w:val="22"/>
          <w:szCs w:val="22"/>
        </w:rPr>
      </w:pPr>
      <w:r w:rsidRPr="00CD6780">
        <w:rPr>
          <w:rFonts w:ascii="Arial" w:eastAsia="Aptos" w:hAnsi="Arial" w:cs="Arial"/>
          <w:sz w:val="22"/>
          <w:szCs w:val="22"/>
        </w:rPr>
        <w:t>Quantify economic costs and benefits where feasible (e.g. collaboration outcomes, innovation outputs, longer-term regional impacts).</w:t>
      </w:r>
    </w:p>
    <w:p w14:paraId="54C81EAA" w14:textId="77777777" w:rsidR="0E179B9E" w:rsidRPr="00CD6780" w:rsidRDefault="0E179B9E" w:rsidP="00827380">
      <w:pPr>
        <w:pStyle w:val="ListParagraph"/>
        <w:numPr>
          <w:ilvl w:val="0"/>
          <w:numId w:val="45"/>
        </w:numPr>
        <w:rPr>
          <w:rFonts w:ascii="Arial" w:eastAsia="Aptos" w:hAnsi="Arial" w:cs="Arial"/>
          <w:sz w:val="22"/>
          <w:szCs w:val="22"/>
        </w:rPr>
      </w:pPr>
      <w:r w:rsidRPr="00CD6780">
        <w:rPr>
          <w:rFonts w:ascii="Arial" w:eastAsia="Aptos" w:hAnsi="Arial" w:cs="Arial"/>
          <w:sz w:val="22"/>
          <w:szCs w:val="22"/>
        </w:rPr>
        <w:t>Assess qualitative impacts such as enhanced cluster capability, network effects, and alignment with sustainability and regional development objectives.</w:t>
      </w:r>
    </w:p>
    <w:p w14:paraId="1C4D4CA2" w14:textId="77777777" w:rsidR="0E179B9E" w:rsidRPr="00CD6780" w:rsidRDefault="0E179B9E" w:rsidP="00827380">
      <w:pPr>
        <w:pStyle w:val="ListParagraph"/>
        <w:numPr>
          <w:ilvl w:val="0"/>
          <w:numId w:val="45"/>
        </w:numPr>
        <w:rPr>
          <w:rFonts w:ascii="Arial" w:eastAsia="Aptos" w:hAnsi="Arial" w:cs="Arial"/>
          <w:sz w:val="22"/>
          <w:szCs w:val="22"/>
        </w:rPr>
      </w:pPr>
      <w:r w:rsidRPr="00CD6780">
        <w:rPr>
          <w:rFonts w:ascii="Arial" w:eastAsia="Aptos" w:hAnsi="Arial" w:cs="Arial"/>
          <w:sz w:val="22"/>
          <w:szCs w:val="22"/>
        </w:rPr>
        <w:t>Identify and justify the option that offers the best value for money and most effectively meets the objectives of Phase III.</w:t>
      </w:r>
    </w:p>
    <w:p w14:paraId="5C819367" w14:textId="77777777" w:rsidR="00D13195" w:rsidRDefault="00D13195" w:rsidP="00CD6780">
      <w:pPr>
        <w:spacing w:after="160"/>
        <w:rPr>
          <w:rFonts w:ascii="Arial" w:eastAsia="Aptos" w:hAnsi="Arial" w:cs="Arial"/>
          <w:b/>
          <w:bCs/>
          <w:sz w:val="22"/>
          <w:szCs w:val="22"/>
        </w:rPr>
      </w:pPr>
    </w:p>
    <w:p w14:paraId="7200CB3A" w14:textId="77777777" w:rsidR="0E179B9E" w:rsidRPr="00CD6780" w:rsidRDefault="006977A7" w:rsidP="00CD6780">
      <w:pPr>
        <w:spacing w:after="160"/>
        <w:rPr>
          <w:rFonts w:ascii="Arial" w:eastAsia="Aptos" w:hAnsi="Arial" w:cs="Arial"/>
          <w:b/>
          <w:bCs/>
          <w:sz w:val="22"/>
          <w:szCs w:val="22"/>
        </w:rPr>
      </w:pPr>
      <w:r>
        <w:rPr>
          <w:rFonts w:ascii="Arial" w:eastAsia="Aptos" w:hAnsi="Arial" w:cs="Arial"/>
          <w:b/>
          <w:bCs/>
          <w:sz w:val="22"/>
          <w:szCs w:val="22"/>
        </w:rPr>
        <w:t>3</w:t>
      </w:r>
      <w:r w:rsidR="0E179B9E" w:rsidRPr="00CD6780">
        <w:rPr>
          <w:rFonts w:ascii="Arial" w:eastAsia="Aptos" w:hAnsi="Arial" w:cs="Arial"/>
          <w:b/>
          <w:bCs/>
          <w:sz w:val="22"/>
          <w:szCs w:val="22"/>
        </w:rPr>
        <w:t>. Commercial Case</w:t>
      </w:r>
    </w:p>
    <w:p w14:paraId="23817718" w14:textId="77777777" w:rsidR="0E179B9E" w:rsidRPr="00CD6780" w:rsidRDefault="0E179B9E" w:rsidP="43C94137">
      <w:pPr>
        <w:spacing w:after="160"/>
        <w:rPr>
          <w:rFonts w:ascii="Arial" w:eastAsia="Aptos" w:hAnsi="Arial" w:cs="Arial"/>
          <w:sz w:val="22"/>
          <w:szCs w:val="22"/>
        </w:rPr>
      </w:pPr>
      <w:r w:rsidRPr="00CD6780">
        <w:rPr>
          <w:rFonts w:ascii="Arial" w:eastAsia="Aptos" w:hAnsi="Arial" w:cs="Arial"/>
          <w:sz w:val="22"/>
          <w:szCs w:val="22"/>
        </w:rPr>
        <w:t>The Commercial Case should explain how the preferred option can be delivered in practice.</w:t>
      </w:r>
    </w:p>
    <w:p w14:paraId="38C2937C" w14:textId="77777777" w:rsidR="0E179B9E" w:rsidRPr="00CD6780" w:rsidRDefault="0E179B9E" w:rsidP="00CD6780">
      <w:pPr>
        <w:spacing w:after="160"/>
        <w:rPr>
          <w:rFonts w:ascii="Arial" w:eastAsia="Aptos" w:hAnsi="Arial" w:cs="Arial"/>
          <w:sz w:val="22"/>
          <w:szCs w:val="22"/>
        </w:rPr>
      </w:pPr>
      <w:r w:rsidRPr="00CD6780">
        <w:rPr>
          <w:rFonts w:ascii="Arial" w:eastAsia="Aptos" w:hAnsi="Arial" w:cs="Arial"/>
          <w:sz w:val="22"/>
          <w:szCs w:val="22"/>
        </w:rPr>
        <w:t xml:space="preserve"> In developing the Commercial Case, the consultant should:</w:t>
      </w:r>
    </w:p>
    <w:p w14:paraId="1BA0C5A1" w14:textId="77777777" w:rsidR="0E179B9E" w:rsidRPr="00CD6780" w:rsidRDefault="0E179B9E" w:rsidP="00827380">
      <w:pPr>
        <w:pStyle w:val="ListParagraph"/>
        <w:numPr>
          <w:ilvl w:val="0"/>
          <w:numId w:val="44"/>
        </w:numPr>
        <w:rPr>
          <w:rFonts w:ascii="Arial" w:eastAsia="Aptos" w:hAnsi="Arial" w:cs="Arial"/>
          <w:sz w:val="22"/>
          <w:szCs w:val="22"/>
        </w:rPr>
      </w:pPr>
      <w:r w:rsidRPr="00CD6780">
        <w:rPr>
          <w:rFonts w:ascii="Arial" w:eastAsia="Aptos" w:hAnsi="Arial" w:cs="Arial"/>
          <w:sz w:val="22"/>
          <w:szCs w:val="22"/>
        </w:rPr>
        <w:t xml:space="preserve">Describe what Phase III will deliver, including the planned support </w:t>
      </w:r>
      <w:r w:rsidRPr="20278D23">
        <w:rPr>
          <w:rFonts w:ascii="Arial" w:eastAsia="Aptos" w:hAnsi="Arial" w:cs="Arial"/>
          <w:sz w:val="22"/>
          <w:szCs w:val="22"/>
        </w:rPr>
        <w:t>offe</w:t>
      </w:r>
      <w:r w:rsidR="78690B0D" w:rsidRPr="20278D23">
        <w:rPr>
          <w:rFonts w:ascii="Arial" w:eastAsia="Aptos" w:hAnsi="Arial" w:cs="Arial"/>
          <w:sz w:val="22"/>
          <w:szCs w:val="22"/>
        </w:rPr>
        <w:t>ring</w:t>
      </w:r>
      <w:r w:rsidRPr="00CD6780">
        <w:rPr>
          <w:rFonts w:ascii="Arial" w:eastAsia="Aptos" w:hAnsi="Arial" w:cs="Arial"/>
          <w:sz w:val="22"/>
          <w:szCs w:val="22"/>
        </w:rPr>
        <w:t xml:space="preserve"> and the expected outputs (e.g. types and scale of support, and the indicative number and nature of cluster initiatives supported).</w:t>
      </w:r>
    </w:p>
    <w:p w14:paraId="01CA7334" w14:textId="77777777" w:rsidR="0E179B9E" w:rsidRPr="00CD6780" w:rsidRDefault="0E179B9E" w:rsidP="00827380">
      <w:pPr>
        <w:pStyle w:val="ListParagraph"/>
        <w:numPr>
          <w:ilvl w:val="0"/>
          <w:numId w:val="44"/>
        </w:numPr>
        <w:rPr>
          <w:rFonts w:ascii="Arial" w:eastAsia="Aptos" w:hAnsi="Arial" w:cs="Arial"/>
          <w:sz w:val="22"/>
          <w:szCs w:val="22"/>
        </w:rPr>
      </w:pPr>
      <w:r w:rsidRPr="00CD6780">
        <w:rPr>
          <w:rFonts w:ascii="Arial" w:eastAsia="Aptos" w:hAnsi="Arial" w:cs="Arial"/>
          <w:sz w:val="22"/>
          <w:szCs w:val="22"/>
        </w:rPr>
        <w:t>Set out the high-level delivery model, informed by lessons from Phase II, including any proposed enhancements to application, assessment and related process requirements.</w:t>
      </w:r>
    </w:p>
    <w:p w14:paraId="4EB250D4" w14:textId="77777777" w:rsidR="0E179B9E" w:rsidRPr="00CD6780" w:rsidRDefault="0E179B9E" w:rsidP="00827380">
      <w:pPr>
        <w:pStyle w:val="ListParagraph"/>
        <w:numPr>
          <w:ilvl w:val="0"/>
          <w:numId w:val="44"/>
        </w:numPr>
        <w:rPr>
          <w:rFonts w:ascii="Arial" w:eastAsia="Aptos" w:hAnsi="Arial" w:cs="Arial"/>
          <w:sz w:val="22"/>
          <w:szCs w:val="22"/>
        </w:rPr>
      </w:pPr>
      <w:r w:rsidRPr="000519F5">
        <w:rPr>
          <w:rFonts w:ascii="Arial" w:eastAsia="Aptos" w:hAnsi="Arial" w:cs="Arial"/>
          <w:sz w:val="22"/>
          <w:szCs w:val="22"/>
        </w:rPr>
        <w:t xml:space="preserve">Assess </w:t>
      </w:r>
      <w:r w:rsidRPr="00CD6780">
        <w:rPr>
          <w:rFonts w:ascii="Arial" w:eastAsia="Aptos" w:hAnsi="Arial" w:cs="Arial"/>
          <w:sz w:val="22"/>
          <w:szCs w:val="22"/>
        </w:rPr>
        <w:t>commercial viability</w:t>
      </w:r>
      <w:r w:rsidR="4F3F3B8A" w:rsidRPr="13439DE0">
        <w:rPr>
          <w:rFonts w:ascii="Arial" w:eastAsia="Aptos" w:hAnsi="Arial" w:cs="Arial"/>
          <w:sz w:val="22"/>
          <w:szCs w:val="22"/>
        </w:rPr>
        <w:t xml:space="preserve"> </w:t>
      </w:r>
      <w:r w:rsidR="4F3F3B8A" w:rsidRPr="20A1BA12">
        <w:rPr>
          <w:rFonts w:ascii="Arial" w:eastAsia="Aptos" w:hAnsi="Arial" w:cs="Arial"/>
          <w:sz w:val="22"/>
          <w:szCs w:val="22"/>
        </w:rPr>
        <w:t xml:space="preserve">of Synergy </w:t>
      </w:r>
      <w:r w:rsidR="4F3F3B8A" w:rsidRPr="20AB481A">
        <w:rPr>
          <w:rFonts w:ascii="Arial" w:eastAsia="Aptos" w:hAnsi="Arial" w:cs="Arial"/>
          <w:sz w:val="22"/>
          <w:szCs w:val="22"/>
        </w:rPr>
        <w:t>Phase III</w:t>
      </w:r>
    </w:p>
    <w:p w14:paraId="29D3C50A" w14:textId="77777777" w:rsidR="0E179B9E" w:rsidRPr="00CD6780" w:rsidRDefault="0E179B9E" w:rsidP="00827380">
      <w:pPr>
        <w:pStyle w:val="ListParagraph"/>
        <w:numPr>
          <w:ilvl w:val="0"/>
          <w:numId w:val="44"/>
        </w:numPr>
        <w:rPr>
          <w:rFonts w:ascii="Arial" w:eastAsia="Aptos" w:hAnsi="Arial" w:cs="Arial"/>
          <w:sz w:val="22"/>
          <w:szCs w:val="22"/>
        </w:rPr>
      </w:pPr>
      <w:r w:rsidRPr="00CD6780">
        <w:rPr>
          <w:rFonts w:ascii="Arial" w:eastAsia="Aptos" w:hAnsi="Arial" w:cs="Arial"/>
          <w:sz w:val="22"/>
          <w:szCs w:val="22"/>
        </w:rPr>
        <w:t>Identify key commercial risks and propose appropriate mitigation measures.</w:t>
      </w:r>
      <w:r w:rsidRPr="00CD6780">
        <w:rPr>
          <w:rFonts w:ascii="Arial" w:hAnsi="Arial" w:cs="Arial"/>
          <w:sz w:val="22"/>
          <w:szCs w:val="22"/>
        </w:rPr>
        <w:br/>
      </w:r>
    </w:p>
    <w:p w14:paraId="3C3AC9F4" w14:textId="77777777" w:rsidR="0E179B9E" w:rsidRPr="00CD6780" w:rsidRDefault="006977A7" w:rsidP="00CD6780">
      <w:pPr>
        <w:spacing w:after="160"/>
        <w:rPr>
          <w:rFonts w:ascii="Arial" w:eastAsia="Aptos" w:hAnsi="Arial" w:cs="Arial"/>
          <w:b/>
          <w:bCs/>
          <w:sz w:val="22"/>
          <w:szCs w:val="22"/>
        </w:rPr>
      </w:pPr>
      <w:r>
        <w:rPr>
          <w:rFonts w:ascii="Arial" w:eastAsia="Aptos" w:hAnsi="Arial" w:cs="Arial"/>
          <w:b/>
          <w:bCs/>
          <w:sz w:val="22"/>
          <w:szCs w:val="22"/>
        </w:rPr>
        <w:t>4</w:t>
      </w:r>
      <w:r w:rsidR="0E179B9E" w:rsidRPr="00CD6780">
        <w:rPr>
          <w:rFonts w:ascii="Arial" w:eastAsia="Aptos" w:hAnsi="Arial" w:cs="Arial"/>
          <w:b/>
          <w:bCs/>
          <w:sz w:val="22"/>
          <w:szCs w:val="22"/>
        </w:rPr>
        <w:t>. Financial Case</w:t>
      </w:r>
    </w:p>
    <w:p w14:paraId="36626DC2" w14:textId="77777777" w:rsidR="0E179B9E" w:rsidRPr="00CD6780" w:rsidRDefault="0E179B9E" w:rsidP="47BB1B06">
      <w:pPr>
        <w:spacing w:after="160"/>
        <w:rPr>
          <w:rFonts w:ascii="Arial" w:eastAsia="Aptos" w:hAnsi="Arial" w:cs="Arial"/>
          <w:sz w:val="22"/>
          <w:szCs w:val="22"/>
        </w:rPr>
      </w:pPr>
      <w:r w:rsidRPr="00CD6780">
        <w:rPr>
          <w:rFonts w:ascii="Arial" w:eastAsia="Aptos" w:hAnsi="Arial" w:cs="Arial"/>
          <w:sz w:val="22"/>
          <w:szCs w:val="22"/>
        </w:rPr>
        <w:t xml:space="preserve">The Financial Case should confirm the affordability and financial sustainability of the proposed programme. </w:t>
      </w:r>
    </w:p>
    <w:p w14:paraId="79197654" w14:textId="77777777" w:rsidR="0E179B9E" w:rsidRPr="00CD6780" w:rsidRDefault="0E179B9E" w:rsidP="00CD6780">
      <w:pPr>
        <w:spacing w:after="160"/>
        <w:rPr>
          <w:rFonts w:ascii="Arial" w:eastAsia="Aptos" w:hAnsi="Arial" w:cs="Arial"/>
          <w:sz w:val="22"/>
          <w:szCs w:val="22"/>
        </w:rPr>
      </w:pPr>
      <w:r w:rsidRPr="00CD6780">
        <w:rPr>
          <w:rFonts w:ascii="Arial" w:eastAsia="Aptos" w:hAnsi="Arial" w:cs="Arial"/>
          <w:sz w:val="22"/>
          <w:szCs w:val="22"/>
        </w:rPr>
        <w:t>In developing the Financial Case, the consultant should:</w:t>
      </w:r>
    </w:p>
    <w:p w14:paraId="60DD5FF6" w14:textId="77777777" w:rsidR="001C17A5" w:rsidRPr="00CD6780" w:rsidRDefault="001C17A5" w:rsidP="00827380">
      <w:pPr>
        <w:pStyle w:val="ListParagraph"/>
        <w:numPr>
          <w:ilvl w:val="0"/>
          <w:numId w:val="43"/>
        </w:numPr>
        <w:rPr>
          <w:rFonts w:ascii="Arial" w:eastAsia="Aptos" w:hAnsi="Arial" w:cs="Arial"/>
          <w:sz w:val="22"/>
          <w:szCs w:val="22"/>
        </w:rPr>
      </w:pPr>
      <w:r w:rsidRPr="00CD6780">
        <w:rPr>
          <w:rFonts w:ascii="Arial" w:eastAsia="Aptos" w:hAnsi="Arial" w:cs="Arial"/>
          <w:sz w:val="22"/>
          <w:szCs w:val="22"/>
        </w:rPr>
        <w:t>Provide high-level cost projections for the preferred option</w:t>
      </w:r>
      <w:r w:rsidR="00D44DD8" w:rsidRPr="00CD6780">
        <w:rPr>
          <w:rFonts w:ascii="Arial" w:eastAsia="Aptos" w:hAnsi="Arial" w:cs="Arial"/>
          <w:sz w:val="22"/>
          <w:szCs w:val="22"/>
        </w:rPr>
        <w:t xml:space="preserve"> (e.g. </w:t>
      </w:r>
      <w:r w:rsidRPr="00CD6780">
        <w:rPr>
          <w:rFonts w:ascii="Arial" w:eastAsia="Aptos" w:hAnsi="Arial" w:cs="Arial"/>
          <w:sz w:val="22"/>
          <w:szCs w:val="22"/>
        </w:rPr>
        <w:t>programme management, support packages, operational costs, marketing, monitoring and evaluation</w:t>
      </w:r>
      <w:r w:rsidR="00D44DD8" w:rsidRPr="00CD6780">
        <w:rPr>
          <w:rFonts w:ascii="Arial" w:eastAsia="Aptos" w:hAnsi="Arial" w:cs="Arial"/>
          <w:sz w:val="22"/>
          <w:szCs w:val="22"/>
        </w:rPr>
        <w:t>).</w:t>
      </w:r>
    </w:p>
    <w:p w14:paraId="27B74C7E" w14:textId="77777777" w:rsidR="0E179B9E" w:rsidRPr="00CD6780" w:rsidRDefault="488874B3" w:rsidP="00827380">
      <w:pPr>
        <w:pStyle w:val="ListParagraph"/>
        <w:numPr>
          <w:ilvl w:val="0"/>
          <w:numId w:val="43"/>
        </w:numPr>
        <w:rPr>
          <w:rFonts w:ascii="Arial" w:eastAsia="Aptos" w:hAnsi="Arial" w:cs="Arial"/>
          <w:sz w:val="22"/>
          <w:szCs w:val="22"/>
        </w:rPr>
      </w:pPr>
      <w:r w:rsidRPr="66FDA994">
        <w:rPr>
          <w:rFonts w:ascii="Arial" w:eastAsia="Aptos" w:hAnsi="Arial" w:cs="Arial"/>
          <w:sz w:val="22"/>
          <w:szCs w:val="22"/>
        </w:rPr>
        <w:t>A</w:t>
      </w:r>
      <w:r w:rsidR="0E179B9E" w:rsidRPr="66FDA994">
        <w:rPr>
          <w:rFonts w:ascii="Arial" w:eastAsia="Aptos" w:hAnsi="Arial" w:cs="Arial"/>
          <w:sz w:val="22"/>
          <w:szCs w:val="22"/>
        </w:rPr>
        <w:t>ssess</w:t>
      </w:r>
      <w:r w:rsidR="0E179B9E" w:rsidRPr="00CD6780">
        <w:rPr>
          <w:rFonts w:ascii="Arial" w:eastAsia="Aptos" w:hAnsi="Arial" w:cs="Arial"/>
          <w:sz w:val="22"/>
          <w:szCs w:val="22"/>
        </w:rPr>
        <w:t xml:space="preserve"> the overall affordability of Phase III over its duration.</w:t>
      </w:r>
    </w:p>
    <w:p w14:paraId="3DFE355F" w14:textId="77777777" w:rsidR="0E179B9E" w:rsidRDefault="0E179B9E" w:rsidP="00827380">
      <w:pPr>
        <w:pStyle w:val="ListParagraph"/>
        <w:numPr>
          <w:ilvl w:val="0"/>
          <w:numId w:val="43"/>
        </w:numPr>
        <w:rPr>
          <w:rFonts w:ascii="Arial" w:eastAsia="Aptos" w:hAnsi="Arial" w:cs="Arial"/>
          <w:sz w:val="22"/>
          <w:szCs w:val="22"/>
        </w:rPr>
      </w:pPr>
      <w:r w:rsidRPr="00CD6780">
        <w:rPr>
          <w:rFonts w:ascii="Arial" w:eastAsia="Aptos" w:hAnsi="Arial" w:cs="Arial"/>
          <w:sz w:val="22"/>
          <w:szCs w:val="22"/>
        </w:rPr>
        <w:t>Outline key financial risks and propose appropriate mitigation measures.</w:t>
      </w:r>
    </w:p>
    <w:p w14:paraId="5C524ECF" w14:textId="77777777" w:rsidR="00D61514" w:rsidRPr="00CD6780" w:rsidRDefault="00D61514" w:rsidP="00D61514">
      <w:pPr>
        <w:pStyle w:val="ListParagraph"/>
        <w:rPr>
          <w:rFonts w:ascii="Arial" w:eastAsia="Aptos" w:hAnsi="Arial" w:cs="Arial"/>
          <w:sz w:val="22"/>
          <w:szCs w:val="22"/>
        </w:rPr>
      </w:pPr>
    </w:p>
    <w:p w14:paraId="5CA6381C" w14:textId="77777777" w:rsidR="0E179B9E" w:rsidRPr="00CD6780" w:rsidRDefault="006977A7" w:rsidP="00CD6780">
      <w:pPr>
        <w:spacing w:after="160"/>
        <w:rPr>
          <w:rFonts w:ascii="Arial" w:eastAsia="Aptos" w:hAnsi="Arial" w:cs="Arial"/>
          <w:b/>
          <w:bCs/>
          <w:sz w:val="22"/>
          <w:szCs w:val="22"/>
        </w:rPr>
      </w:pPr>
      <w:r>
        <w:rPr>
          <w:rFonts w:ascii="Arial" w:eastAsia="Aptos" w:hAnsi="Arial" w:cs="Arial"/>
          <w:b/>
          <w:bCs/>
          <w:sz w:val="22"/>
          <w:szCs w:val="22"/>
        </w:rPr>
        <w:t>5</w:t>
      </w:r>
      <w:r w:rsidR="0E179B9E" w:rsidRPr="00CD6780">
        <w:rPr>
          <w:rFonts w:ascii="Arial" w:eastAsia="Aptos" w:hAnsi="Arial" w:cs="Arial"/>
          <w:b/>
          <w:bCs/>
          <w:sz w:val="22"/>
          <w:szCs w:val="22"/>
        </w:rPr>
        <w:t>. Management Case</w:t>
      </w:r>
    </w:p>
    <w:p w14:paraId="6FC36D00" w14:textId="77777777" w:rsidR="0E179B9E" w:rsidRPr="00CD6780" w:rsidRDefault="0E179B9E" w:rsidP="7BD0E099">
      <w:pPr>
        <w:spacing w:after="160"/>
        <w:rPr>
          <w:rFonts w:ascii="Arial" w:eastAsia="Aptos" w:hAnsi="Arial" w:cs="Arial"/>
          <w:sz w:val="22"/>
          <w:szCs w:val="22"/>
        </w:rPr>
      </w:pPr>
      <w:r w:rsidRPr="00CD6780">
        <w:rPr>
          <w:rFonts w:ascii="Arial" w:eastAsia="Aptos" w:hAnsi="Arial" w:cs="Arial"/>
          <w:sz w:val="22"/>
          <w:szCs w:val="22"/>
        </w:rPr>
        <w:t xml:space="preserve">The Management Case should set out how Phase III will be governed, managed and successfully delivered. </w:t>
      </w:r>
    </w:p>
    <w:p w14:paraId="3739893E" w14:textId="77777777" w:rsidR="0E179B9E" w:rsidRPr="00CD6780" w:rsidRDefault="0E179B9E" w:rsidP="00CD6780">
      <w:pPr>
        <w:spacing w:after="160"/>
        <w:rPr>
          <w:rFonts w:ascii="Arial" w:eastAsia="Aptos" w:hAnsi="Arial" w:cs="Arial"/>
          <w:sz w:val="22"/>
          <w:szCs w:val="22"/>
        </w:rPr>
      </w:pPr>
      <w:r w:rsidRPr="00CD6780">
        <w:rPr>
          <w:rFonts w:ascii="Arial" w:eastAsia="Aptos" w:hAnsi="Arial" w:cs="Arial"/>
          <w:sz w:val="22"/>
          <w:szCs w:val="22"/>
        </w:rPr>
        <w:t>In developing the Management Case, the consultant should:</w:t>
      </w:r>
    </w:p>
    <w:p w14:paraId="3552ED42" w14:textId="77777777" w:rsidR="0E179B9E" w:rsidRPr="00CD6780" w:rsidRDefault="0E179B9E" w:rsidP="00827380">
      <w:pPr>
        <w:pStyle w:val="ListParagraph"/>
        <w:numPr>
          <w:ilvl w:val="0"/>
          <w:numId w:val="42"/>
        </w:numPr>
        <w:rPr>
          <w:rFonts w:ascii="Arial" w:eastAsia="Aptos" w:hAnsi="Arial" w:cs="Arial"/>
          <w:sz w:val="22"/>
          <w:szCs w:val="22"/>
        </w:rPr>
      </w:pPr>
      <w:r w:rsidRPr="00CD6780">
        <w:rPr>
          <w:rFonts w:ascii="Arial" w:eastAsia="Aptos" w:hAnsi="Arial" w:cs="Arial"/>
          <w:sz w:val="22"/>
          <w:szCs w:val="22"/>
        </w:rPr>
        <w:t>Outline proposed governance structures, roles and responsibilities.</w:t>
      </w:r>
    </w:p>
    <w:p w14:paraId="4964DFBB" w14:textId="77777777" w:rsidR="0E179B9E" w:rsidRPr="00CD6780" w:rsidRDefault="0E179B9E" w:rsidP="00827380">
      <w:pPr>
        <w:pStyle w:val="ListParagraph"/>
        <w:numPr>
          <w:ilvl w:val="0"/>
          <w:numId w:val="42"/>
        </w:numPr>
        <w:rPr>
          <w:rFonts w:ascii="Arial" w:eastAsia="Aptos" w:hAnsi="Arial" w:cs="Arial"/>
          <w:sz w:val="22"/>
          <w:szCs w:val="22"/>
        </w:rPr>
      </w:pPr>
      <w:r w:rsidRPr="00CD6780">
        <w:rPr>
          <w:rFonts w:ascii="Arial" w:eastAsia="Aptos" w:hAnsi="Arial" w:cs="Arial"/>
          <w:sz w:val="22"/>
          <w:szCs w:val="22"/>
        </w:rPr>
        <w:t>Provide a high-level implementation plan covering programme launch, key delivery milestones, monitoring and evaluation.</w:t>
      </w:r>
    </w:p>
    <w:p w14:paraId="3DE7F235" w14:textId="77777777" w:rsidR="0E179B9E" w:rsidRPr="00CD6780" w:rsidRDefault="0E179B9E" w:rsidP="00827380">
      <w:pPr>
        <w:pStyle w:val="ListParagraph"/>
        <w:numPr>
          <w:ilvl w:val="0"/>
          <w:numId w:val="42"/>
        </w:numPr>
        <w:rPr>
          <w:rFonts w:ascii="Arial" w:eastAsia="Aptos" w:hAnsi="Arial" w:cs="Arial"/>
          <w:sz w:val="22"/>
          <w:szCs w:val="22"/>
        </w:rPr>
      </w:pPr>
      <w:r w:rsidRPr="00CD6780">
        <w:rPr>
          <w:rFonts w:ascii="Arial" w:eastAsia="Aptos" w:hAnsi="Arial" w:cs="Arial"/>
          <w:sz w:val="22"/>
          <w:szCs w:val="22"/>
        </w:rPr>
        <w:t>Reflect lessons learned from Phase II in relation to operational processes, governance, stakeholder engagement and efficiencies, and explain how these will inform the design and delivery of Phase III.</w:t>
      </w:r>
    </w:p>
    <w:p w14:paraId="0643BCF7" w14:textId="77777777" w:rsidR="0E179B9E" w:rsidRPr="00CD6780" w:rsidRDefault="0E179B9E" w:rsidP="00827380">
      <w:pPr>
        <w:pStyle w:val="ListParagraph"/>
        <w:numPr>
          <w:ilvl w:val="0"/>
          <w:numId w:val="42"/>
        </w:numPr>
        <w:rPr>
          <w:rFonts w:ascii="Arial" w:eastAsia="Aptos" w:hAnsi="Arial" w:cs="Arial"/>
          <w:sz w:val="22"/>
          <w:szCs w:val="22"/>
        </w:rPr>
      </w:pPr>
      <w:r w:rsidRPr="00CD6780">
        <w:rPr>
          <w:rFonts w:ascii="Arial" w:eastAsia="Aptos" w:hAnsi="Arial" w:cs="Arial"/>
          <w:sz w:val="22"/>
          <w:szCs w:val="22"/>
        </w:rPr>
        <w:t>Describe how Phase III will track both quantitative KPIs and qualitative outcomes, such as cluster capability development, network effects and longer-term impacts.</w:t>
      </w:r>
    </w:p>
    <w:p w14:paraId="6FB4FDCF" w14:textId="77777777" w:rsidR="0E179B9E" w:rsidRPr="00CD6780" w:rsidRDefault="0E179B9E" w:rsidP="00827380">
      <w:pPr>
        <w:pStyle w:val="ListParagraph"/>
        <w:numPr>
          <w:ilvl w:val="0"/>
          <w:numId w:val="42"/>
        </w:numPr>
        <w:rPr>
          <w:rFonts w:ascii="Arial" w:eastAsia="Aptos" w:hAnsi="Arial" w:cs="Arial"/>
          <w:sz w:val="22"/>
          <w:szCs w:val="22"/>
        </w:rPr>
      </w:pPr>
      <w:r w:rsidRPr="00CD6780">
        <w:rPr>
          <w:rFonts w:ascii="Arial" w:eastAsia="Aptos" w:hAnsi="Arial" w:cs="Arial"/>
          <w:sz w:val="22"/>
          <w:szCs w:val="22"/>
        </w:rPr>
        <w:t xml:space="preserve">Confirm how compliance with </w:t>
      </w:r>
      <w:r w:rsidRPr="29F92B99">
        <w:rPr>
          <w:rFonts w:ascii="Arial" w:eastAsia="Aptos" w:hAnsi="Arial" w:cs="Arial"/>
          <w:sz w:val="22"/>
          <w:szCs w:val="22"/>
        </w:rPr>
        <w:t>State</w:t>
      </w:r>
      <w:r w:rsidR="2F6E8542" w:rsidRPr="29F92B99">
        <w:rPr>
          <w:rFonts w:ascii="Arial" w:eastAsia="Aptos" w:hAnsi="Arial" w:cs="Arial"/>
          <w:sz w:val="22"/>
          <w:szCs w:val="22"/>
        </w:rPr>
        <w:t xml:space="preserve"> </w:t>
      </w:r>
      <w:r w:rsidR="61D3EE5A" w:rsidRPr="29F92B99">
        <w:rPr>
          <w:rFonts w:ascii="Arial" w:eastAsia="Aptos" w:hAnsi="Arial" w:cs="Arial"/>
          <w:sz w:val="22"/>
          <w:szCs w:val="22"/>
        </w:rPr>
        <w:t>A</w:t>
      </w:r>
      <w:r w:rsidRPr="29F92B99">
        <w:rPr>
          <w:rFonts w:ascii="Arial" w:eastAsia="Aptos" w:hAnsi="Arial" w:cs="Arial"/>
          <w:sz w:val="22"/>
          <w:szCs w:val="22"/>
        </w:rPr>
        <w:t>id</w:t>
      </w:r>
      <w:r w:rsidRPr="00CD6780">
        <w:rPr>
          <w:rFonts w:ascii="Arial" w:eastAsia="Aptos" w:hAnsi="Arial" w:cs="Arial"/>
          <w:sz w:val="22"/>
          <w:szCs w:val="22"/>
        </w:rPr>
        <w:t xml:space="preserve"> and UK Subsidy Control requirements will be ensured.</w:t>
      </w:r>
    </w:p>
    <w:p w14:paraId="0D79E33E" w14:textId="77777777" w:rsidR="6C0D8FD1" w:rsidRPr="00B346FD" w:rsidRDefault="6C0D8FD1" w:rsidP="004B5B94">
      <w:pPr>
        <w:spacing w:after="160"/>
        <w:rPr>
          <w:rFonts w:ascii="Arial" w:eastAsia="Arial" w:hAnsi="Arial" w:cs="Arial"/>
          <w:sz w:val="22"/>
          <w:szCs w:val="22"/>
        </w:rPr>
      </w:pPr>
    </w:p>
    <w:p w14:paraId="180F6A83" w14:textId="77777777" w:rsidR="004B5B94" w:rsidRPr="00B346FD" w:rsidRDefault="001F6EAB" w:rsidP="004B5B94">
      <w:pPr>
        <w:spacing w:after="160"/>
        <w:rPr>
          <w:rFonts w:ascii="Arial" w:eastAsia="Arial" w:hAnsi="Arial" w:cs="Arial"/>
          <w:b/>
          <w:sz w:val="22"/>
          <w:szCs w:val="22"/>
        </w:rPr>
      </w:pPr>
      <w:r w:rsidRPr="00B346FD">
        <w:rPr>
          <w:rFonts w:ascii="Arial" w:eastAsia="Arial" w:hAnsi="Arial" w:cs="Arial"/>
          <w:b/>
          <w:sz w:val="22"/>
          <w:szCs w:val="22"/>
        </w:rPr>
        <w:t xml:space="preserve">Required </w:t>
      </w:r>
      <w:r w:rsidR="004B5B94" w:rsidRPr="00B346FD">
        <w:rPr>
          <w:rFonts w:ascii="Arial" w:eastAsia="Arial" w:hAnsi="Arial" w:cs="Arial"/>
          <w:b/>
          <w:sz w:val="22"/>
          <w:szCs w:val="22"/>
        </w:rPr>
        <w:t>Outputs</w:t>
      </w:r>
      <w:r w:rsidR="00B346FD" w:rsidRPr="00B346FD">
        <w:rPr>
          <w:rFonts w:ascii="Arial" w:eastAsia="Arial" w:hAnsi="Arial" w:cs="Arial"/>
          <w:b/>
          <w:sz w:val="22"/>
          <w:szCs w:val="22"/>
        </w:rPr>
        <w:t xml:space="preserve"> and Deliverables </w:t>
      </w:r>
    </w:p>
    <w:p w14:paraId="2275E4C8" w14:textId="77777777" w:rsidR="004B5B94" w:rsidRPr="002B2579" w:rsidRDefault="004B5B94" w:rsidP="004B5B94">
      <w:pPr>
        <w:spacing w:after="160"/>
        <w:rPr>
          <w:rFonts w:ascii="Arial" w:eastAsia="Arial" w:hAnsi="Arial" w:cs="Arial"/>
          <w:sz w:val="22"/>
          <w:szCs w:val="22"/>
        </w:rPr>
      </w:pPr>
      <w:r w:rsidRPr="1B040DFE">
        <w:rPr>
          <w:rFonts w:ascii="Arial" w:eastAsia="Arial" w:hAnsi="Arial" w:cs="Arial"/>
          <w:sz w:val="22"/>
          <w:szCs w:val="22"/>
        </w:rPr>
        <w:t>The consultant will be expected to deliver the following outputs to a high standard, within an agreed format and timeframe:</w:t>
      </w:r>
    </w:p>
    <w:p w14:paraId="1FD6812F" w14:textId="77777777" w:rsidR="004B5B94" w:rsidRPr="002B2579" w:rsidRDefault="004B5B94" w:rsidP="00890D2A">
      <w:pPr>
        <w:pStyle w:val="ListParagraph"/>
        <w:numPr>
          <w:ilvl w:val="0"/>
          <w:numId w:val="25"/>
        </w:numPr>
        <w:rPr>
          <w:rFonts w:ascii="Arial" w:eastAsia="Arial" w:hAnsi="Arial" w:cs="Arial"/>
          <w:sz w:val="22"/>
          <w:szCs w:val="22"/>
        </w:rPr>
      </w:pPr>
      <w:r w:rsidRPr="1B040DFE">
        <w:rPr>
          <w:rFonts w:ascii="Arial" w:eastAsia="Arial" w:hAnsi="Arial" w:cs="Arial"/>
          <w:sz w:val="22"/>
          <w:szCs w:val="22"/>
        </w:rPr>
        <w:t xml:space="preserve">A comprehensive written report detailing all findings from the </w:t>
      </w:r>
      <w:r w:rsidR="0075537A">
        <w:rPr>
          <w:rFonts w:ascii="Arial" w:eastAsia="Arial" w:hAnsi="Arial" w:cs="Arial"/>
          <w:sz w:val="22"/>
          <w:szCs w:val="22"/>
        </w:rPr>
        <w:t>economic appraisal</w:t>
      </w:r>
      <w:r w:rsidRPr="1B040DFE">
        <w:rPr>
          <w:rFonts w:ascii="Arial" w:eastAsia="Arial" w:hAnsi="Arial" w:cs="Arial"/>
          <w:sz w:val="22"/>
          <w:szCs w:val="22"/>
        </w:rPr>
        <w:t xml:space="preserve">. This report must include </w:t>
      </w:r>
      <w:r w:rsidR="0075537A">
        <w:rPr>
          <w:rFonts w:ascii="Arial" w:eastAsia="Arial" w:hAnsi="Arial" w:cs="Arial"/>
          <w:sz w:val="22"/>
          <w:szCs w:val="22"/>
        </w:rPr>
        <w:t xml:space="preserve">a section on </w:t>
      </w:r>
      <w:r w:rsidRPr="1B040DFE">
        <w:rPr>
          <w:rFonts w:ascii="Arial" w:eastAsia="Arial" w:hAnsi="Arial" w:cs="Arial"/>
          <w:sz w:val="22"/>
          <w:szCs w:val="22"/>
        </w:rPr>
        <w:t xml:space="preserve">each of the key tasks outlined above, </w:t>
      </w:r>
      <w:r w:rsidR="0075537A">
        <w:rPr>
          <w:rFonts w:ascii="Arial" w:eastAsia="Arial" w:hAnsi="Arial" w:cs="Arial"/>
          <w:sz w:val="22"/>
          <w:szCs w:val="22"/>
        </w:rPr>
        <w:t xml:space="preserve">with clear recommendations </w:t>
      </w:r>
      <w:r w:rsidRPr="1B040DFE">
        <w:rPr>
          <w:rFonts w:ascii="Arial" w:eastAsia="Arial" w:hAnsi="Arial" w:cs="Arial"/>
          <w:sz w:val="22"/>
          <w:szCs w:val="22"/>
        </w:rPr>
        <w:t xml:space="preserve">supported by evidence. </w:t>
      </w:r>
    </w:p>
    <w:p w14:paraId="0326A838" w14:textId="77777777" w:rsidR="004B5B94" w:rsidRPr="002B2579" w:rsidRDefault="31C7AB30" w:rsidP="00827380">
      <w:pPr>
        <w:pStyle w:val="ListParagraph"/>
        <w:numPr>
          <w:ilvl w:val="0"/>
          <w:numId w:val="25"/>
        </w:numPr>
        <w:rPr>
          <w:rFonts w:ascii="Arial" w:eastAsia="Arial" w:hAnsi="Arial" w:cs="Arial"/>
          <w:sz w:val="22"/>
          <w:szCs w:val="22"/>
        </w:rPr>
      </w:pPr>
      <w:r w:rsidRPr="3DE9C97A">
        <w:rPr>
          <w:rFonts w:ascii="Arial" w:eastAsia="Arial" w:hAnsi="Arial" w:cs="Arial"/>
          <w:sz w:val="22"/>
          <w:szCs w:val="22"/>
        </w:rPr>
        <w:t>The repor</w:t>
      </w:r>
      <w:r w:rsidR="004B5B94" w:rsidRPr="3DE9C97A">
        <w:rPr>
          <w:rFonts w:ascii="Arial" w:eastAsia="Arial" w:hAnsi="Arial" w:cs="Arial"/>
          <w:sz w:val="22"/>
          <w:szCs w:val="22"/>
        </w:rPr>
        <w:t>t</w:t>
      </w:r>
      <w:r w:rsidR="004B5B94" w:rsidRPr="1B040DFE">
        <w:rPr>
          <w:rFonts w:ascii="Arial" w:eastAsia="Arial" w:hAnsi="Arial" w:cs="Arial"/>
          <w:sz w:val="22"/>
          <w:szCs w:val="22"/>
        </w:rPr>
        <w:t xml:space="preserve"> should provide clear conclusions and recommendations for programme </w:t>
      </w:r>
      <w:r w:rsidR="0075537A">
        <w:rPr>
          <w:rFonts w:ascii="Arial" w:eastAsia="Arial" w:hAnsi="Arial" w:cs="Arial"/>
          <w:sz w:val="22"/>
          <w:szCs w:val="22"/>
        </w:rPr>
        <w:t>delivery, governance, management and commercial and financial viability</w:t>
      </w:r>
      <w:r w:rsidR="004B5B94" w:rsidRPr="1B040DFE">
        <w:rPr>
          <w:rFonts w:ascii="Arial" w:eastAsia="Arial" w:hAnsi="Arial" w:cs="Arial"/>
          <w:sz w:val="22"/>
          <w:szCs w:val="22"/>
        </w:rPr>
        <w:t xml:space="preserve">, with a focus on improving outcomes and achieving value for money. </w:t>
      </w:r>
      <w:r w:rsidR="004B5B94">
        <w:br/>
      </w:r>
    </w:p>
    <w:p w14:paraId="7D100C09" w14:textId="77777777" w:rsidR="004B5B94" w:rsidRPr="002B2579" w:rsidRDefault="004B5B94" w:rsidP="004B5B94">
      <w:pPr>
        <w:spacing w:after="160"/>
        <w:rPr>
          <w:rFonts w:ascii="Arial" w:eastAsia="Arial" w:hAnsi="Arial" w:cs="Arial"/>
          <w:sz w:val="22"/>
          <w:szCs w:val="22"/>
        </w:rPr>
      </w:pPr>
      <w:r w:rsidRPr="1B040DFE">
        <w:rPr>
          <w:rFonts w:ascii="Arial" w:eastAsia="Arial" w:hAnsi="Arial" w:cs="Arial"/>
          <w:sz w:val="22"/>
          <w:szCs w:val="22"/>
        </w:rPr>
        <w:t xml:space="preserve">All deliverables should be produced to a professional standard and delivered by the agreed deadlines. </w:t>
      </w:r>
    </w:p>
    <w:p w14:paraId="6BAAAF1A" w14:textId="5C3CCB6A" w:rsidR="004B5B94" w:rsidRPr="002B2579" w:rsidRDefault="004B5B94" w:rsidP="004B5B94">
      <w:pPr>
        <w:spacing w:after="160"/>
        <w:rPr>
          <w:rFonts w:ascii="Arial" w:eastAsia="Arial" w:hAnsi="Arial" w:cs="Arial"/>
          <w:sz w:val="22"/>
          <w:szCs w:val="22"/>
        </w:rPr>
      </w:pPr>
      <w:r w:rsidRPr="1B040DFE">
        <w:rPr>
          <w:rFonts w:ascii="Arial" w:eastAsia="Arial" w:hAnsi="Arial" w:cs="Arial"/>
          <w:sz w:val="22"/>
          <w:szCs w:val="22"/>
        </w:rPr>
        <w:t>Evidence of robust analysis should underpin all recommendations to ensure credibility and support effective decision-making for the programme’s future.</w:t>
      </w:r>
    </w:p>
    <w:p w14:paraId="0E0C76B4" w14:textId="77777777" w:rsidR="006977A7" w:rsidRDefault="006977A7" w:rsidP="006977A7">
      <w:pPr>
        <w:pStyle w:val="Title"/>
        <w:shd w:val="clear" w:color="auto" w:fill="C0C0C0"/>
        <w:tabs>
          <w:tab w:val="center" w:pos="4513"/>
          <w:tab w:val="left" w:pos="6630"/>
        </w:tabs>
        <w:rPr>
          <w:rFonts w:eastAsia="Arial"/>
          <w:b w:val="0"/>
          <w:sz w:val="22"/>
          <w:szCs w:val="22"/>
        </w:rPr>
      </w:pPr>
      <w:r w:rsidRPr="1422D64E">
        <w:rPr>
          <w:rFonts w:eastAsia="Arial"/>
          <w:sz w:val="22"/>
          <w:szCs w:val="22"/>
        </w:rPr>
        <w:t>Timeline</w:t>
      </w:r>
      <w:r>
        <w:rPr>
          <w:rFonts w:eastAsia="Arial"/>
          <w:sz w:val="22"/>
          <w:szCs w:val="22"/>
        </w:rPr>
        <w:t xml:space="preserve">s and </w:t>
      </w:r>
      <w:r w:rsidRPr="1422D64E">
        <w:rPr>
          <w:rFonts w:eastAsia="Arial"/>
          <w:sz w:val="22"/>
          <w:szCs w:val="22"/>
        </w:rPr>
        <w:t>Deliverables f</w:t>
      </w:r>
      <w:r w:rsidRPr="00983E47">
        <w:rPr>
          <w:rFonts w:eastAsia="Arial"/>
          <w:bCs w:val="0"/>
          <w:sz w:val="22"/>
          <w:szCs w:val="22"/>
        </w:rPr>
        <w:t>or</w:t>
      </w:r>
      <w:r>
        <w:rPr>
          <w:rFonts w:eastAsia="Arial"/>
          <w:b w:val="0"/>
          <w:sz w:val="22"/>
          <w:szCs w:val="22"/>
        </w:rPr>
        <w:t xml:space="preserve"> </w:t>
      </w:r>
    </w:p>
    <w:p w14:paraId="0F328D6B" w14:textId="77777777" w:rsidR="006977A7" w:rsidRDefault="006977A7" w:rsidP="006977A7">
      <w:pPr>
        <w:pStyle w:val="Title"/>
        <w:shd w:val="clear" w:color="auto" w:fill="C0C0C0"/>
        <w:tabs>
          <w:tab w:val="center" w:pos="4513"/>
          <w:tab w:val="left" w:pos="6630"/>
        </w:tabs>
        <w:rPr>
          <w:rFonts w:eastAsia="Arial"/>
          <w:b w:val="0"/>
          <w:sz w:val="22"/>
          <w:szCs w:val="22"/>
        </w:rPr>
      </w:pPr>
    </w:p>
    <w:p w14:paraId="2167F3ED" w14:textId="77777777" w:rsidR="006977A7" w:rsidRDefault="006977A7" w:rsidP="006977A7">
      <w:pPr>
        <w:pStyle w:val="Title"/>
        <w:shd w:val="clear" w:color="auto" w:fill="C0C0C0"/>
        <w:tabs>
          <w:tab w:val="center" w:pos="4513"/>
          <w:tab w:val="left" w:pos="6630"/>
        </w:tabs>
        <w:rPr>
          <w:rFonts w:eastAsia="Arial"/>
          <w:sz w:val="22"/>
          <w:szCs w:val="22"/>
        </w:rPr>
      </w:pPr>
      <w:r w:rsidRPr="00CD6780">
        <w:rPr>
          <w:rFonts w:eastAsia="Arial"/>
          <w:sz w:val="22"/>
          <w:szCs w:val="22"/>
        </w:rPr>
        <w:t>(</w:t>
      </w:r>
      <w:r>
        <w:rPr>
          <w:rFonts w:eastAsia="Arial"/>
          <w:sz w:val="22"/>
          <w:szCs w:val="22"/>
        </w:rPr>
        <w:t>A</w:t>
      </w:r>
      <w:r w:rsidRPr="00CD6780">
        <w:rPr>
          <w:rFonts w:eastAsia="Arial"/>
          <w:sz w:val="22"/>
          <w:szCs w:val="22"/>
        </w:rPr>
        <w:t xml:space="preserve">) Interim Evaluation for the </w:t>
      </w:r>
      <w:proofErr w:type="spellStart"/>
      <w:r w:rsidRPr="00CD6780">
        <w:rPr>
          <w:rFonts w:eastAsia="Arial"/>
          <w:sz w:val="22"/>
          <w:szCs w:val="22"/>
        </w:rPr>
        <w:t>InterTradeIreland</w:t>
      </w:r>
      <w:proofErr w:type="spellEnd"/>
      <w:r w:rsidRPr="00CD6780">
        <w:rPr>
          <w:rFonts w:eastAsia="Arial"/>
          <w:sz w:val="22"/>
          <w:szCs w:val="22"/>
        </w:rPr>
        <w:t xml:space="preserve"> Synergy Programme</w:t>
      </w:r>
      <w:r>
        <w:rPr>
          <w:rFonts w:eastAsia="Arial"/>
          <w:sz w:val="22"/>
          <w:szCs w:val="22"/>
        </w:rPr>
        <w:t xml:space="preserve"> Phase II</w:t>
      </w:r>
    </w:p>
    <w:p w14:paraId="77F77D06" w14:textId="77777777" w:rsidR="006B208C" w:rsidRPr="00CD6780" w:rsidRDefault="006B208C" w:rsidP="006977A7">
      <w:pPr>
        <w:pStyle w:val="Title"/>
        <w:shd w:val="clear" w:color="auto" w:fill="C0C0C0"/>
        <w:tabs>
          <w:tab w:val="center" w:pos="4513"/>
          <w:tab w:val="left" w:pos="6630"/>
        </w:tabs>
        <w:rPr>
          <w:rFonts w:eastAsia="Arial"/>
          <w:sz w:val="22"/>
          <w:szCs w:val="22"/>
        </w:rPr>
      </w:pPr>
    </w:p>
    <w:p w14:paraId="2C058B76" w14:textId="5EB73434" w:rsidR="006977A7" w:rsidRDefault="006977A7" w:rsidP="006977A7">
      <w:pPr>
        <w:pStyle w:val="Title"/>
        <w:shd w:val="clear" w:color="auto" w:fill="C0C0C0"/>
        <w:tabs>
          <w:tab w:val="center" w:pos="4513"/>
          <w:tab w:val="left" w:pos="6630"/>
        </w:tabs>
        <w:rPr>
          <w:rFonts w:eastAsia="Arial"/>
          <w:sz w:val="22"/>
          <w:szCs w:val="22"/>
        </w:rPr>
      </w:pPr>
      <w:r w:rsidRPr="2900CCC8">
        <w:rPr>
          <w:rFonts w:eastAsia="Arial"/>
          <w:sz w:val="22"/>
          <w:szCs w:val="22"/>
        </w:rPr>
        <w:t xml:space="preserve"> </w:t>
      </w:r>
      <w:r w:rsidR="006B208C">
        <w:rPr>
          <w:rFonts w:eastAsia="Arial"/>
          <w:sz w:val="22"/>
          <w:szCs w:val="22"/>
        </w:rPr>
        <w:t>Followed by</w:t>
      </w:r>
    </w:p>
    <w:p w14:paraId="6FC30281" w14:textId="77777777" w:rsidR="006B208C" w:rsidRPr="00CD6780" w:rsidRDefault="006B208C" w:rsidP="006977A7">
      <w:pPr>
        <w:pStyle w:val="Title"/>
        <w:shd w:val="clear" w:color="auto" w:fill="C0C0C0"/>
        <w:tabs>
          <w:tab w:val="center" w:pos="4513"/>
          <w:tab w:val="left" w:pos="6630"/>
        </w:tabs>
        <w:rPr>
          <w:rFonts w:eastAsia="Arial"/>
          <w:sz w:val="22"/>
          <w:szCs w:val="22"/>
        </w:rPr>
      </w:pPr>
    </w:p>
    <w:p w14:paraId="6BC408D4" w14:textId="77777777" w:rsidR="006977A7" w:rsidRPr="00CD6780" w:rsidRDefault="006977A7" w:rsidP="006977A7">
      <w:pPr>
        <w:pStyle w:val="Title"/>
        <w:shd w:val="clear" w:color="auto" w:fill="C0C0C0"/>
        <w:tabs>
          <w:tab w:val="center" w:pos="4513"/>
          <w:tab w:val="left" w:pos="6630"/>
        </w:tabs>
        <w:rPr>
          <w:rFonts w:eastAsia="Arial"/>
          <w:sz w:val="22"/>
          <w:szCs w:val="22"/>
        </w:rPr>
      </w:pPr>
      <w:r w:rsidRPr="00CD6780">
        <w:rPr>
          <w:rFonts w:eastAsia="Arial"/>
          <w:sz w:val="22"/>
          <w:szCs w:val="22"/>
        </w:rPr>
        <w:t>(</w:t>
      </w:r>
      <w:r>
        <w:rPr>
          <w:rFonts w:eastAsia="Arial"/>
          <w:sz w:val="22"/>
          <w:szCs w:val="22"/>
        </w:rPr>
        <w:t>B</w:t>
      </w:r>
      <w:r w:rsidRPr="00CD6780">
        <w:rPr>
          <w:rFonts w:eastAsia="Arial"/>
          <w:sz w:val="22"/>
          <w:szCs w:val="22"/>
        </w:rPr>
        <w:t xml:space="preserve">) Economic Appraisal of the </w:t>
      </w:r>
      <w:proofErr w:type="spellStart"/>
      <w:r w:rsidRPr="00CD6780">
        <w:rPr>
          <w:rFonts w:eastAsia="Arial"/>
          <w:sz w:val="22"/>
          <w:szCs w:val="22"/>
        </w:rPr>
        <w:t>InterTradeIreland</w:t>
      </w:r>
      <w:proofErr w:type="spellEnd"/>
      <w:r w:rsidRPr="00CD6780">
        <w:rPr>
          <w:rFonts w:eastAsia="Arial"/>
          <w:sz w:val="22"/>
          <w:szCs w:val="22"/>
        </w:rPr>
        <w:t xml:space="preserve"> Synergy </w:t>
      </w:r>
      <w:r>
        <w:rPr>
          <w:rFonts w:eastAsia="Arial"/>
          <w:sz w:val="22"/>
          <w:szCs w:val="22"/>
        </w:rPr>
        <w:t>Programme</w:t>
      </w:r>
      <w:r w:rsidRPr="00CD6780">
        <w:rPr>
          <w:rFonts w:eastAsia="Arial"/>
          <w:sz w:val="22"/>
          <w:szCs w:val="22"/>
        </w:rPr>
        <w:t xml:space="preserve"> Phase III </w:t>
      </w:r>
    </w:p>
    <w:p w14:paraId="5A939A7C" w14:textId="77777777" w:rsidR="006977A7" w:rsidRPr="002620D0" w:rsidRDefault="006977A7" w:rsidP="006977A7">
      <w:pPr>
        <w:shd w:val="clear" w:color="auto" w:fill="BFBFBF" w:themeFill="background1" w:themeFillShade="BF"/>
        <w:spacing w:after="160"/>
        <w:rPr>
          <w:rFonts w:ascii="Arial" w:eastAsia="Arial" w:hAnsi="Arial" w:cs="Arial"/>
          <w:b/>
          <w:sz w:val="22"/>
          <w:szCs w:val="22"/>
        </w:rPr>
      </w:pPr>
    </w:p>
    <w:p w14:paraId="6B9A6F6B" w14:textId="77777777" w:rsidR="006977A7" w:rsidRDefault="006977A7" w:rsidP="006977A7">
      <w:pPr>
        <w:spacing w:after="160"/>
        <w:rPr>
          <w:rFonts w:ascii="Arial" w:eastAsia="Arial" w:hAnsi="Arial" w:cs="Arial"/>
          <w:sz w:val="22"/>
          <w:szCs w:val="22"/>
        </w:rPr>
      </w:pPr>
      <w:r w:rsidRPr="00E86DC4">
        <w:rPr>
          <w:rFonts w:ascii="Arial" w:eastAsia="Arial" w:hAnsi="Arial" w:cs="Arial"/>
          <w:sz w:val="22"/>
          <w:szCs w:val="22"/>
        </w:rPr>
        <w:t>The execution of the assignments should follow the below timelines and</w:t>
      </w:r>
      <w:r w:rsidR="00DA50B4">
        <w:rPr>
          <w:rFonts w:ascii="Arial" w:eastAsia="Arial" w:hAnsi="Arial" w:cs="Arial"/>
          <w:sz w:val="22"/>
          <w:szCs w:val="22"/>
        </w:rPr>
        <w:t xml:space="preserve"> expected </w:t>
      </w:r>
      <w:r w:rsidRPr="00E86DC4">
        <w:rPr>
          <w:rFonts w:ascii="Arial" w:eastAsia="Arial" w:hAnsi="Arial" w:cs="Arial"/>
          <w:sz w:val="22"/>
          <w:szCs w:val="22"/>
        </w:rPr>
        <w:t>deliverables:</w:t>
      </w:r>
    </w:p>
    <w:p w14:paraId="1EB15D0D" w14:textId="77777777" w:rsidR="006977A7" w:rsidRDefault="006977A7" w:rsidP="006977A7">
      <w:pPr>
        <w:pStyle w:val="ListParagraph"/>
        <w:numPr>
          <w:ilvl w:val="0"/>
          <w:numId w:val="57"/>
        </w:numPr>
        <w:spacing w:after="160"/>
        <w:rPr>
          <w:rFonts w:ascii="Arial" w:eastAsia="Arial" w:hAnsi="Arial" w:cs="Arial"/>
          <w:sz w:val="22"/>
          <w:szCs w:val="22"/>
        </w:rPr>
      </w:pPr>
      <w:r w:rsidRPr="00E25242">
        <w:rPr>
          <w:rFonts w:ascii="Arial" w:eastAsia="Arial" w:hAnsi="Arial" w:cs="Arial"/>
          <w:sz w:val="22"/>
          <w:szCs w:val="22"/>
        </w:rPr>
        <w:t xml:space="preserve">Interim Evaluation for the </w:t>
      </w:r>
      <w:proofErr w:type="spellStart"/>
      <w:r w:rsidRPr="00E25242">
        <w:rPr>
          <w:rFonts w:ascii="Arial" w:eastAsia="Arial" w:hAnsi="Arial" w:cs="Arial"/>
          <w:sz w:val="22"/>
          <w:szCs w:val="22"/>
        </w:rPr>
        <w:t>InterTradeIreland</w:t>
      </w:r>
      <w:proofErr w:type="spellEnd"/>
      <w:r w:rsidRPr="00E25242">
        <w:rPr>
          <w:rFonts w:ascii="Arial" w:eastAsia="Arial" w:hAnsi="Arial" w:cs="Arial"/>
          <w:sz w:val="22"/>
          <w:szCs w:val="22"/>
        </w:rPr>
        <w:t xml:space="preserve"> Synergy Programme Phase II</w:t>
      </w:r>
    </w:p>
    <w:p w14:paraId="154B74E5" w14:textId="77777777" w:rsidR="006977A7" w:rsidRDefault="006977A7" w:rsidP="006977A7">
      <w:pPr>
        <w:spacing w:after="160"/>
        <w:rPr>
          <w:rFonts w:ascii="Arial" w:eastAsia="Arial" w:hAnsi="Arial" w:cs="Arial"/>
          <w:sz w:val="22"/>
          <w:szCs w:val="22"/>
        </w:rPr>
      </w:pPr>
      <w:r w:rsidRPr="00E25242">
        <w:rPr>
          <w:rFonts w:ascii="Arial" w:eastAsia="Arial" w:hAnsi="Arial" w:cs="Arial"/>
          <w:sz w:val="22"/>
          <w:szCs w:val="22"/>
        </w:rPr>
        <w:t xml:space="preserve">The delivery of the </w:t>
      </w:r>
      <w:r>
        <w:rPr>
          <w:rFonts w:ascii="Arial" w:eastAsia="Arial" w:hAnsi="Arial" w:cs="Arial"/>
          <w:sz w:val="22"/>
          <w:szCs w:val="22"/>
        </w:rPr>
        <w:t xml:space="preserve">interim </w:t>
      </w:r>
      <w:r w:rsidRPr="00E25242">
        <w:rPr>
          <w:rFonts w:ascii="Arial" w:eastAsia="Arial" w:hAnsi="Arial" w:cs="Arial"/>
          <w:sz w:val="22"/>
          <w:szCs w:val="22"/>
        </w:rPr>
        <w:t>evaluation will require a commitment of resources</w:t>
      </w:r>
      <w:r>
        <w:rPr>
          <w:rFonts w:ascii="Arial" w:eastAsia="Arial" w:hAnsi="Arial" w:cs="Arial"/>
          <w:sz w:val="22"/>
          <w:szCs w:val="22"/>
        </w:rPr>
        <w:t xml:space="preserve"> according to the below timelines:</w:t>
      </w:r>
    </w:p>
    <w:p w14:paraId="0AD03F60" w14:textId="4F12A22F" w:rsidR="006977A7" w:rsidRDefault="006977A7" w:rsidP="006977A7">
      <w:pPr>
        <w:pStyle w:val="ListParagraph"/>
        <w:numPr>
          <w:ilvl w:val="0"/>
          <w:numId w:val="58"/>
        </w:numPr>
        <w:spacing w:after="160"/>
        <w:rPr>
          <w:rFonts w:ascii="Arial" w:eastAsia="Arial" w:hAnsi="Arial" w:cs="Arial"/>
          <w:sz w:val="22"/>
          <w:szCs w:val="22"/>
        </w:rPr>
      </w:pPr>
      <w:r w:rsidRPr="475C5B9A">
        <w:rPr>
          <w:rFonts w:ascii="Arial" w:eastAsia="Arial" w:hAnsi="Arial" w:cs="Arial"/>
          <w:sz w:val="22"/>
          <w:szCs w:val="22"/>
        </w:rPr>
        <w:t xml:space="preserve">Inception meeting will be held </w:t>
      </w:r>
      <w:r w:rsidRPr="475C5B9A">
        <w:rPr>
          <w:rFonts w:ascii="Arial" w:eastAsia="Arial" w:hAnsi="Arial" w:cs="Arial"/>
          <w:b/>
          <w:bCs/>
          <w:sz w:val="22"/>
          <w:szCs w:val="22"/>
        </w:rPr>
        <w:t xml:space="preserve">w/c </w:t>
      </w:r>
      <w:r w:rsidR="007B153D">
        <w:rPr>
          <w:rFonts w:ascii="Arial" w:eastAsia="Arial" w:hAnsi="Arial" w:cs="Arial"/>
          <w:b/>
          <w:bCs/>
          <w:sz w:val="22"/>
          <w:szCs w:val="22"/>
          <w:u w:val="single"/>
        </w:rPr>
        <w:t>16</w:t>
      </w:r>
      <w:r w:rsidR="007B153D" w:rsidRPr="007B153D">
        <w:rPr>
          <w:rFonts w:ascii="Arial" w:eastAsia="Arial" w:hAnsi="Arial" w:cs="Arial"/>
          <w:b/>
          <w:bCs/>
          <w:sz w:val="22"/>
          <w:szCs w:val="22"/>
          <w:u w:val="single"/>
          <w:vertAlign w:val="superscript"/>
        </w:rPr>
        <w:t>th</w:t>
      </w:r>
      <w:r w:rsidR="007B153D">
        <w:rPr>
          <w:rFonts w:ascii="Arial" w:eastAsia="Arial" w:hAnsi="Arial" w:cs="Arial"/>
          <w:b/>
          <w:bCs/>
          <w:sz w:val="22"/>
          <w:szCs w:val="22"/>
          <w:u w:val="single"/>
        </w:rPr>
        <w:t xml:space="preserve"> February, 2026</w:t>
      </w:r>
      <w:r w:rsidRPr="475C5B9A">
        <w:rPr>
          <w:rFonts w:ascii="Arial" w:eastAsia="Arial" w:hAnsi="Arial" w:cs="Arial"/>
          <w:sz w:val="22"/>
          <w:szCs w:val="22"/>
        </w:rPr>
        <w:t xml:space="preserve"> </w:t>
      </w:r>
    </w:p>
    <w:p w14:paraId="721BF29B" w14:textId="2ADB4ABB" w:rsidR="006977A7" w:rsidRDefault="006977A7" w:rsidP="006977A7">
      <w:pPr>
        <w:pStyle w:val="ListParagraph"/>
        <w:numPr>
          <w:ilvl w:val="0"/>
          <w:numId w:val="58"/>
        </w:numPr>
        <w:spacing w:after="160"/>
        <w:rPr>
          <w:rFonts w:ascii="Arial" w:eastAsia="Arial" w:hAnsi="Arial" w:cs="Arial"/>
          <w:sz w:val="22"/>
          <w:szCs w:val="22"/>
        </w:rPr>
      </w:pPr>
      <w:r w:rsidRPr="76766A58">
        <w:rPr>
          <w:rFonts w:ascii="Arial" w:eastAsia="Arial" w:hAnsi="Arial" w:cs="Arial"/>
          <w:sz w:val="22"/>
          <w:szCs w:val="22"/>
        </w:rPr>
        <w:t>Draft report of evaluation to be provided</w:t>
      </w:r>
      <w:r w:rsidR="4163436F" w:rsidRPr="76766A58">
        <w:rPr>
          <w:rFonts w:ascii="Arial" w:eastAsia="Arial" w:hAnsi="Arial" w:cs="Arial"/>
          <w:sz w:val="22"/>
          <w:szCs w:val="22"/>
        </w:rPr>
        <w:t xml:space="preserve"> no more than</w:t>
      </w:r>
      <w:r w:rsidRPr="76766A58">
        <w:rPr>
          <w:rFonts w:ascii="Arial" w:eastAsia="Arial" w:hAnsi="Arial" w:cs="Arial"/>
          <w:sz w:val="22"/>
          <w:szCs w:val="22"/>
        </w:rPr>
        <w:t xml:space="preserve"> 6 weeks after inception, </w:t>
      </w:r>
      <w:r w:rsidRPr="76766A58">
        <w:rPr>
          <w:rFonts w:ascii="Arial" w:eastAsia="Arial" w:hAnsi="Arial" w:cs="Arial"/>
          <w:b/>
          <w:bCs/>
          <w:sz w:val="22"/>
          <w:szCs w:val="22"/>
          <w:u w:val="single"/>
        </w:rPr>
        <w:t xml:space="preserve">w/c </w:t>
      </w:r>
      <w:r w:rsidR="003502F7">
        <w:rPr>
          <w:rFonts w:ascii="Arial" w:eastAsia="Arial" w:hAnsi="Arial" w:cs="Arial"/>
          <w:b/>
          <w:bCs/>
          <w:sz w:val="22"/>
          <w:szCs w:val="22"/>
          <w:u w:val="single"/>
        </w:rPr>
        <w:t>23</w:t>
      </w:r>
      <w:r w:rsidR="003502F7" w:rsidRPr="003502F7">
        <w:rPr>
          <w:rFonts w:ascii="Arial" w:eastAsia="Arial" w:hAnsi="Arial" w:cs="Arial"/>
          <w:b/>
          <w:bCs/>
          <w:sz w:val="22"/>
          <w:szCs w:val="22"/>
          <w:u w:val="single"/>
          <w:vertAlign w:val="superscript"/>
        </w:rPr>
        <w:t>rd</w:t>
      </w:r>
      <w:r w:rsidRPr="76766A58">
        <w:rPr>
          <w:rFonts w:ascii="Arial" w:eastAsia="Arial" w:hAnsi="Arial" w:cs="Arial"/>
          <w:b/>
          <w:bCs/>
          <w:sz w:val="22"/>
          <w:szCs w:val="22"/>
          <w:u w:val="single"/>
        </w:rPr>
        <w:t xml:space="preserve"> March 2026</w:t>
      </w:r>
    </w:p>
    <w:p w14:paraId="35370F02" w14:textId="65C481DE" w:rsidR="006977A7" w:rsidRDefault="006977A7" w:rsidP="006977A7">
      <w:pPr>
        <w:pStyle w:val="ListParagraph"/>
        <w:numPr>
          <w:ilvl w:val="0"/>
          <w:numId w:val="58"/>
        </w:numPr>
        <w:spacing w:after="160"/>
        <w:rPr>
          <w:rFonts w:ascii="Arial" w:eastAsia="Arial" w:hAnsi="Arial" w:cs="Arial"/>
          <w:sz w:val="22"/>
          <w:szCs w:val="22"/>
        </w:rPr>
      </w:pPr>
      <w:r w:rsidRPr="76766A58">
        <w:rPr>
          <w:rFonts w:ascii="Arial" w:eastAsia="Arial" w:hAnsi="Arial" w:cs="Arial"/>
          <w:sz w:val="22"/>
          <w:szCs w:val="22"/>
        </w:rPr>
        <w:t>Final written evaluation report to be completed</w:t>
      </w:r>
      <w:r w:rsidR="0D25911B" w:rsidRPr="76766A58">
        <w:rPr>
          <w:rFonts w:ascii="Arial" w:eastAsia="Arial" w:hAnsi="Arial" w:cs="Arial"/>
          <w:sz w:val="22"/>
          <w:szCs w:val="22"/>
        </w:rPr>
        <w:t xml:space="preserve"> no more than</w:t>
      </w:r>
      <w:r w:rsidRPr="76766A58">
        <w:rPr>
          <w:rFonts w:ascii="Arial" w:eastAsia="Arial" w:hAnsi="Arial" w:cs="Arial"/>
          <w:sz w:val="22"/>
          <w:szCs w:val="22"/>
        </w:rPr>
        <w:t xml:space="preserve"> 8 weeks after inception, </w:t>
      </w:r>
      <w:r w:rsidR="008F023B">
        <w:rPr>
          <w:rFonts w:ascii="Arial" w:eastAsia="Arial" w:hAnsi="Arial" w:cs="Arial"/>
          <w:b/>
          <w:bCs/>
          <w:sz w:val="22"/>
          <w:szCs w:val="22"/>
          <w:u w:val="single"/>
        </w:rPr>
        <w:t>by 10</w:t>
      </w:r>
      <w:r w:rsidR="008F023B" w:rsidRPr="008F023B">
        <w:rPr>
          <w:rFonts w:ascii="Arial" w:eastAsia="Arial" w:hAnsi="Arial" w:cs="Arial"/>
          <w:b/>
          <w:bCs/>
          <w:sz w:val="22"/>
          <w:szCs w:val="22"/>
          <w:u w:val="single"/>
          <w:vertAlign w:val="superscript"/>
        </w:rPr>
        <w:t>th</w:t>
      </w:r>
      <w:r w:rsidR="008F023B">
        <w:rPr>
          <w:rFonts w:ascii="Arial" w:eastAsia="Arial" w:hAnsi="Arial" w:cs="Arial"/>
          <w:b/>
          <w:bCs/>
          <w:sz w:val="22"/>
          <w:szCs w:val="22"/>
          <w:u w:val="single"/>
        </w:rPr>
        <w:t xml:space="preserve"> April 2026</w:t>
      </w:r>
      <w:r w:rsidRPr="76766A58">
        <w:rPr>
          <w:rFonts w:ascii="Arial" w:eastAsia="Arial" w:hAnsi="Arial" w:cs="Arial"/>
          <w:b/>
          <w:bCs/>
          <w:sz w:val="22"/>
          <w:szCs w:val="22"/>
          <w:u w:val="single"/>
        </w:rPr>
        <w:t>.</w:t>
      </w:r>
      <w:r w:rsidRPr="76766A58">
        <w:rPr>
          <w:rFonts w:ascii="Arial" w:eastAsia="Arial" w:hAnsi="Arial" w:cs="Arial"/>
          <w:b/>
          <w:bCs/>
          <w:sz w:val="22"/>
          <w:szCs w:val="22"/>
        </w:rPr>
        <w:t xml:space="preserve"> </w:t>
      </w:r>
    </w:p>
    <w:p w14:paraId="1C478C61" w14:textId="77777777" w:rsidR="006977A7" w:rsidRPr="00F95FE8" w:rsidRDefault="006977A7" w:rsidP="006977A7">
      <w:pPr>
        <w:spacing w:after="160"/>
        <w:ind w:left="360"/>
        <w:rPr>
          <w:rFonts w:ascii="Arial" w:eastAsia="Arial" w:hAnsi="Arial" w:cs="Arial"/>
          <w:sz w:val="22"/>
          <w:szCs w:val="22"/>
        </w:rPr>
      </w:pPr>
    </w:p>
    <w:p w14:paraId="7FE1381B" w14:textId="77777777" w:rsidR="006977A7" w:rsidRDefault="006977A7" w:rsidP="006977A7">
      <w:pPr>
        <w:spacing w:after="160"/>
        <w:rPr>
          <w:rFonts w:ascii="Arial" w:eastAsia="Arial" w:hAnsi="Arial" w:cs="Arial"/>
          <w:sz w:val="22"/>
          <w:szCs w:val="22"/>
        </w:rPr>
      </w:pPr>
      <w:r w:rsidRPr="00F95FE8">
        <w:rPr>
          <w:rFonts w:ascii="Arial" w:eastAsia="Arial" w:hAnsi="Arial" w:cs="Arial"/>
          <w:sz w:val="22"/>
          <w:szCs w:val="22"/>
        </w:rPr>
        <w:t xml:space="preserve">(b) Economic Appraisal of the </w:t>
      </w:r>
      <w:proofErr w:type="spellStart"/>
      <w:r w:rsidRPr="00F95FE8">
        <w:rPr>
          <w:rFonts w:ascii="Arial" w:eastAsia="Arial" w:hAnsi="Arial" w:cs="Arial"/>
          <w:sz w:val="22"/>
          <w:szCs w:val="22"/>
        </w:rPr>
        <w:t>InterTradeIreland</w:t>
      </w:r>
      <w:proofErr w:type="spellEnd"/>
      <w:r w:rsidRPr="00F95FE8">
        <w:rPr>
          <w:rFonts w:ascii="Arial" w:eastAsia="Arial" w:hAnsi="Arial" w:cs="Arial"/>
          <w:sz w:val="22"/>
          <w:szCs w:val="22"/>
        </w:rPr>
        <w:t xml:space="preserve"> Synergy Programme Phase II </w:t>
      </w:r>
    </w:p>
    <w:p w14:paraId="7E325FF6" w14:textId="77777777" w:rsidR="006977A7" w:rsidRDefault="006977A7" w:rsidP="006977A7">
      <w:pPr>
        <w:spacing w:after="160"/>
        <w:rPr>
          <w:rFonts w:ascii="Arial" w:eastAsia="Arial" w:hAnsi="Arial" w:cs="Arial"/>
          <w:sz w:val="22"/>
          <w:szCs w:val="22"/>
        </w:rPr>
      </w:pPr>
      <w:r w:rsidRPr="003A4C8A">
        <w:rPr>
          <w:rFonts w:ascii="Arial" w:eastAsia="Arial" w:hAnsi="Arial" w:cs="Arial"/>
          <w:sz w:val="22"/>
          <w:szCs w:val="22"/>
        </w:rPr>
        <w:t xml:space="preserve">The delivery of the </w:t>
      </w:r>
      <w:r>
        <w:rPr>
          <w:rFonts w:ascii="Arial" w:eastAsia="Arial" w:hAnsi="Arial" w:cs="Arial"/>
          <w:sz w:val="22"/>
          <w:szCs w:val="22"/>
        </w:rPr>
        <w:t>Economic Appraisal</w:t>
      </w:r>
      <w:r w:rsidRPr="003A4C8A">
        <w:rPr>
          <w:rFonts w:ascii="Arial" w:eastAsia="Arial" w:hAnsi="Arial" w:cs="Arial"/>
          <w:sz w:val="22"/>
          <w:szCs w:val="22"/>
        </w:rPr>
        <w:t xml:space="preserve"> will require a commitment of resources according to the below timelines:</w:t>
      </w:r>
    </w:p>
    <w:p w14:paraId="6D985FD1" w14:textId="118A64B5" w:rsidR="006977A7" w:rsidRDefault="006977A7" w:rsidP="006977A7">
      <w:pPr>
        <w:pStyle w:val="ListParagraph"/>
        <w:numPr>
          <w:ilvl w:val="0"/>
          <w:numId w:val="58"/>
        </w:numPr>
        <w:spacing w:after="160"/>
        <w:rPr>
          <w:rFonts w:ascii="Arial" w:eastAsia="Arial" w:hAnsi="Arial" w:cs="Arial"/>
          <w:sz w:val="22"/>
          <w:szCs w:val="22"/>
        </w:rPr>
      </w:pPr>
      <w:r>
        <w:rPr>
          <w:rFonts w:ascii="Arial" w:eastAsia="Arial" w:hAnsi="Arial" w:cs="Arial"/>
          <w:sz w:val="22"/>
          <w:szCs w:val="22"/>
        </w:rPr>
        <w:t>Inception</w:t>
      </w:r>
      <w:r w:rsidRPr="007B6ECC">
        <w:rPr>
          <w:rFonts w:ascii="Arial" w:eastAsia="Arial" w:hAnsi="Arial" w:cs="Arial"/>
          <w:sz w:val="22"/>
          <w:szCs w:val="22"/>
        </w:rPr>
        <w:t xml:space="preserve"> meeting will be held </w:t>
      </w:r>
      <w:r w:rsidRPr="00F95FE8">
        <w:rPr>
          <w:rFonts w:ascii="Arial" w:eastAsia="Arial" w:hAnsi="Arial" w:cs="Arial"/>
          <w:b/>
          <w:bCs/>
          <w:sz w:val="22"/>
          <w:szCs w:val="22"/>
        </w:rPr>
        <w:t xml:space="preserve">w/c </w:t>
      </w:r>
      <w:r w:rsidR="003502F7">
        <w:rPr>
          <w:rFonts w:ascii="Arial" w:eastAsia="Arial" w:hAnsi="Arial" w:cs="Arial"/>
          <w:b/>
          <w:bCs/>
          <w:sz w:val="22"/>
          <w:szCs w:val="22"/>
          <w:u w:val="single"/>
        </w:rPr>
        <w:t>13</w:t>
      </w:r>
      <w:r w:rsidR="003502F7" w:rsidRPr="003502F7">
        <w:rPr>
          <w:rFonts w:ascii="Arial" w:eastAsia="Arial" w:hAnsi="Arial" w:cs="Arial"/>
          <w:b/>
          <w:bCs/>
          <w:sz w:val="22"/>
          <w:szCs w:val="22"/>
          <w:u w:val="single"/>
          <w:vertAlign w:val="superscript"/>
        </w:rPr>
        <w:t>th</w:t>
      </w:r>
      <w:r w:rsidR="003502F7">
        <w:rPr>
          <w:rFonts w:ascii="Arial" w:eastAsia="Arial" w:hAnsi="Arial" w:cs="Arial"/>
          <w:b/>
          <w:bCs/>
          <w:sz w:val="22"/>
          <w:szCs w:val="22"/>
          <w:u w:val="single"/>
        </w:rPr>
        <w:t xml:space="preserve"> April</w:t>
      </w:r>
      <w:r w:rsidRPr="00F95FE8">
        <w:rPr>
          <w:rFonts w:ascii="Arial" w:eastAsia="Arial" w:hAnsi="Arial" w:cs="Arial"/>
          <w:b/>
          <w:bCs/>
          <w:sz w:val="22"/>
          <w:szCs w:val="22"/>
          <w:u w:val="single"/>
        </w:rPr>
        <w:t xml:space="preserve"> 2026</w:t>
      </w:r>
      <w:r w:rsidRPr="007B6ECC">
        <w:rPr>
          <w:rFonts w:ascii="Arial" w:eastAsia="Arial" w:hAnsi="Arial" w:cs="Arial"/>
          <w:sz w:val="22"/>
          <w:szCs w:val="22"/>
        </w:rPr>
        <w:t xml:space="preserve">, </w:t>
      </w:r>
    </w:p>
    <w:p w14:paraId="09A0D415" w14:textId="38123061" w:rsidR="006977A7" w:rsidRDefault="006977A7" w:rsidP="006977A7">
      <w:pPr>
        <w:pStyle w:val="ListParagraph"/>
        <w:numPr>
          <w:ilvl w:val="0"/>
          <w:numId w:val="58"/>
        </w:numPr>
        <w:spacing w:after="160"/>
        <w:rPr>
          <w:rFonts w:ascii="Arial" w:eastAsia="Arial" w:hAnsi="Arial" w:cs="Arial"/>
          <w:sz w:val="22"/>
          <w:szCs w:val="22"/>
        </w:rPr>
      </w:pPr>
      <w:r w:rsidRPr="6F223448">
        <w:rPr>
          <w:rFonts w:ascii="Arial" w:eastAsia="Arial" w:hAnsi="Arial" w:cs="Arial"/>
          <w:sz w:val="22"/>
          <w:szCs w:val="22"/>
        </w:rPr>
        <w:t xml:space="preserve">Draft </w:t>
      </w:r>
      <w:r w:rsidR="51EBCF59" w:rsidRPr="6F223448">
        <w:rPr>
          <w:rFonts w:ascii="Arial" w:eastAsia="Arial" w:hAnsi="Arial" w:cs="Arial"/>
          <w:sz w:val="22"/>
          <w:szCs w:val="22"/>
        </w:rPr>
        <w:t xml:space="preserve">economic appraisal </w:t>
      </w:r>
      <w:r w:rsidRPr="6F223448">
        <w:rPr>
          <w:rFonts w:ascii="Arial" w:eastAsia="Arial" w:hAnsi="Arial" w:cs="Arial"/>
          <w:sz w:val="22"/>
          <w:szCs w:val="22"/>
        </w:rPr>
        <w:t>report to be provided</w:t>
      </w:r>
      <w:r w:rsidR="3B76159C" w:rsidRPr="6F223448">
        <w:rPr>
          <w:rFonts w:ascii="Arial" w:eastAsia="Arial" w:hAnsi="Arial" w:cs="Arial"/>
          <w:sz w:val="22"/>
          <w:szCs w:val="22"/>
        </w:rPr>
        <w:t xml:space="preserve"> no more than</w:t>
      </w:r>
      <w:r w:rsidRPr="6F223448">
        <w:rPr>
          <w:rFonts w:ascii="Arial" w:eastAsia="Arial" w:hAnsi="Arial" w:cs="Arial"/>
          <w:sz w:val="22"/>
          <w:szCs w:val="22"/>
        </w:rPr>
        <w:t xml:space="preserve"> 6 weeks after inception, </w:t>
      </w:r>
      <w:r w:rsidRPr="6F223448">
        <w:rPr>
          <w:rFonts w:ascii="Arial" w:eastAsia="Arial" w:hAnsi="Arial" w:cs="Arial"/>
          <w:b/>
          <w:bCs/>
          <w:sz w:val="22"/>
          <w:szCs w:val="22"/>
          <w:u w:val="single"/>
        </w:rPr>
        <w:t>w/c 1</w:t>
      </w:r>
      <w:r w:rsidR="003502F7" w:rsidRPr="6F223448">
        <w:rPr>
          <w:rFonts w:ascii="Arial" w:eastAsia="Arial" w:hAnsi="Arial" w:cs="Arial"/>
          <w:b/>
          <w:bCs/>
          <w:sz w:val="22"/>
          <w:szCs w:val="22"/>
          <w:u w:val="single"/>
        </w:rPr>
        <w:t>8</w:t>
      </w:r>
      <w:r w:rsidRPr="6F223448">
        <w:rPr>
          <w:rFonts w:ascii="Arial" w:eastAsia="Arial" w:hAnsi="Arial" w:cs="Arial"/>
          <w:b/>
          <w:bCs/>
          <w:sz w:val="22"/>
          <w:szCs w:val="22"/>
          <w:u w:val="single"/>
          <w:vertAlign w:val="superscript"/>
        </w:rPr>
        <w:t>th</w:t>
      </w:r>
      <w:r w:rsidRPr="6F223448">
        <w:rPr>
          <w:rFonts w:ascii="Arial" w:eastAsia="Arial" w:hAnsi="Arial" w:cs="Arial"/>
          <w:b/>
          <w:bCs/>
          <w:sz w:val="22"/>
          <w:szCs w:val="22"/>
          <w:u w:val="single"/>
        </w:rPr>
        <w:t xml:space="preserve"> May 2026</w:t>
      </w:r>
    </w:p>
    <w:p w14:paraId="79F4E68B" w14:textId="68A6377D" w:rsidR="006977A7" w:rsidRPr="00EA2E73" w:rsidRDefault="006977A7" w:rsidP="006977A7">
      <w:pPr>
        <w:pStyle w:val="ListParagraph"/>
        <w:numPr>
          <w:ilvl w:val="0"/>
          <w:numId w:val="58"/>
        </w:numPr>
        <w:spacing w:after="160"/>
        <w:rPr>
          <w:rFonts w:ascii="Arial" w:eastAsia="Arial" w:hAnsi="Arial" w:cs="Arial"/>
          <w:sz w:val="22"/>
          <w:szCs w:val="22"/>
        </w:rPr>
      </w:pPr>
      <w:r w:rsidRPr="6F223448">
        <w:rPr>
          <w:rFonts w:ascii="Arial" w:eastAsia="Arial" w:hAnsi="Arial" w:cs="Arial"/>
          <w:sz w:val="22"/>
          <w:szCs w:val="22"/>
        </w:rPr>
        <w:t xml:space="preserve">Final written </w:t>
      </w:r>
      <w:r w:rsidR="79B8D512" w:rsidRPr="6F223448">
        <w:rPr>
          <w:rFonts w:ascii="Arial" w:eastAsia="Arial" w:hAnsi="Arial" w:cs="Arial"/>
          <w:sz w:val="22"/>
          <w:szCs w:val="22"/>
        </w:rPr>
        <w:t>economic appraisal</w:t>
      </w:r>
      <w:r w:rsidRPr="6F223448">
        <w:rPr>
          <w:rFonts w:ascii="Arial" w:eastAsia="Arial" w:hAnsi="Arial" w:cs="Arial"/>
          <w:sz w:val="22"/>
          <w:szCs w:val="22"/>
        </w:rPr>
        <w:t xml:space="preserve"> report to be completed</w:t>
      </w:r>
      <w:r w:rsidR="39012A7D" w:rsidRPr="6F223448">
        <w:rPr>
          <w:rFonts w:ascii="Arial" w:eastAsia="Arial" w:hAnsi="Arial" w:cs="Arial"/>
          <w:sz w:val="22"/>
          <w:szCs w:val="22"/>
        </w:rPr>
        <w:t xml:space="preserve"> no more than</w:t>
      </w:r>
      <w:r w:rsidRPr="6F223448">
        <w:rPr>
          <w:rFonts w:ascii="Arial" w:eastAsia="Arial" w:hAnsi="Arial" w:cs="Arial"/>
          <w:sz w:val="22"/>
          <w:szCs w:val="22"/>
        </w:rPr>
        <w:t xml:space="preserve"> 8 weeks after inception, </w:t>
      </w:r>
      <w:r w:rsidRPr="6F223448">
        <w:rPr>
          <w:rFonts w:ascii="Arial" w:eastAsia="Arial" w:hAnsi="Arial" w:cs="Arial"/>
          <w:b/>
          <w:bCs/>
          <w:sz w:val="22"/>
          <w:szCs w:val="22"/>
          <w:u w:val="single"/>
        </w:rPr>
        <w:t xml:space="preserve">w/c </w:t>
      </w:r>
      <w:r w:rsidR="005D00C7" w:rsidRPr="6F223448">
        <w:rPr>
          <w:rFonts w:ascii="Arial" w:eastAsia="Arial" w:hAnsi="Arial" w:cs="Arial"/>
          <w:b/>
          <w:bCs/>
          <w:sz w:val="22"/>
          <w:szCs w:val="22"/>
          <w:u w:val="single"/>
        </w:rPr>
        <w:t>1</w:t>
      </w:r>
      <w:r w:rsidR="005D00C7" w:rsidRPr="6F223448">
        <w:rPr>
          <w:rFonts w:ascii="Arial" w:eastAsia="Arial" w:hAnsi="Arial" w:cs="Arial"/>
          <w:b/>
          <w:bCs/>
          <w:sz w:val="22"/>
          <w:szCs w:val="22"/>
          <w:u w:val="single"/>
          <w:vertAlign w:val="superscript"/>
        </w:rPr>
        <w:t>st</w:t>
      </w:r>
      <w:r w:rsidR="005D00C7" w:rsidRPr="6F223448">
        <w:rPr>
          <w:rFonts w:ascii="Arial" w:eastAsia="Arial" w:hAnsi="Arial" w:cs="Arial"/>
          <w:b/>
          <w:bCs/>
          <w:sz w:val="22"/>
          <w:szCs w:val="22"/>
          <w:u w:val="single"/>
        </w:rPr>
        <w:t xml:space="preserve"> June,</w:t>
      </w:r>
      <w:r w:rsidRPr="6F223448">
        <w:rPr>
          <w:rFonts w:ascii="Arial" w:eastAsia="Arial" w:hAnsi="Arial" w:cs="Arial"/>
          <w:b/>
          <w:bCs/>
          <w:sz w:val="22"/>
          <w:szCs w:val="22"/>
          <w:u w:val="single"/>
        </w:rPr>
        <w:t xml:space="preserve"> 2026</w:t>
      </w:r>
    </w:p>
    <w:p w14:paraId="433D562F" w14:textId="77777777" w:rsidR="00DA50B4" w:rsidRDefault="00DA50B4" w:rsidP="00CD6780">
      <w:pPr>
        <w:spacing w:after="160"/>
        <w:rPr>
          <w:rFonts w:ascii="Arial" w:eastAsia="Arial" w:hAnsi="Arial" w:cs="Arial"/>
          <w:sz w:val="22"/>
          <w:szCs w:val="22"/>
        </w:rPr>
      </w:pPr>
    </w:p>
    <w:p w14:paraId="2320344C" w14:textId="77777777" w:rsidR="009376B3" w:rsidRPr="00CD6780" w:rsidRDefault="14DFEA4F" w:rsidP="00CD6780">
      <w:pPr>
        <w:spacing w:after="160"/>
        <w:rPr>
          <w:rFonts w:ascii="Arial" w:eastAsia="Arial" w:hAnsi="Arial" w:cs="Arial"/>
          <w:sz w:val="22"/>
          <w:szCs w:val="22"/>
        </w:rPr>
      </w:pPr>
      <w:r w:rsidRPr="00CD6780">
        <w:rPr>
          <w:rFonts w:ascii="Arial" w:eastAsia="Arial" w:hAnsi="Arial" w:cs="Arial"/>
          <w:sz w:val="22"/>
          <w:szCs w:val="22"/>
        </w:rPr>
        <w:t>The following deliverables and timeline are anticipated for th</w:t>
      </w:r>
      <w:r w:rsidR="002620D0">
        <w:rPr>
          <w:rFonts w:ascii="Arial" w:eastAsia="Arial" w:hAnsi="Arial" w:cs="Arial"/>
          <w:sz w:val="22"/>
          <w:szCs w:val="22"/>
        </w:rPr>
        <w:t>ese</w:t>
      </w:r>
      <w:r w:rsidRPr="00CD6780">
        <w:rPr>
          <w:rFonts w:ascii="Arial" w:eastAsia="Arial" w:hAnsi="Arial" w:cs="Arial"/>
          <w:sz w:val="22"/>
          <w:szCs w:val="22"/>
        </w:rPr>
        <w:t xml:space="preserve"> assignment</w:t>
      </w:r>
      <w:r w:rsidR="002620D0">
        <w:rPr>
          <w:rFonts w:ascii="Arial" w:eastAsia="Arial" w:hAnsi="Arial" w:cs="Arial"/>
          <w:sz w:val="22"/>
          <w:szCs w:val="22"/>
        </w:rPr>
        <w:t>s</w:t>
      </w:r>
      <w:r w:rsidRPr="00CD6780">
        <w:rPr>
          <w:rFonts w:ascii="Arial" w:eastAsia="Arial" w:hAnsi="Arial" w:cs="Arial"/>
          <w:sz w:val="22"/>
          <w:szCs w:val="22"/>
        </w:rPr>
        <w:t>:</w:t>
      </w:r>
    </w:p>
    <w:p w14:paraId="25831EAE" w14:textId="77777777" w:rsidR="009376B3" w:rsidRPr="00CD6780" w:rsidRDefault="14DFEA4F" w:rsidP="00827380">
      <w:pPr>
        <w:pStyle w:val="ListParagraph"/>
        <w:numPr>
          <w:ilvl w:val="0"/>
          <w:numId w:val="33"/>
        </w:numPr>
        <w:rPr>
          <w:rFonts w:ascii="Arial" w:eastAsia="Arial" w:hAnsi="Arial" w:cs="Arial"/>
          <w:sz w:val="22"/>
          <w:szCs w:val="22"/>
        </w:rPr>
      </w:pPr>
      <w:r w:rsidRPr="00FB1576">
        <w:rPr>
          <w:rFonts w:ascii="Arial" w:eastAsia="Arial" w:hAnsi="Arial" w:cs="Arial"/>
          <w:b/>
          <w:sz w:val="22"/>
          <w:szCs w:val="22"/>
        </w:rPr>
        <w:t>Inception Meeting</w:t>
      </w:r>
      <w:r w:rsidRPr="00CD6780">
        <w:rPr>
          <w:rFonts w:ascii="Arial" w:eastAsia="Arial" w:hAnsi="Arial" w:cs="Arial"/>
          <w:sz w:val="22"/>
          <w:szCs w:val="22"/>
        </w:rPr>
        <w:t xml:space="preserve">: An initial meeting will be held (virtually or in person at </w:t>
      </w:r>
      <w:proofErr w:type="spellStart"/>
      <w:r w:rsidRPr="00CD6780">
        <w:rPr>
          <w:rFonts w:ascii="Arial" w:eastAsia="Arial" w:hAnsi="Arial" w:cs="Arial"/>
          <w:sz w:val="22"/>
          <w:szCs w:val="22"/>
        </w:rPr>
        <w:t>I</w:t>
      </w:r>
      <w:r w:rsidR="28CAA2E3" w:rsidRPr="00CD6780">
        <w:rPr>
          <w:rFonts w:ascii="Arial" w:eastAsia="Arial" w:hAnsi="Arial" w:cs="Arial"/>
          <w:sz w:val="22"/>
          <w:szCs w:val="22"/>
        </w:rPr>
        <w:t>nter</w:t>
      </w:r>
      <w:r w:rsidRPr="00CD6780">
        <w:rPr>
          <w:rFonts w:ascii="Arial" w:eastAsia="Arial" w:hAnsi="Arial" w:cs="Arial"/>
          <w:sz w:val="22"/>
          <w:szCs w:val="22"/>
        </w:rPr>
        <w:t>T</w:t>
      </w:r>
      <w:r w:rsidR="40BC777E" w:rsidRPr="00CD6780">
        <w:rPr>
          <w:rFonts w:ascii="Arial" w:eastAsia="Arial" w:hAnsi="Arial" w:cs="Arial"/>
          <w:sz w:val="22"/>
          <w:szCs w:val="22"/>
        </w:rPr>
        <w:t>rade</w:t>
      </w:r>
      <w:r w:rsidRPr="00CD6780">
        <w:rPr>
          <w:rFonts w:ascii="Arial" w:eastAsia="Arial" w:hAnsi="Arial" w:cs="Arial"/>
          <w:sz w:val="22"/>
          <w:szCs w:val="22"/>
        </w:rPr>
        <w:t>I</w:t>
      </w:r>
      <w:r w:rsidR="760DFE30" w:rsidRPr="00CD6780">
        <w:rPr>
          <w:rFonts w:ascii="Arial" w:eastAsia="Arial" w:hAnsi="Arial" w:cs="Arial"/>
          <w:sz w:val="22"/>
          <w:szCs w:val="22"/>
        </w:rPr>
        <w:t>reland</w:t>
      </w:r>
      <w:r w:rsidRPr="00CD6780">
        <w:rPr>
          <w:rFonts w:ascii="Arial" w:eastAsia="Arial" w:hAnsi="Arial" w:cs="Arial"/>
          <w:sz w:val="22"/>
          <w:szCs w:val="22"/>
        </w:rPr>
        <w:t>’s</w:t>
      </w:r>
      <w:proofErr w:type="spellEnd"/>
      <w:r w:rsidRPr="00CD6780">
        <w:rPr>
          <w:rFonts w:ascii="Arial" w:eastAsia="Arial" w:hAnsi="Arial" w:cs="Arial"/>
          <w:sz w:val="22"/>
          <w:szCs w:val="22"/>
        </w:rPr>
        <w:t xml:space="preserve"> offices) within the week the contract </w:t>
      </w:r>
      <w:r w:rsidR="00532159">
        <w:rPr>
          <w:rFonts w:ascii="Arial" w:eastAsia="Arial" w:hAnsi="Arial" w:cs="Arial"/>
          <w:sz w:val="22"/>
          <w:szCs w:val="22"/>
        </w:rPr>
        <w:t xml:space="preserve">is </w:t>
      </w:r>
      <w:r w:rsidR="55FB7B0A" w:rsidRPr="29E3A300">
        <w:rPr>
          <w:rFonts w:ascii="Arial" w:eastAsia="Arial" w:hAnsi="Arial" w:cs="Arial"/>
          <w:sz w:val="22"/>
          <w:szCs w:val="22"/>
        </w:rPr>
        <w:t>award</w:t>
      </w:r>
      <w:r w:rsidR="00532159">
        <w:rPr>
          <w:rFonts w:ascii="Arial" w:eastAsia="Arial" w:hAnsi="Arial" w:cs="Arial"/>
          <w:sz w:val="22"/>
          <w:szCs w:val="22"/>
        </w:rPr>
        <w:t>ed</w:t>
      </w:r>
      <w:r w:rsidR="55FB7B0A" w:rsidRPr="29E3A300">
        <w:rPr>
          <w:rFonts w:ascii="Arial" w:eastAsia="Arial" w:hAnsi="Arial" w:cs="Arial"/>
          <w:sz w:val="22"/>
          <w:szCs w:val="22"/>
        </w:rPr>
        <w:t xml:space="preserve"> </w:t>
      </w:r>
      <w:r w:rsidRPr="00CD6780">
        <w:rPr>
          <w:rFonts w:ascii="Arial" w:eastAsia="Arial" w:hAnsi="Arial" w:cs="Arial"/>
          <w:sz w:val="22"/>
          <w:szCs w:val="22"/>
        </w:rPr>
        <w:t>to refine the work plan and confirm information needs.</w:t>
      </w:r>
    </w:p>
    <w:p w14:paraId="323CAF3C" w14:textId="77777777" w:rsidR="00D772B2" w:rsidRPr="00CD6780" w:rsidRDefault="00D772B2" w:rsidP="00CD6780">
      <w:pPr>
        <w:pStyle w:val="ListParagraph"/>
        <w:rPr>
          <w:rFonts w:ascii="Arial" w:eastAsia="Arial" w:hAnsi="Arial" w:cs="Arial"/>
          <w:sz w:val="22"/>
          <w:szCs w:val="22"/>
        </w:rPr>
      </w:pPr>
    </w:p>
    <w:p w14:paraId="5D1B6936" w14:textId="77777777" w:rsidR="009376B3" w:rsidRPr="00CD6780" w:rsidRDefault="14DFEA4F" w:rsidP="00827380">
      <w:pPr>
        <w:pStyle w:val="ListParagraph"/>
        <w:numPr>
          <w:ilvl w:val="0"/>
          <w:numId w:val="33"/>
        </w:numPr>
        <w:rPr>
          <w:rFonts w:ascii="Arial" w:eastAsia="Arial" w:hAnsi="Arial" w:cs="Arial"/>
          <w:sz w:val="22"/>
          <w:szCs w:val="22"/>
        </w:rPr>
      </w:pPr>
      <w:r w:rsidRPr="00FB1576">
        <w:rPr>
          <w:rFonts w:ascii="Arial" w:eastAsia="Arial" w:hAnsi="Arial" w:cs="Arial"/>
          <w:b/>
          <w:sz w:val="22"/>
          <w:szCs w:val="22"/>
        </w:rPr>
        <w:t>Stakeholder Consultations</w:t>
      </w:r>
      <w:r w:rsidRPr="00CD6780">
        <w:rPr>
          <w:rFonts w:ascii="Arial" w:eastAsia="Arial" w:hAnsi="Arial" w:cs="Arial"/>
          <w:sz w:val="22"/>
          <w:szCs w:val="22"/>
        </w:rPr>
        <w:t xml:space="preserve">: To be carried out in the early phase of the project (approximately weeks 1–3). </w:t>
      </w:r>
      <w:proofErr w:type="spellStart"/>
      <w:r w:rsidRPr="00CD6780">
        <w:rPr>
          <w:rFonts w:ascii="Arial" w:eastAsia="Arial" w:hAnsi="Arial" w:cs="Arial"/>
          <w:sz w:val="22"/>
          <w:szCs w:val="22"/>
        </w:rPr>
        <w:t>I</w:t>
      </w:r>
      <w:r w:rsidR="4BB1E8E4" w:rsidRPr="00CD6780">
        <w:rPr>
          <w:rFonts w:ascii="Arial" w:eastAsia="Arial" w:hAnsi="Arial" w:cs="Arial"/>
          <w:sz w:val="22"/>
          <w:szCs w:val="22"/>
        </w:rPr>
        <w:t>nter</w:t>
      </w:r>
      <w:r w:rsidRPr="00CD6780">
        <w:rPr>
          <w:rFonts w:ascii="Arial" w:eastAsia="Arial" w:hAnsi="Arial" w:cs="Arial"/>
          <w:sz w:val="22"/>
          <w:szCs w:val="22"/>
        </w:rPr>
        <w:t>T</w:t>
      </w:r>
      <w:r w:rsidR="33E3EC0B" w:rsidRPr="00CD6780">
        <w:rPr>
          <w:rFonts w:ascii="Arial" w:eastAsia="Arial" w:hAnsi="Arial" w:cs="Arial"/>
          <w:sz w:val="22"/>
          <w:szCs w:val="22"/>
        </w:rPr>
        <w:t>rade</w:t>
      </w:r>
      <w:r w:rsidRPr="00CD6780">
        <w:rPr>
          <w:rFonts w:ascii="Arial" w:eastAsia="Arial" w:hAnsi="Arial" w:cs="Arial"/>
          <w:sz w:val="22"/>
          <w:szCs w:val="22"/>
        </w:rPr>
        <w:t>I</w:t>
      </w:r>
      <w:r w:rsidR="26F583A6" w:rsidRPr="00CD6780">
        <w:rPr>
          <w:rFonts w:ascii="Arial" w:eastAsia="Arial" w:hAnsi="Arial" w:cs="Arial"/>
          <w:sz w:val="22"/>
          <w:szCs w:val="22"/>
        </w:rPr>
        <w:t>reland</w:t>
      </w:r>
      <w:proofErr w:type="spellEnd"/>
      <w:r w:rsidRPr="00CD6780">
        <w:rPr>
          <w:rFonts w:ascii="Arial" w:eastAsia="Arial" w:hAnsi="Arial" w:cs="Arial"/>
          <w:sz w:val="22"/>
          <w:szCs w:val="22"/>
        </w:rPr>
        <w:t xml:space="preserve"> will assist by providing relevant contacts and background materials.</w:t>
      </w:r>
    </w:p>
    <w:p w14:paraId="7FA02357" w14:textId="77777777" w:rsidR="693148D0" w:rsidRDefault="693148D0" w:rsidP="66FDA994">
      <w:pPr>
        <w:rPr>
          <w:rFonts w:ascii="Arial" w:eastAsia="Arial" w:hAnsi="Arial" w:cs="Arial"/>
          <w:sz w:val="22"/>
          <w:szCs w:val="22"/>
        </w:rPr>
      </w:pPr>
    </w:p>
    <w:p w14:paraId="3D78C1EF" w14:textId="3E43614C" w:rsidR="687C5645" w:rsidRDefault="687C5645" w:rsidP="00827380">
      <w:pPr>
        <w:pStyle w:val="ListParagraph"/>
        <w:numPr>
          <w:ilvl w:val="0"/>
          <w:numId w:val="33"/>
        </w:numPr>
        <w:rPr>
          <w:rFonts w:ascii="Arial" w:eastAsia="Arial" w:hAnsi="Arial" w:cs="Arial"/>
          <w:sz w:val="22"/>
          <w:szCs w:val="22"/>
        </w:rPr>
      </w:pPr>
      <w:r w:rsidRPr="00FB1576">
        <w:rPr>
          <w:rFonts w:ascii="Arial" w:eastAsia="Arial" w:hAnsi="Arial" w:cs="Arial"/>
          <w:b/>
          <w:sz w:val="22"/>
          <w:szCs w:val="22"/>
        </w:rPr>
        <w:t>Review Meeting</w:t>
      </w:r>
      <w:r w:rsidRPr="693148D0">
        <w:rPr>
          <w:rFonts w:ascii="Arial" w:eastAsia="Arial" w:hAnsi="Arial" w:cs="Arial"/>
          <w:sz w:val="22"/>
          <w:szCs w:val="22"/>
        </w:rPr>
        <w:t xml:space="preserve">: An interim progress review meeting will be held with </w:t>
      </w:r>
      <w:proofErr w:type="spellStart"/>
      <w:r w:rsidRPr="693148D0">
        <w:rPr>
          <w:rFonts w:ascii="Arial" w:eastAsia="Arial" w:hAnsi="Arial" w:cs="Arial"/>
          <w:sz w:val="22"/>
          <w:szCs w:val="22"/>
        </w:rPr>
        <w:t>InterTradeIreland</w:t>
      </w:r>
      <w:proofErr w:type="spellEnd"/>
      <w:r w:rsidRPr="693148D0">
        <w:rPr>
          <w:rFonts w:ascii="Arial" w:eastAsia="Arial" w:hAnsi="Arial" w:cs="Arial"/>
          <w:sz w:val="22"/>
          <w:szCs w:val="22"/>
        </w:rPr>
        <w:t xml:space="preserve"> around the mid-point of the </w:t>
      </w:r>
      <w:r w:rsidR="008F1E46">
        <w:rPr>
          <w:rFonts w:ascii="Arial" w:eastAsia="Arial" w:hAnsi="Arial" w:cs="Arial"/>
          <w:sz w:val="22"/>
          <w:szCs w:val="22"/>
        </w:rPr>
        <w:t>assignment</w:t>
      </w:r>
      <w:r w:rsidRPr="693148D0">
        <w:rPr>
          <w:rFonts w:ascii="Arial" w:eastAsia="Arial" w:hAnsi="Arial" w:cs="Arial"/>
          <w:sz w:val="22"/>
          <w:szCs w:val="22"/>
        </w:rPr>
        <w:t xml:space="preserve"> to discuss preliminary findings and address any issues.</w:t>
      </w:r>
    </w:p>
    <w:p w14:paraId="5CB4B514" w14:textId="77777777" w:rsidR="00D772B2" w:rsidRPr="00185CEB" w:rsidRDefault="00D772B2" w:rsidP="00185CEB">
      <w:pPr>
        <w:rPr>
          <w:rFonts w:ascii="Arial" w:eastAsia="Arial" w:hAnsi="Arial" w:cs="Arial"/>
          <w:sz w:val="22"/>
          <w:szCs w:val="22"/>
        </w:rPr>
      </w:pPr>
    </w:p>
    <w:p w14:paraId="1B93B681" w14:textId="6AADAF76" w:rsidR="006977A7" w:rsidRPr="00CD6780" w:rsidRDefault="006977A7" w:rsidP="006977A7">
      <w:pPr>
        <w:pStyle w:val="ListParagraph"/>
        <w:numPr>
          <w:ilvl w:val="0"/>
          <w:numId w:val="33"/>
        </w:numPr>
        <w:rPr>
          <w:rFonts w:ascii="Arial" w:eastAsia="Arial" w:hAnsi="Arial" w:cs="Arial"/>
          <w:sz w:val="22"/>
          <w:szCs w:val="22"/>
        </w:rPr>
      </w:pPr>
      <w:r w:rsidRPr="00FB1576">
        <w:rPr>
          <w:rFonts w:ascii="Arial" w:eastAsia="Arial" w:hAnsi="Arial" w:cs="Arial"/>
          <w:b/>
          <w:sz w:val="22"/>
          <w:szCs w:val="22"/>
        </w:rPr>
        <w:t xml:space="preserve">Draft </w:t>
      </w:r>
      <w:r w:rsidRPr="00FB1576">
        <w:rPr>
          <w:rFonts w:ascii="Arial" w:eastAsia="Arial" w:hAnsi="Arial" w:cs="Arial"/>
          <w:b/>
          <w:bCs/>
          <w:sz w:val="22"/>
          <w:szCs w:val="22"/>
        </w:rPr>
        <w:t>Report:</w:t>
      </w:r>
      <w:r w:rsidRPr="00FB1576">
        <w:rPr>
          <w:rFonts w:ascii="Arial" w:eastAsia="Arial" w:hAnsi="Arial" w:cs="Arial"/>
          <w:sz w:val="22"/>
          <w:szCs w:val="22"/>
        </w:rPr>
        <w:t xml:space="preserve"> </w:t>
      </w:r>
      <w:r>
        <w:rPr>
          <w:rFonts w:ascii="Arial" w:eastAsia="Arial" w:hAnsi="Arial" w:cs="Arial"/>
          <w:sz w:val="22"/>
          <w:szCs w:val="22"/>
        </w:rPr>
        <w:t xml:space="preserve">A draft report </w:t>
      </w:r>
      <w:r w:rsidRPr="00CD6780">
        <w:rPr>
          <w:rFonts w:ascii="Arial" w:eastAsia="Arial" w:hAnsi="Arial" w:cs="Arial"/>
          <w:sz w:val="22"/>
          <w:szCs w:val="22"/>
        </w:rPr>
        <w:t xml:space="preserve">must be submitted to </w:t>
      </w: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for review by approximately </w:t>
      </w:r>
      <w:r w:rsidRPr="003378F6">
        <w:rPr>
          <w:rFonts w:ascii="Arial" w:eastAsia="Arial" w:hAnsi="Arial" w:cs="Arial"/>
          <w:b/>
          <w:sz w:val="22"/>
          <w:szCs w:val="22"/>
        </w:rPr>
        <w:t>week</w:t>
      </w:r>
      <w:r>
        <w:rPr>
          <w:rFonts w:ascii="Arial" w:eastAsia="Arial" w:hAnsi="Arial" w:cs="Arial"/>
          <w:b/>
          <w:sz w:val="22"/>
          <w:szCs w:val="22"/>
        </w:rPr>
        <w:t xml:space="preserve"> 6 </w:t>
      </w:r>
      <w:r w:rsidRPr="00CD6780">
        <w:rPr>
          <w:rFonts w:ascii="Arial" w:eastAsia="Arial" w:hAnsi="Arial" w:cs="Arial"/>
          <w:sz w:val="22"/>
          <w:szCs w:val="22"/>
        </w:rPr>
        <w:t xml:space="preserve">of </w:t>
      </w:r>
      <w:r w:rsidR="008F1E46">
        <w:rPr>
          <w:rFonts w:ascii="Arial" w:eastAsia="Arial" w:hAnsi="Arial" w:cs="Arial"/>
          <w:sz w:val="22"/>
          <w:szCs w:val="22"/>
        </w:rPr>
        <w:t>each</w:t>
      </w:r>
      <w:r w:rsidRPr="00CD6780">
        <w:rPr>
          <w:rFonts w:ascii="Arial" w:eastAsia="Arial" w:hAnsi="Arial" w:cs="Arial"/>
          <w:sz w:val="22"/>
          <w:szCs w:val="22"/>
        </w:rPr>
        <w:t xml:space="preserve"> </w:t>
      </w:r>
      <w:r>
        <w:rPr>
          <w:rFonts w:ascii="Arial" w:eastAsia="Arial" w:hAnsi="Arial" w:cs="Arial"/>
          <w:sz w:val="22"/>
          <w:szCs w:val="22"/>
        </w:rPr>
        <w:t>assignment timeline</w:t>
      </w:r>
      <w:r w:rsidRPr="00CD6780">
        <w:rPr>
          <w:rFonts w:ascii="Arial" w:eastAsia="Arial" w:hAnsi="Arial" w:cs="Arial"/>
          <w:sz w:val="22"/>
          <w:szCs w:val="22"/>
        </w:rPr>
        <w:t>. This draft will be reviewed by the Programme Team (and other stakeholders as appropriate</w:t>
      </w:r>
      <w:r w:rsidRPr="1E2F0F5B">
        <w:rPr>
          <w:rFonts w:ascii="Arial" w:eastAsia="Arial" w:hAnsi="Arial" w:cs="Arial"/>
          <w:sz w:val="22"/>
          <w:szCs w:val="22"/>
        </w:rPr>
        <w:t>).</w:t>
      </w:r>
      <w:r w:rsidRPr="693148D0">
        <w:rPr>
          <w:rFonts w:ascii="Arial" w:eastAsia="Arial" w:hAnsi="Arial" w:cs="Arial"/>
          <w:sz w:val="22"/>
          <w:szCs w:val="22"/>
        </w:rPr>
        <w:t xml:space="preserve"> Upon delivery of the draft report, a meeting will be organised to discuss feedback and required revisions.</w:t>
      </w:r>
    </w:p>
    <w:p w14:paraId="0CCD3E78" w14:textId="77777777" w:rsidR="006977A7" w:rsidRPr="00CD6780" w:rsidRDefault="006977A7" w:rsidP="006977A7">
      <w:pPr>
        <w:rPr>
          <w:rFonts w:ascii="Arial" w:eastAsia="Arial" w:hAnsi="Arial" w:cs="Arial"/>
          <w:sz w:val="22"/>
          <w:szCs w:val="22"/>
        </w:rPr>
      </w:pPr>
    </w:p>
    <w:p w14:paraId="38E23FA3" w14:textId="77777777" w:rsidR="006977A7" w:rsidRPr="00CD6780" w:rsidRDefault="006977A7" w:rsidP="006977A7">
      <w:pPr>
        <w:pStyle w:val="ListParagraph"/>
        <w:numPr>
          <w:ilvl w:val="0"/>
          <w:numId w:val="33"/>
        </w:numPr>
        <w:rPr>
          <w:rFonts w:ascii="Arial" w:eastAsia="Arial" w:hAnsi="Arial" w:cs="Arial"/>
          <w:sz w:val="22"/>
          <w:szCs w:val="22"/>
        </w:rPr>
      </w:pPr>
      <w:r w:rsidRPr="00FB1576">
        <w:rPr>
          <w:rFonts w:ascii="Arial" w:eastAsia="Arial" w:hAnsi="Arial" w:cs="Arial"/>
          <w:b/>
          <w:sz w:val="22"/>
          <w:szCs w:val="22"/>
        </w:rPr>
        <w:t xml:space="preserve">Final </w:t>
      </w:r>
      <w:r w:rsidRPr="00FB1576">
        <w:rPr>
          <w:rFonts w:ascii="Arial" w:eastAsia="Arial" w:hAnsi="Arial" w:cs="Arial"/>
          <w:b/>
          <w:bCs/>
          <w:sz w:val="22"/>
          <w:szCs w:val="22"/>
        </w:rPr>
        <w:t>Report:</w:t>
      </w:r>
      <w:r>
        <w:rPr>
          <w:rFonts w:ascii="Arial" w:eastAsia="Arial" w:hAnsi="Arial" w:cs="Arial"/>
          <w:sz w:val="22"/>
          <w:szCs w:val="22"/>
        </w:rPr>
        <w:t xml:space="preserve"> Final report of the assignment, </w:t>
      </w:r>
      <w:r w:rsidRPr="00CD6780">
        <w:rPr>
          <w:rFonts w:ascii="Arial" w:eastAsia="Arial" w:hAnsi="Arial" w:cs="Arial"/>
          <w:sz w:val="22"/>
          <w:szCs w:val="22"/>
        </w:rPr>
        <w:t xml:space="preserve">incorporating feedback, is due by </w:t>
      </w:r>
      <w:r w:rsidRPr="003378F6">
        <w:rPr>
          <w:rFonts w:ascii="Arial" w:eastAsia="Arial" w:hAnsi="Arial" w:cs="Arial"/>
          <w:b/>
          <w:sz w:val="22"/>
          <w:szCs w:val="22"/>
        </w:rPr>
        <w:t>week</w:t>
      </w:r>
      <w:r>
        <w:rPr>
          <w:rFonts w:ascii="Arial" w:eastAsia="Arial" w:hAnsi="Arial" w:cs="Arial"/>
          <w:b/>
          <w:sz w:val="22"/>
          <w:szCs w:val="22"/>
        </w:rPr>
        <w:t xml:space="preserve"> 8</w:t>
      </w:r>
      <w:r w:rsidRPr="00CD6780">
        <w:rPr>
          <w:rFonts w:ascii="Arial" w:eastAsia="Arial" w:hAnsi="Arial" w:cs="Arial"/>
          <w:sz w:val="22"/>
          <w:szCs w:val="22"/>
        </w:rPr>
        <w:t xml:space="preserve"> from </w:t>
      </w:r>
      <w:r w:rsidRPr="2DFFE8F6">
        <w:rPr>
          <w:rFonts w:ascii="Arial" w:eastAsia="Arial" w:hAnsi="Arial" w:cs="Arial"/>
          <w:sz w:val="22"/>
          <w:szCs w:val="22"/>
        </w:rPr>
        <w:t>date</w:t>
      </w:r>
      <w:r w:rsidRPr="56573673">
        <w:rPr>
          <w:rFonts w:ascii="Arial" w:eastAsia="Arial" w:hAnsi="Arial" w:cs="Arial"/>
          <w:sz w:val="22"/>
          <w:szCs w:val="22"/>
        </w:rPr>
        <w:t xml:space="preserve"> </w:t>
      </w:r>
      <w:r>
        <w:rPr>
          <w:rFonts w:ascii="Arial" w:eastAsia="Arial" w:hAnsi="Arial" w:cs="Arial"/>
          <w:sz w:val="22"/>
          <w:szCs w:val="22"/>
        </w:rPr>
        <w:t>of assignment inception meeting</w:t>
      </w:r>
      <w:r w:rsidRPr="00CD6780">
        <w:rPr>
          <w:rFonts w:ascii="Arial" w:eastAsia="Arial" w:hAnsi="Arial" w:cs="Arial"/>
          <w:sz w:val="22"/>
          <w:szCs w:val="22"/>
        </w:rPr>
        <w:t xml:space="preserve"> (exact date to be confirmed at contract stage). </w:t>
      </w:r>
    </w:p>
    <w:p w14:paraId="5AB012FA" w14:textId="77777777" w:rsidR="006977A7" w:rsidRPr="00CD6780" w:rsidRDefault="006977A7" w:rsidP="006977A7">
      <w:pPr>
        <w:rPr>
          <w:rFonts w:ascii="Arial" w:eastAsia="Arial" w:hAnsi="Arial" w:cs="Arial"/>
          <w:sz w:val="22"/>
          <w:szCs w:val="22"/>
        </w:rPr>
      </w:pPr>
    </w:p>
    <w:p w14:paraId="2FD4D497" w14:textId="77777777" w:rsidR="006977A7" w:rsidRDefault="006977A7" w:rsidP="006977A7">
      <w:pPr>
        <w:pStyle w:val="ListParagraph"/>
        <w:numPr>
          <w:ilvl w:val="0"/>
          <w:numId w:val="33"/>
        </w:numPr>
        <w:rPr>
          <w:rFonts w:ascii="Arial" w:eastAsia="Arial" w:hAnsi="Arial" w:cs="Arial"/>
          <w:sz w:val="22"/>
          <w:szCs w:val="22"/>
        </w:rPr>
      </w:pPr>
      <w:r>
        <w:rPr>
          <w:rFonts w:ascii="Arial" w:eastAsia="Arial" w:hAnsi="Arial" w:cs="Arial"/>
          <w:b/>
          <w:bCs/>
          <w:sz w:val="22"/>
          <w:szCs w:val="22"/>
        </w:rPr>
        <w:t xml:space="preserve">Final Deliverable: </w:t>
      </w:r>
      <w:r w:rsidRPr="00CD6780">
        <w:rPr>
          <w:rFonts w:ascii="Arial" w:eastAsia="Arial" w:hAnsi="Arial" w:cs="Arial"/>
          <w:sz w:val="22"/>
          <w:szCs w:val="22"/>
        </w:rPr>
        <w:t>The final deliverable</w:t>
      </w:r>
      <w:r>
        <w:rPr>
          <w:rFonts w:ascii="Arial" w:eastAsia="Arial" w:hAnsi="Arial" w:cs="Arial"/>
          <w:sz w:val="22"/>
          <w:szCs w:val="22"/>
        </w:rPr>
        <w:t>s are:</w:t>
      </w:r>
    </w:p>
    <w:p w14:paraId="12EC818B" w14:textId="77777777" w:rsidR="006977A7" w:rsidRPr="00A26679" w:rsidRDefault="006977A7" w:rsidP="006977A7">
      <w:pPr>
        <w:pStyle w:val="ListParagraph"/>
        <w:rPr>
          <w:rFonts w:ascii="Arial" w:eastAsia="Arial" w:hAnsi="Arial" w:cs="Arial"/>
          <w:sz w:val="22"/>
          <w:szCs w:val="22"/>
        </w:rPr>
      </w:pPr>
    </w:p>
    <w:p w14:paraId="16327F6D" w14:textId="77777777" w:rsidR="006977A7" w:rsidRDefault="006977A7" w:rsidP="006977A7">
      <w:pPr>
        <w:pStyle w:val="ListParagraph"/>
        <w:numPr>
          <w:ilvl w:val="1"/>
          <w:numId w:val="33"/>
        </w:numPr>
        <w:rPr>
          <w:rFonts w:ascii="Arial" w:eastAsia="Arial" w:hAnsi="Arial" w:cs="Arial"/>
          <w:sz w:val="22"/>
          <w:szCs w:val="22"/>
        </w:rPr>
      </w:pPr>
      <w:r>
        <w:rPr>
          <w:rFonts w:ascii="Arial" w:eastAsia="Arial" w:hAnsi="Arial" w:cs="Arial"/>
          <w:sz w:val="22"/>
          <w:szCs w:val="22"/>
        </w:rPr>
        <w:t xml:space="preserve">for assignment (A) </w:t>
      </w:r>
      <w:r w:rsidRPr="00CD6780">
        <w:rPr>
          <w:rFonts w:ascii="Arial" w:eastAsia="Arial" w:hAnsi="Arial" w:cs="Arial"/>
          <w:sz w:val="22"/>
          <w:szCs w:val="22"/>
        </w:rPr>
        <w:t xml:space="preserve">a </w:t>
      </w:r>
      <w:r w:rsidRPr="16E39AA5">
        <w:rPr>
          <w:rFonts w:ascii="Arial" w:eastAsia="Arial" w:hAnsi="Arial" w:cs="Arial"/>
          <w:sz w:val="22"/>
          <w:szCs w:val="22"/>
        </w:rPr>
        <w:t>complete</w:t>
      </w:r>
      <w:r>
        <w:rPr>
          <w:rFonts w:ascii="Arial" w:eastAsia="Arial" w:hAnsi="Arial" w:cs="Arial"/>
          <w:sz w:val="22"/>
          <w:szCs w:val="22"/>
        </w:rPr>
        <w:t xml:space="preserve"> </w:t>
      </w:r>
      <w:r w:rsidRPr="66FDA994">
        <w:rPr>
          <w:rFonts w:ascii="Arial" w:eastAsia="Arial" w:hAnsi="Arial" w:cs="Arial"/>
          <w:sz w:val="22"/>
          <w:szCs w:val="22"/>
        </w:rPr>
        <w:t>Interim</w:t>
      </w:r>
      <w:r w:rsidRPr="16E39AA5">
        <w:rPr>
          <w:rFonts w:ascii="Arial" w:eastAsia="Arial" w:hAnsi="Arial" w:cs="Arial"/>
          <w:sz w:val="22"/>
          <w:szCs w:val="22"/>
        </w:rPr>
        <w:t xml:space="preserve"> Evaluation </w:t>
      </w:r>
      <w:r>
        <w:rPr>
          <w:rFonts w:ascii="Arial" w:eastAsia="Arial" w:hAnsi="Arial" w:cs="Arial"/>
          <w:sz w:val="22"/>
          <w:szCs w:val="22"/>
        </w:rPr>
        <w:t xml:space="preserve">of Synergy Programme Phase II document (in Word and PDF format) ready for submission </w:t>
      </w:r>
    </w:p>
    <w:p w14:paraId="2A4F287A" w14:textId="77777777" w:rsidR="006977A7" w:rsidRPr="00CD6780" w:rsidRDefault="006977A7" w:rsidP="006977A7">
      <w:pPr>
        <w:pStyle w:val="ListParagraph"/>
        <w:numPr>
          <w:ilvl w:val="1"/>
          <w:numId w:val="33"/>
        </w:numPr>
        <w:rPr>
          <w:rFonts w:ascii="Arial" w:eastAsia="Arial" w:hAnsi="Arial" w:cs="Arial"/>
          <w:sz w:val="22"/>
          <w:szCs w:val="22"/>
        </w:rPr>
      </w:pPr>
      <w:r>
        <w:rPr>
          <w:rFonts w:ascii="Arial" w:eastAsia="Arial" w:hAnsi="Arial" w:cs="Arial"/>
          <w:sz w:val="22"/>
          <w:szCs w:val="22"/>
        </w:rPr>
        <w:t>for assignment (B) a complete</w:t>
      </w:r>
      <w:r w:rsidRPr="00CD6780">
        <w:rPr>
          <w:rFonts w:ascii="Arial" w:eastAsia="Arial" w:hAnsi="Arial" w:cs="Arial"/>
          <w:sz w:val="22"/>
          <w:szCs w:val="22"/>
        </w:rPr>
        <w:t xml:space="preserve"> </w:t>
      </w:r>
      <w:r>
        <w:rPr>
          <w:rFonts w:ascii="Arial" w:eastAsia="Arial" w:hAnsi="Arial" w:cs="Arial"/>
          <w:sz w:val="22"/>
          <w:szCs w:val="22"/>
        </w:rPr>
        <w:t>E</w:t>
      </w:r>
      <w:r w:rsidRPr="00CD6780">
        <w:rPr>
          <w:rFonts w:ascii="Arial" w:eastAsia="Arial" w:hAnsi="Arial" w:cs="Arial"/>
          <w:sz w:val="22"/>
          <w:szCs w:val="22"/>
        </w:rPr>
        <w:t xml:space="preserve">conomic </w:t>
      </w:r>
      <w:r>
        <w:rPr>
          <w:rFonts w:ascii="Arial" w:eastAsia="Arial" w:hAnsi="Arial" w:cs="Arial"/>
          <w:sz w:val="22"/>
          <w:szCs w:val="22"/>
        </w:rPr>
        <w:t>A</w:t>
      </w:r>
      <w:r w:rsidRPr="00CD6780">
        <w:rPr>
          <w:rFonts w:ascii="Arial" w:eastAsia="Arial" w:hAnsi="Arial" w:cs="Arial"/>
          <w:sz w:val="22"/>
          <w:szCs w:val="22"/>
        </w:rPr>
        <w:t>ppraisal</w:t>
      </w:r>
      <w:r>
        <w:rPr>
          <w:rFonts w:ascii="Arial" w:eastAsia="Arial" w:hAnsi="Arial" w:cs="Arial"/>
          <w:sz w:val="22"/>
          <w:szCs w:val="22"/>
        </w:rPr>
        <w:t xml:space="preserve"> of Synergy Programme Phase III</w:t>
      </w:r>
      <w:r w:rsidRPr="00CD6780">
        <w:rPr>
          <w:rFonts w:ascii="Arial" w:eastAsia="Arial" w:hAnsi="Arial" w:cs="Arial"/>
          <w:sz w:val="22"/>
          <w:szCs w:val="22"/>
        </w:rPr>
        <w:t xml:space="preserve"> document (in Word and PDF format) ready for submission.</w:t>
      </w:r>
    </w:p>
    <w:p w14:paraId="39D0ACC8" w14:textId="77777777" w:rsidR="00463B4D" w:rsidRPr="00FB1576" w:rsidRDefault="00463B4D" w:rsidP="66FDA994">
      <w:pPr>
        <w:rPr>
          <w:rFonts w:ascii="Arial" w:eastAsia="Arial" w:hAnsi="Arial" w:cs="Arial"/>
          <w:sz w:val="22"/>
          <w:szCs w:val="22"/>
        </w:rPr>
      </w:pPr>
    </w:p>
    <w:p w14:paraId="1581540B" w14:textId="77777777" w:rsidR="009376B3" w:rsidRPr="00CD6780" w:rsidRDefault="14DFEA4F" w:rsidP="00CD6780">
      <w:pPr>
        <w:spacing w:after="160"/>
        <w:rPr>
          <w:rFonts w:ascii="Arial" w:eastAsia="Arial" w:hAnsi="Arial" w:cs="Arial"/>
          <w:sz w:val="22"/>
          <w:szCs w:val="22"/>
        </w:rPr>
      </w:pP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will provide the consultant with all relevant background documentation, data, and contacts at the project outset to support the </w:t>
      </w:r>
      <w:r w:rsidR="76C4B675" w:rsidRPr="00FB1576">
        <w:rPr>
          <w:rFonts w:ascii="Arial" w:eastAsia="Arial" w:hAnsi="Arial" w:cs="Arial"/>
          <w:sz w:val="22"/>
          <w:szCs w:val="22"/>
        </w:rPr>
        <w:t xml:space="preserve">Interim Evaluation </w:t>
      </w:r>
      <w:r w:rsidR="00FB1576" w:rsidRPr="00FB1576">
        <w:rPr>
          <w:rFonts w:ascii="Arial" w:eastAsia="Arial" w:hAnsi="Arial" w:cs="Arial"/>
          <w:sz w:val="22"/>
          <w:szCs w:val="22"/>
        </w:rPr>
        <w:t xml:space="preserve">of </w:t>
      </w:r>
      <w:proofErr w:type="spellStart"/>
      <w:r w:rsidR="00FB1576" w:rsidRPr="00FB1576">
        <w:rPr>
          <w:rFonts w:ascii="Arial" w:eastAsia="Arial" w:hAnsi="Arial" w:cs="Arial"/>
          <w:sz w:val="22"/>
          <w:szCs w:val="22"/>
        </w:rPr>
        <w:t>InterTradeIreland</w:t>
      </w:r>
      <w:proofErr w:type="spellEnd"/>
      <w:r w:rsidR="00FB1576" w:rsidRPr="00FB1576">
        <w:rPr>
          <w:rFonts w:ascii="Arial" w:eastAsia="Arial" w:hAnsi="Arial" w:cs="Arial"/>
          <w:sz w:val="22"/>
          <w:szCs w:val="22"/>
        </w:rPr>
        <w:t xml:space="preserve"> Synergy Programme Phase II </w:t>
      </w:r>
      <w:r w:rsidR="76C4B675" w:rsidRPr="00FB1576">
        <w:rPr>
          <w:rFonts w:ascii="Arial" w:eastAsia="Arial" w:hAnsi="Arial" w:cs="Arial"/>
          <w:sz w:val="22"/>
          <w:szCs w:val="22"/>
        </w:rPr>
        <w:t xml:space="preserve">and Economic </w:t>
      </w:r>
      <w:r w:rsidR="7EE456E9" w:rsidRPr="00FB1576">
        <w:rPr>
          <w:rFonts w:ascii="Arial" w:eastAsia="Arial" w:hAnsi="Arial" w:cs="Arial"/>
          <w:sz w:val="22"/>
          <w:szCs w:val="22"/>
        </w:rPr>
        <w:t>A</w:t>
      </w:r>
      <w:r w:rsidR="46807BFD" w:rsidRPr="00FB1576">
        <w:rPr>
          <w:rFonts w:ascii="Arial" w:eastAsia="Arial" w:hAnsi="Arial" w:cs="Arial"/>
          <w:sz w:val="22"/>
          <w:szCs w:val="22"/>
        </w:rPr>
        <w:t>ppraisal</w:t>
      </w:r>
      <w:r w:rsidR="46807BFD" w:rsidRPr="4937DA4F">
        <w:rPr>
          <w:rFonts w:ascii="Arial" w:eastAsia="Arial" w:hAnsi="Arial" w:cs="Arial"/>
          <w:sz w:val="22"/>
          <w:szCs w:val="22"/>
        </w:rPr>
        <w:t xml:space="preserve"> </w:t>
      </w:r>
      <w:r w:rsidR="00FB1576" w:rsidRPr="00FB1576">
        <w:rPr>
          <w:rFonts w:ascii="Arial" w:eastAsia="Arial" w:hAnsi="Arial" w:cs="Arial"/>
          <w:sz w:val="22"/>
          <w:szCs w:val="22"/>
        </w:rPr>
        <w:t xml:space="preserve">of </w:t>
      </w:r>
      <w:proofErr w:type="spellStart"/>
      <w:r w:rsidR="00FB1576" w:rsidRPr="00FB1576">
        <w:rPr>
          <w:rFonts w:ascii="Arial" w:eastAsia="Arial" w:hAnsi="Arial" w:cs="Arial"/>
          <w:sz w:val="22"/>
          <w:szCs w:val="22"/>
        </w:rPr>
        <w:t>InterTradeIreland</w:t>
      </w:r>
      <w:proofErr w:type="spellEnd"/>
      <w:r w:rsidR="00FB1576" w:rsidRPr="00FB1576">
        <w:rPr>
          <w:rFonts w:ascii="Arial" w:eastAsia="Arial" w:hAnsi="Arial" w:cs="Arial"/>
          <w:sz w:val="22"/>
          <w:szCs w:val="22"/>
        </w:rPr>
        <w:t xml:space="preserve"> Synergy Programme Phase III</w:t>
      </w:r>
      <w:r w:rsidR="46807BFD" w:rsidRPr="66FDA994">
        <w:rPr>
          <w:rFonts w:ascii="Arial" w:eastAsia="Arial" w:hAnsi="Arial" w:cs="Arial"/>
          <w:sz w:val="22"/>
          <w:szCs w:val="22"/>
        </w:rPr>
        <w:t xml:space="preserve"> </w:t>
      </w:r>
      <w:r w:rsidRPr="00CD6780">
        <w:rPr>
          <w:rFonts w:ascii="Arial" w:eastAsia="Arial" w:hAnsi="Arial" w:cs="Arial"/>
          <w:sz w:val="22"/>
          <w:szCs w:val="22"/>
        </w:rPr>
        <w:t xml:space="preserve">(subject to normal confidentiality and GDPR restrictions). The consultant is expected to treat any sensitive information appropriately. Any technical analysis or detailed assumptions underlying the </w:t>
      </w:r>
      <w:r w:rsidR="3B73BA8B" w:rsidRPr="7F9B845A">
        <w:rPr>
          <w:rFonts w:ascii="Arial" w:eastAsia="Arial" w:hAnsi="Arial" w:cs="Arial"/>
          <w:sz w:val="22"/>
          <w:szCs w:val="22"/>
        </w:rPr>
        <w:t>Interim Evaluation and Economic Appraisal</w:t>
      </w:r>
      <w:r w:rsidR="46807BFD" w:rsidRPr="7F9B845A">
        <w:rPr>
          <w:rFonts w:ascii="Arial" w:eastAsia="Arial" w:hAnsi="Arial" w:cs="Arial"/>
          <w:sz w:val="22"/>
          <w:szCs w:val="22"/>
        </w:rPr>
        <w:t xml:space="preserve"> </w:t>
      </w:r>
      <w:r w:rsidRPr="00CD6780">
        <w:rPr>
          <w:rFonts w:ascii="Arial" w:eastAsia="Arial" w:hAnsi="Arial" w:cs="Arial"/>
          <w:sz w:val="22"/>
          <w:szCs w:val="22"/>
        </w:rPr>
        <w:t>should be documented clearly, with supporting data or calculations included in an annex to the report.</w:t>
      </w:r>
    </w:p>
    <w:p w14:paraId="1D81E63E" w14:textId="77777777" w:rsidR="009376B3" w:rsidRPr="00CD6780" w:rsidRDefault="14DFEA4F" w:rsidP="00CD6780">
      <w:pPr>
        <w:spacing w:after="160"/>
        <w:rPr>
          <w:rFonts w:ascii="Arial" w:eastAsia="Arial" w:hAnsi="Arial" w:cs="Arial"/>
          <w:sz w:val="22"/>
          <w:szCs w:val="22"/>
        </w:rPr>
      </w:pPr>
      <w:r w:rsidRPr="00CD6780">
        <w:rPr>
          <w:rFonts w:ascii="Arial" w:eastAsia="Arial" w:hAnsi="Arial" w:cs="Arial"/>
          <w:sz w:val="22"/>
          <w:szCs w:val="22"/>
        </w:rPr>
        <w:t xml:space="preserve">Throughout the assignment, the consultant should maintain regular communication with the </w:t>
      </w:r>
      <w:proofErr w:type="spellStart"/>
      <w:r w:rsidRPr="00CD6780">
        <w:rPr>
          <w:rFonts w:ascii="Arial" w:eastAsia="Arial" w:hAnsi="Arial" w:cs="Arial"/>
          <w:sz w:val="22"/>
          <w:szCs w:val="22"/>
        </w:rPr>
        <w:t>I</w:t>
      </w:r>
      <w:r w:rsidR="489494C3" w:rsidRPr="00CD6780">
        <w:rPr>
          <w:rFonts w:ascii="Arial" w:eastAsia="Arial" w:hAnsi="Arial" w:cs="Arial"/>
          <w:sz w:val="22"/>
          <w:szCs w:val="22"/>
        </w:rPr>
        <w:t>nter</w:t>
      </w:r>
      <w:r w:rsidRPr="00CD6780">
        <w:rPr>
          <w:rFonts w:ascii="Arial" w:eastAsia="Arial" w:hAnsi="Arial" w:cs="Arial"/>
          <w:sz w:val="22"/>
          <w:szCs w:val="22"/>
        </w:rPr>
        <w:t>T</w:t>
      </w:r>
      <w:r w:rsidR="28647B3A" w:rsidRPr="00CD6780">
        <w:rPr>
          <w:rFonts w:ascii="Arial" w:eastAsia="Arial" w:hAnsi="Arial" w:cs="Arial"/>
          <w:sz w:val="22"/>
          <w:szCs w:val="22"/>
        </w:rPr>
        <w:t>rade</w:t>
      </w:r>
      <w:r w:rsidRPr="00CD6780">
        <w:rPr>
          <w:rFonts w:ascii="Arial" w:eastAsia="Arial" w:hAnsi="Arial" w:cs="Arial"/>
          <w:sz w:val="22"/>
          <w:szCs w:val="22"/>
        </w:rPr>
        <w:t>I</w:t>
      </w:r>
      <w:r w:rsidR="4EA7B18C" w:rsidRPr="00CD6780">
        <w:rPr>
          <w:rFonts w:ascii="Arial" w:eastAsia="Arial" w:hAnsi="Arial" w:cs="Arial"/>
          <w:sz w:val="22"/>
          <w:szCs w:val="22"/>
        </w:rPr>
        <w:t>reland</w:t>
      </w:r>
      <w:proofErr w:type="spellEnd"/>
      <w:r w:rsidRPr="00CD6780">
        <w:rPr>
          <w:rFonts w:ascii="Arial" w:eastAsia="Arial" w:hAnsi="Arial" w:cs="Arial"/>
          <w:sz w:val="22"/>
          <w:szCs w:val="22"/>
        </w:rPr>
        <w:t xml:space="preserve"> project manager. The successful tenderer will be required to attend key meetings – including the initial </w:t>
      </w:r>
      <w:r w:rsidR="1B97C244" w:rsidRPr="4DD3A3A1">
        <w:rPr>
          <w:rFonts w:ascii="Arial" w:eastAsia="Arial" w:hAnsi="Arial" w:cs="Arial"/>
          <w:sz w:val="22"/>
          <w:szCs w:val="22"/>
        </w:rPr>
        <w:t>meeting</w:t>
      </w:r>
      <w:r w:rsidRPr="00CD6780">
        <w:rPr>
          <w:rFonts w:ascii="Arial" w:eastAsia="Arial" w:hAnsi="Arial" w:cs="Arial"/>
          <w:sz w:val="22"/>
          <w:szCs w:val="22"/>
        </w:rPr>
        <w:t xml:space="preserve">, an interim progress review, and a final presentation/review meeting – as part of the project delivery. These may be conducted on-site at </w:t>
      </w: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or virtually, as agreed during project initiation.</w:t>
      </w:r>
    </w:p>
    <w:p w14:paraId="1B6A8D80" w14:textId="77777777" w:rsidR="006977A7" w:rsidRPr="00CD6780" w:rsidRDefault="006977A7" w:rsidP="006977A7">
      <w:pPr>
        <w:spacing w:after="160"/>
        <w:rPr>
          <w:rFonts w:ascii="Arial" w:eastAsia="Arial" w:hAnsi="Arial" w:cs="Arial"/>
          <w:sz w:val="22"/>
          <w:szCs w:val="22"/>
        </w:rPr>
      </w:pPr>
      <w:r w:rsidRPr="00E86DC4">
        <w:rPr>
          <w:rFonts w:ascii="Arial" w:eastAsia="Arial" w:hAnsi="Arial" w:cs="Arial"/>
          <w:sz w:val="22"/>
          <w:szCs w:val="22"/>
        </w:rPr>
        <w:t>Overall, the evaluations should be conducted in accordance with the Northern Ireland Guidance on evaluations, including Better Business Cases NI. (</w:t>
      </w:r>
      <w:hyperlink r:id="rId11" w:history="1">
        <w:r w:rsidRPr="0074630B">
          <w:rPr>
            <w:rStyle w:val="Hyperlink"/>
            <w:rFonts w:ascii="Arial" w:eastAsia="Arial" w:hAnsi="Arial" w:cs="Arial"/>
            <w:sz w:val="22"/>
            <w:szCs w:val="22"/>
          </w:rPr>
          <w:t>Supplementary evaluation guidance (finance-ni.gov.uk)</w:t>
        </w:r>
      </w:hyperlink>
      <w:r w:rsidRPr="00E86DC4">
        <w:rPr>
          <w:rFonts w:ascii="Arial" w:eastAsia="Arial" w:hAnsi="Arial" w:cs="Arial"/>
          <w:sz w:val="22"/>
          <w:szCs w:val="22"/>
        </w:rPr>
        <w:t xml:space="preserve">) and the presentation of the appraisal should follow the sequence outlined </w:t>
      </w:r>
      <w:r>
        <w:rPr>
          <w:rFonts w:ascii="Arial" w:eastAsia="Arial" w:hAnsi="Arial" w:cs="Arial"/>
          <w:sz w:val="22"/>
          <w:szCs w:val="22"/>
        </w:rPr>
        <w:t>in the scope of work and key stages sections of the TOR</w:t>
      </w:r>
      <w:r w:rsidRPr="00E86DC4">
        <w:rPr>
          <w:rFonts w:ascii="Arial" w:eastAsia="Arial" w:hAnsi="Arial" w:cs="Arial"/>
          <w:sz w:val="22"/>
          <w:szCs w:val="22"/>
        </w:rPr>
        <w:t>. Any technical or background information necessary to the appraisal and a list of the assumptions made should be included as an annex to the appraisal.</w:t>
      </w:r>
    </w:p>
    <w:p w14:paraId="61C32B15" w14:textId="77777777" w:rsidR="00226D40" w:rsidRPr="00CD6780" w:rsidRDefault="00997668">
      <w:pPr>
        <w:spacing w:after="200" w:line="276" w:lineRule="auto"/>
        <w:rPr>
          <w:rFonts w:ascii="Arial" w:eastAsia="Arial" w:hAnsi="Arial" w:cs="Arial"/>
          <w:sz w:val="22"/>
          <w:szCs w:val="22"/>
        </w:rPr>
      </w:pPr>
      <w:r>
        <w:rPr>
          <w:rFonts w:ascii="Arial" w:eastAsia="Arial" w:hAnsi="Arial" w:cs="Arial"/>
          <w:sz w:val="22"/>
          <w:szCs w:val="22"/>
        </w:rPr>
        <w:br w:type="page"/>
      </w:r>
    </w:p>
    <w:p w14:paraId="1758BEB1" w14:textId="77777777" w:rsidR="009376B3" w:rsidRPr="00FB1576" w:rsidRDefault="14DFEA4F" w:rsidP="00997668">
      <w:pPr>
        <w:shd w:val="clear" w:color="auto" w:fill="BFBFBF" w:themeFill="background1" w:themeFillShade="BF"/>
        <w:spacing w:after="160"/>
        <w:rPr>
          <w:rFonts w:ascii="Arial" w:eastAsia="Arial" w:hAnsi="Arial" w:cs="Arial"/>
          <w:b/>
          <w:sz w:val="22"/>
          <w:szCs w:val="22"/>
        </w:rPr>
      </w:pPr>
      <w:r w:rsidRPr="200E3C56">
        <w:rPr>
          <w:rFonts w:ascii="Arial" w:eastAsia="Arial" w:hAnsi="Arial" w:cs="Arial"/>
          <w:b/>
          <w:sz w:val="22"/>
          <w:szCs w:val="22"/>
        </w:rPr>
        <w:t>Submission and Administrative Details</w:t>
      </w:r>
    </w:p>
    <w:p w14:paraId="42983BA8" w14:textId="0FA6D2F6" w:rsidR="009376B3" w:rsidRPr="00CD6780" w:rsidRDefault="14DFEA4F" w:rsidP="00827380">
      <w:pPr>
        <w:pStyle w:val="ListParagraph"/>
        <w:numPr>
          <w:ilvl w:val="0"/>
          <w:numId w:val="32"/>
        </w:numPr>
        <w:rPr>
          <w:rFonts w:ascii="Arial" w:eastAsia="Arial" w:hAnsi="Arial" w:cs="Arial"/>
          <w:sz w:val="22"/>
          <w:szCs w:val="22"/>
        </w:rPr>
      </w:pPr>
      <w:r w:rsidRPr="54D2037D">
        <w:rPr>
          <w:rFonts w:ascii="Arial" w:eastAsia="Arial" w:hAnsi="Arial" w:cs="Arial"/>
          <w:b/>
          <w:bCs/>
          <w:sz w:val="22"/>
          <w:szCs w:val="22"/>
        </w:rPr>
        <w:t>Clarifications:</w:t>
      </w:r>
      <w:r w:rsidRPr="54D2037D">
        <w:rPr>
          <w:rFonts w:ascii="Arial" w:eastAsia="Arial" w:hAnsi="Arial" w:cs="Arial"/>
          <w:sz w:val="22"/>
          <w:szCs w:val="22"/>
        </w:rPr>
        <w:t xml:space="preserve"> Any clarification questions regarding this tender must be submitted via email to </w:t>
      </w:r>
      <w:r w:rsidR="7F628BA3" w:rsidRPr="54D2037D">
        <w:rPr>
          <w:rFonts w:ascii="Arial" w:eastAsia="Arial" w:hAnsi="Arial" w:cs="Arial"/>
          <w:sz w:val="22"/>
          <w:szCs w:val="22"/>
          <w:u w:val="single"/>
        </w:rPr>
        <w:t>tenders@intertradeireland.com</w:t>
      </w:r>
      <w:r w:rsidR="574B4067" w:rsidRPr="54D2037D">
        <w:rPr>
          <w:rFonts w:ascii="Arial" w:eastAsia="Arial" w:hAnsi="Arial" w:cs="Arial"/>
          <w:sz w:val="22"/>
          <w:szCs w:val="22"/>
        </w:rPr>
        <w:t xml:space="preserve"> </w:t>
      </w:r>
      <w:r w:rsidR="36B3FB8B" w:rsidRPr="54D2037D">
        <w:rPr>
          <w:rFonts w:ascii="Arial" w:eastAsia="Arial" w:hAnsi="Arial" w:cs="Arial"/>
          <w:sz w:val="22"/>
          <w:szCs w:val="22"/>
        </w:rPr>
        <w:t>by the</w:t>
      </w:r>
      <w:r w:rsidR="3D69B419" w:rsidRPr="54D2037D">
        <w:rPr>
          <w:rFonts w:ascii="Arial" w:eastAsia="Arial" w:hAnsi="Arial" w:cs="Arial"/>
          <w:sz w:val="22"/>
          <w:szCs w:val="22"/>
        </w:rPr>
        <w:t xml:space="preserve"> </w:t>
      </w:r>
      <w:r w:rsidR="005D00C7" w:rsidRPr="54D2037D">
        <w:rPr>
          <w:rFonts w:ascii="Arial" w:eastAsia="Arial" w:hAnsi="Arial" w:cs="Arial"/>
          <w:b/>
          <w:bCs/>
          <w:sz w:val="22"/>
          <w:szCs w:val="22"/>
        </w:rPr>
        <w:t>23</w:t>
      </w:r>
      <w:r w:rsidR="005D00C7" w:rsidRPr="54D2037D">
        <w:rPr>
          <w:rFonts w:ascii="Arial" w:eastAsia="Arial" w:hAnsi="Arial" w:cs="Arial"/>
          <w:b/>
          <w:bCs/>
          <w:sz w:val="22"/>
          <w:szCs w:val="22"/>
          <w:vertAlign w:val="superscript"/>
        </w:rPr>
        <w:t>rd</w:t>
      </w:r>
      <w:r w:rsidR="005D00C7" w:rsidRPr="54D2037D">
        <w:rPr>
          <w:rFonts w:ascii="Arial" w:eastAsia="Arial" w:hAnsi="Arial" w:cs="Arial"/>
          <w:b/>
          <w:bCs/>
          <w:sz w:val="22"/>
          <w:szCs w:val="22"/>
        </w:rPr>
        <w:t xml:space="preserve"> January 2</w:t>
      </w:r>
      <w:r w:rsidR="006977A7" w:rsidRPr="54D2037D">
        <w:rPr>
          <w:rFonts w:ascii="Arial" w:eastAsia="Arial" w:hAnsi="Arial" w:cs="Arial"/>
          <w:b/>
          <w:bCs/>
          <w:sz w:val="22"/>
          <w:szCs w:val="22"/>
        </w:rPr>
        <w:t>026 at 2pm</w:t>
      </w:r>
      <w:r w:rsidR="006977A7" w:rsidRPr="54D2037D">
        <w:rPr>
          <w:rFonts w:ascii="Arial" w:eastAsia="Arial" w:hAnsi="Arial" w:cs="Arial"/>
          <w:sz w:val="22"/>
          <w:szCs w:val="22"/>
        </w:rPr>
        <w:t>.</w:t>
      </w:r>
      <w:r w:rsidRPr="54D2037D">
        <w:rPr>
          <w:rFonts w:ascii="Arial" w:eastAsia="Arial" w:hAnsi="Arial" w:cs="Arial"/>
          <w:sz w:val="22"/>
          <w:szCs w:val="22"/>
        </w:rPr>
        <w:t xml:space="preserve"> Responses to all queries will be compiled and </w:t>
      </w:r>
      <w:r w:rsidR="64EAC347" w:rsidRPr="54D2037D">
        <w:rPr>
          <w:rFonts w:ascii="Arial" w:eastAsia="Arial" w:hAnsi="Arial" w:cs="Arial"/>
          <w:sz w:val="22"/>
          <w:szCs w:val="22"/>
        </w:rPr>
        <w:t xml:space="preserve">published on InterTradeIreland’s </w:t>
      </w:r>
      <w:r w:rsidR="003378F6" w:rsidRPr="54D2037D">
        <w:rPr>
          <w:rFonts w:ascii="Arial" w:eastAsia="Arial" w:hAnsi="Arial" w:cs="Arial"/>
          <w:sz w:val="22"/>
          <w:szCs w:val="22"/>
        </w:rPr>
        <w:t>website</w:t>
      </w:r>
      <w:r w:rsidRPr="54D2037D">
        <w:rPr>
          <w:rFonts w:ascii="Arial" w:eastAsia="Arial" w:hAnsi="Arial" w:cs="Arial"/>
          <w:sz w:val="22"/>
          <w:szCs w:val="22"/>
        </w:rPr>
        <w:t xml:space="preserve"> to ensure fairness and transparency.</w:t>
      </w:r>
    </w:p>
    <w:p w14:paraId="65356E13" w14:textId="77777777" w:rsidR="1E6214F8" w:rsidRDefault="1E6214F8" w:rsidP="4D24DB2E">
      <w:pPr>
        <w:pStyle w:val="ListParagraph"/>
        <w:rPr>
          <w:rFonts w:ascii="Arial" w:eastAsia="Arial" w:hAnsi="Arial" w:cs="Arial"/>
          <w:sz w:val="22"/>
          <w:szCs w:val="22"/>
        </w:rPr>
      </w:pPr>
    </w:p>
    <w:p w14:paraId="4DCCCB22" w14:textId="436B0A91" w:rsidR="009376B3" w:rsidRPr="00CD6780" w:rsidRDefault="14DFEA4F" w:rsidP="00827380">
      <w:pPr>
        <w:pStyle w:val="ListParagraph"/>
        <w:numPr>
          <w:ilvl w:val="0"/>
          <w:numId w:val="32"/>
        </w:numPr>
        <w:rPr>
          <w:rFonts w:ascii="Arial" w:eastAsia="Arial" w:hAnsi="Arial" w:cs="Arial"/>
          <w:sz w:val="22"/>
          <w:szCs w:val="22"/>
        </w:rPr>
      </w:pPr>
      <w:r w:rsidRPr="200E3C56">
        <w:rPr>
          <w:rFonts w:ascii="Arial" w:eastAsia="Arial" w:hAnsi="Arial" w:cs="Arial"/>
          <w:b/>
          <w:sz w:val="22"/>
          <w:szCs w:val="22"/>
        </w:rPr>
        <w:t xml:space="preserve">Tender Submission: </w:t>
      </w:r>
      <w:r w:rsidRPr="00CD6780">
        <w:rPr>
          <w:rFonts w:ascii="Arial" w:eastAsia="Arial" w:hAnsi="Arial" w:cs="Arial"/>
          <w:sz w:val="22"/>
          <w:szCs w:val="22"/>
        </w:rPr>
        <w:t xml:space="preserve">Completed tender proposals must be submitted by email to </w:t>
      </w:r>
      <w:hyperlink r:id="rId12">
        <w:r w:rsidRPr="00CD6780">
          <w:rPr>
            <w:rStyle w:val="Hyperlink"/>
            <w:rFonts w:ascii="Arial" w:eastAsia="Arial" w:hAnsi="Arial" w:cs="Arial"/>
            <w:color w:val="auto"/>
            <w:sz w:val="22"/>
            <w:szCs w:val="22"/>
          </w:rPr>
          <w:t>tenders@intertradeireland.com</w:t>
        </w:r>
      </w:hyperlink>
      <w:r w:rsidRPr="00CD6780">
        <w:rPr>
          <w:rFonts w:ascii="Arial" w:eastAsia="Arial" w:hAnsi="Arial" w:cs="Arial"/>
          <w:sz w:val="22"/>
          <w:szCs w:val="22"/>
        </w:rPr>
        <w:t xml:space="preserve"> no later than </w:t>
      </w:r>
      <w:r w:rsidR="005D00C7">
        <w:rPr>
          <w:rFonts w:ascii="Arial" w:eastAsia="Arial" w:hAnsi="Arial" w:cs="Arial"/>
          <w:b/>
          <w:sz w:val="22"/>
          <w:szCs w:val="22"/>
        </w:rPr>
        <w:t>5</w:t>
      </w:r>
      <w:r w:rsidR="005D00C7" w:rsidRPr="005D00C7">
        <w:rPr>
          <w:rFonts w:ascii="Arial" w:eastAsia="Arial" w:hAnsi="Arial" w:cs="Arial"/>
          <w:b/>
          <w:sz w:val="22"/>
          <w:szCs w:val="22"/>
          <w:vertAlign w:val="superscript"/>
        </w:rPr>
        <w:t>th</w:t>
      </w:r>
      <w:r w:rsidR="005D00C7">
        <w:rPr>
          <w:rFonts w:ascii="Arial" w:eastAsia="Arial" w:hAnsi="Arial" w:cs="Arial"/>
          <w:b/>
          <w:sz w:val="22"/>
          <w:szCs w:val="22"/>
        </w:rPr>
        <w:t xml:space="preserve"> February 2026 at</w:t>
      </w:r>
      <w:r w:rsidR="006977A7" w:rsidRPr="008D72C7">
        <w:rPr>
          <w:rFonts w:ascii="Arial" w:eastAsia="Arial" w:hAnsi="Arial" w:cs="Arial"/>
          <w:b/>
          <w:bCs/>
          <w:iCs/>
          <w:sz w:val="22"/>
          <w:szCs w:val="22"/>
        </w:rPr>
        <w:t xml:space="preserve"> 2pm</w:t>
      </w:r>
      <w:r w:rsidR="006977A7" w:rsidRPr="1E655F7C">
        <w:rPr>
          <w:rFonts w:ascii="Arial" w:eastAsia="Arial" w:hAnsi="Arial" w:cs="Arial"/>
          <w:sz w:val="22"/>
          <w:szCs w:val="22"/>
        </w:rPr>
        <w:t>.</w:t>
      </w:r>
      <w:r w:rsidRPr="00CD6780">
        <w:rPr>
          <w:rFonts w:ascii="Arial" w:eastAsia="Arial" w:hAnsi="Arial" w:cs="Arial"/>
          <w:sz w:val="22"/>
          <w:szCs w:val="22"/>
        </w:rPr>
        <w:t xml:space="preserve"> The submission must be in the</w:t>
      </w:r>
      <w:r w:rsidR="00E73A4D">
        <w:rPr>
          <w:rFonts w:ascii="Arial" w:eastAsia="Arial" w:hAnsi="Arial" w:cs="Arial"/>
          <w:sz w:val="22"/>
          <w:szCs w:val="22"/>
        </w:rPr>
        <w:t xml:space="preserve"> </w:t>
      </w:r>
      <w:r w:rsidRPr="00CD6780">
        <w:rPr>
          <w:rFonts w:ascii="Arial" w:eastAsia="Arial" w:hAnsi="Arial" w:cs="Arial"/>
          <w:sz w:val="22"/>
          <w:szCs w:val="22"/>
        </w:rPr>
        <w:t>format requested</w:t>
      </w:r>
      <w:r w:rsidR="002849D9">
        <w:rPr>
          <w:rFonts w:ascii="Arial" w:eastAsia="Arial" w:hAnsi="Arial" w:cs="Arial"/>
          <w:sz w:val="22"/>
          <w:szCs w:val="22"/>
        </w:rPr>
        <w:t xml:space="preserve"> </w:t>
      </w:r>
      <w:r w:rsidR="00C95B89">
        <w:rPr>
          <w:rFonts w:ascii="Arial" w:eastAsia="Arial" w:hAnsi="Arial" w:cs="Arial"/>
          <w:sz w:val="22"/>
          <w:szCs w:val="22"/>
        </w:rPr>
        <w:t>(</w:t>
      </w:r>
      <w:r w:rsidR="002849D9">
        <w:rPr>
          <w:rFonts w:ascii="Arial" w:eastAsia="Arial" w:hAnsi="Arial" w:cs="Arial"/>
          <w:sz w:val="22"/>
          <w:szCs w:val="22"/>
        </w:rPr>
        <w:t xml:space="preserve">as per </w:t>
      </w:r>
      <w:r w:rsidR="00A412DE">
        <w:rPr>
          <w:rFonts w:ascii="Arial" w:eastAsia="Arial" w:hAnsi="Arial" w:cs="Arial"/>
          <w:sz w:val="22"/>
          <w:szCs w:val="22"/>
        </w:rPr>
        <w:t xml:space="preserve">format the requirements </w:t>
      </w:r>
      <w:r w:rsidR="002849D9">
        <w:rPr>
          <w:rFonts w:ascii="Arial" w:eastAsia="Arial" w:hAnsi="Arial" w:cs="Arial"/>
          <w:sz w:val="22"/>
          <w:szCs w:val="22"/>
        </w:rPr>
        <w:t xml:space="preserve">criteria </w:t>
      </w:r>
      <w:r w:rsidR="00CC49C7">
        <w:rPr>
          <w:rFonts w:ascii="Arial" w:eastAsia="Arial" w:hAnsi="Arial" w:cs="Arial"/>
          <w:sz w:val="22"/>
          <w:szCs w:val="22"/>
        </w:rPr>
        <w:t>detailed</w:t>
      </w:r>
      <w:r w:rsidR="002849D9">
        <w:rPr>
          <w:rFonts w:ascii="Arial" w:eastAsia="Arial" w:hAnsi="Arial" w:cs="Arial"/>
          <w:sz w:val="22"/>
          <w:szCs w:val="22"/>
        </w:rPr>
        <w:t xml:space="preserve"> below</w:t>
      </w:r>
      <w:r w:rsidR="00C95B89">
        <w:rPr>
          <w:rFonts w:ascii="Arial" w:eastAsia="Arial" w:hAnsi="Arial" w:cs="Arial"/>
          <w:sz w:val="22"/>
          <w:szCs w:val="22"/>
        </w:rPr>
        <w:t>)</w:t>
      </w:r>
      <w:r w:rsidRPr="00CD6780">
        <w:rPr>
          <w:rFonts w:ascii="Arial" w:eastAsia="Arial" w:hAnsi="Arial" w:cs="Arial"/>
          <w:sz w:val="22"/>
          <w:szCs w:val="22"/>
        </w:rPr>
        <w:t xml:space="preserve"> and include all required information. Late or incomplete submissions will not be considered.</w:t>
      </w:r>
    </w:p>
    <w:p w14:paraId="4499B756" w14:textId="77777777" w:rsidR="006977A7" w:rsidRPr="00BB7D0E" w:rsidRDefault="006977A7" w:rsidP="006977A7">
      <w:pPr>
        <w:pStyle w:val="ListParagraph"/>
        <w:rPr>
          <w:rFonts w:ascii="Arial" w:eastAsia="Arial" w:hAnsi="Arial" w:cs="Arial"/>
          <w:sz w:val="22"/>
          <w:szCs w:val="22"/>
        </w:rPr>
      </w:pPr>
    </w:p>
    <w:p w14:paraId="581B2BDE" w14:textId="78142D36" w:rsidR="006977A7" w:rsidRPr="00BB7D0E" w:rsidRDefault="006977A7" w:rsidP="006977A7">
      <w:pPr>
        <w:pStyle w:val="ListParagraph"/>
        <w:numPr>
          <w:ilvl w:val="0"/>
          <w:numId w:val="32"/>
        </w:numPr>
        <w:rPr>
          <w:rFonts w:ascii="Arial" w:eastAsia="Arial" w:hAnsi="Arial" w:cs="Arial"/>
          <w:sz w:val="22"/>
          <w:szCs w:val="22"/>
        </w:rPr>
      </w:pPr>
      <w:r>
        <w:rPr>
          <w:rFonts w:ascii="Arial" w:eastAsia="Arial" w:hAnsi="Arial" w:cs="Arial"/>
          <w:b/>
          <w:bCs/>
          <w:sz w:val="22"/>
          <w:szCs w:val="22"/>
        </w:rPr>
        <w:t xml:space="preserve">Contract Award: </w:t>
      </w:r>
      <w:r>
        <w:rPr>
          <w:rFonts w:ascii="Arial" w:eastAsia="Arial" w:hAnsi="Arial" w:cs="Arial"/>
          <w:sz w:val="22"/>
          <w:szCs w:val="22"/>
        </w:rPr>
        <w:t xml:space="preserve">Contract award will be communicated by </w:t>
      </w:r>
      <w:r w:rsidR="005D00C7">
        <w:rPr>
          <w:rFonts w:ascii="Arial" w:eastAsia="Arial" w:hAnsi="Arial" w:cs="Arial"/>
          <w:b/>
          <w:bCs/>
          <w:sz w:val="22"/>
          <w:szCs w:val="22"/>
        </w:rPr>
        <w:t>12</w:t>
      </w:r>
      <w:r w:rsidR="005D00C7" w:rsidRPr="005D00C7">
        <w:rPr>
          <w:rFonts w:ascii="Arial" w:eastAsia="Arial" w:hAnsi="Arial" w:cs="Arial"/>
          <w:b/>
          <w:bCs/>
          <w:sz w:val="22"/>
          <w:szCs w:val="22"/>
          <w:vertAlign w:val="superscript"/>
        </w:rPr>
        <w:t>th</w:t>
      </w:r>
      <w:r w:rsidR="005D00C7">
        <w:rPr>
          <w:rFonts w:ascii="Arial" w:eastAsia="Arial" w:hAnsi="Arial" w:cs="Arial"/>
          <w:b/>
          <w:bCs/>
          <w:sz w:val="22"/>
          <w:szCs w:val="22"/>
        </w:rPr>
        <w:t xml:space="preserve"> February</w:t>
      </w:r>
      <w:r>
        <w:rPr>
          <w:rFonts w:ascii="Arial" w:eastAsia="Arial" w:hAnsi="Arial" w:cs="Arial"/>
          <w:b/>
          <w:bCs/>
          <w:sz w:val="22"/>
          <w:szCs w:val="22"/>
        </w:rPr>
        <w:t xml:space="preserve"> 2026, </w:t>
      </w:r>
      <w:r>
        <w:rPr>
          <w:rFonts w:ascii="Arial" w:eastAsia="Arial" w:hAnsi="Arial" w:cs="Arial"/>
          <w:sz w:val="22"/>
          <w:szCs w:val="22"/>
        </w:rPr>
        <w:t>with the inception meeting held the following week.</w:t>
      </w:r>
    </w:p>
    <w:p w14:paraId="256EC462" w14:textId="77777777" w:rsidR="009376B3" w:rsidRPr="00CD6780" w:rsidRDefault="009376B3" w:rsidP="00CD4B68">
      <w:pPr>
        <w:pStyle w:val="ListParagraph"/>
        <w:rPr>
          <w:rFonts w:ascii="Arial" w:eastAsia="Arial" w:hAnsi="Arial" w:cs="Arial"/>
          <w:sz w:val="22"/>
          <w:szCs w:val="22"/>
        </w:rPr>
      </w:pPr>
    </w:p>
    <w:p w14:paraId="2570AA30" w14:textId="77777777" w:rsidR="009376B3" w:rsidRPr="00CD6780" w:rsidRDefault="14DFEA4F" w:rsidP="200E3C56">
      <w:pPr>
        <w:rPr>
          <w:rFonts w:ascii="Arial" w:eastAsia="Arial" w:hAnsi="Arial" w:cs="Arial"/>
          <w:sz w:val="22"/>
          <w:szCs w:val="22"/>
        </w:rPr>
      </w:pPr>
      <w:r w:rsidRPr="00CD6780">
        <w:rPr>
          <w:rFonts w:ascii="Arial" w:eastAsia="Arial" w:hAnsi="Arial" w:cs="Arial"/>
          <w:sz w:val="22"/>
          <w:szCs w:val="22"/>
        </w:rPr>
        <w:t>Tender proposals should remain valid for a minimum of 90 days from the submission deadline.</w:t>
      </w:r>
      <w:r w:rsidR="546C459C" w:rsidRPr="00CD6780">
        <w:rPr>
          <w:rFonts w:ascii="Arial" w:eastAsia="Arial" w:hAnsi="Arial" w:cs="Arial"/>
          <w:sz w:val="22"/>
          <w:szCs w:val="22"/>
        </w:rPr>
        <w:t xml:space="preserve">  </w:t>
      </w:r>
      <w:r w:rsidRPr="00CD6780">
        <w:rPr>
          <w:rFonts w:ascii="Arial" w:eastAsia="Arial" w:hAnsi="Arial" w:cs="Arial"/>
          <w:sz w:val="22"/>
          <w:szCs w:val="22"/>
        </w:rPr>
        <w:t xml:space="preserve">The successful bidder will be required to enter into a contract for services with </w:t>
      </w:r>
      <w:proofErr w:type="spellStart"/>
      <w:r w:rsidRPr="00CD6780">
        <w:rPr>
          <w:rFonts w:ascii="Arial" w:eastAsia="Arial" w:hAnsi="Arial" w:cs="Arial"/>
          <w:sz w:val="22"/>
          <w:szCs w:val="22"/>
        </w:rPr>
        <w:t>I</w:t>
      </w:r>
      <w:r w:rsidR="73316154" w:rsidRPr="00CD6780">
        <w:rPr>
          <w:rFonts w:ascii="Arial" w:eastAsia="Arial" w:hAnsi="Arial" w:cs="Arial"/>
          <w:sz w:val="22"/>
          <w:szCs w:val="22"/>
        </w:rPr>
        <w:t>nter</w:t>
      </w:r>
      <w:r w:rsidRPr="00CD6780">
        <w:rPr>
          <w:rFonts w:ascii="Arial" w:eastAsia="Arial" w:hAnsi="Arial" w:cs="Arial"/>
          <w:sz w:val="22"/>
          <w:szCs w:val="22"/>
        </w:rPr>
        <w:t>T</w:t>
      </w:r>
      <w:r w:rsidR="62C12D46" w:rsidRPr="00CD6780">
        <w:rPr>
          <w:rFonts w:ascii="Arial" w:eastAsia="Arial" w:hAnsi="Arial" w:cs="Arial"/>
          <w:sz w:val="22"/>
          <w:szCs w:val="22"/>
        </w:rPr>
        <w:t>rade</w:t>
      </w:r>
      <w:r w:rsidRPr="00CD6780">
        <w:rPr>
          <w:rFonts w:ascii="Arial" w:eastAsia="Arial" w:hAnsi="Arial" w:cs="Arial"/>
          <w:sz w:val="22"/>
          <w:szCs w:val="22"/>
        </w:rPr>
        <w:t>I</w:t>
      </w:r>
      <w:r w:rsidR="08E1A0B7" w:rsidRPr="00CD6780">
        <w:rPr>
          <w:rFonts w:ascii="Arial" w:eastAsia="Arial" w:hAnsi="Arial" w:cs="Arial"/>
          <w:sz w:val="22"/>
          <w:szCs w:val="22"/>
        </w:rPr>
        <w:t>reland</w:t>
      </w:r>
      <w:proofErr w:type="spellEnd"/>
      <w:r w:rsidRPr="00CD6780">
        <w:rPr>
          <w:rFonts w:ascii="Arial" w:eastAsia="Arial" w:hAnsi="Arial" w:cs="Arial"/>
          <w:sz w:val="22"/>
          <w:szCs w:val="22"/>
        </w:rPr>
        <w:t xml:space="preserve"> and commence work immediately upon award (timeline adjustments can be discussed to accommodate any lead-in if necessary).</w:t>
      </w:r>
      <w:r w:rsidRPr="1A2452ED">
        <w:rPr>
          <w:rFonts w:ascii="Arial" w:eastAsia="Arial" w:hAnsi="Arial" w:cs="Arial"/>
          <w:sz w:val="22"/>
          <w:szCs w:val="22"/>
        </w:rPr>
        <w:t xml:space="preserve"> </w:t>
      </w:r>
    </w:p>
    <w:p w14:paraId="6E3DAAF5" w14:textId="77777777" w:rsidR="0A017E44" w:rsidRDefault="0A017E44" w:rsidP="0A017E44">
      <w:pPr>
        <w:rPr>
          <w:rFonts w:ascii="Arial" w:eastAsia="Arial" w:hAnsi="Arial" w:cs="Arial"/>
          <w:sz w:val="22"/>
          <w:szCs w:val="22"/>
        </w:rPr>
      </w:pPr>
    </w:p>
    <w:p w14:paraId="4ED469B2" w14:textId="77777777" w:rsidR="009376B3" w:rsidRPr="0003628C" w:rsidRDefault="14DFEA4F" w:rsidP="200E3C56">
      <w:pPr>
        <w:rPr>
          <w:rFonts w:ascii="Arial" w:eastAsia="Arial" w:hAnsi="Arial" w:cs="Arial"/>
          <w:b/>
          <w:sz w:val="22"/>
          <w:szCs w:val="22"/>
        </w:rPr>
      </w:pPr>
      <w:proofErr w:type="spellStart"/>
      <w:r w:rsidRPr="0003628C">
        <w:rPr>
          <w:rFonts w:ascii="Arial" w:eastAsia="Arial" w:hAnsi="Arial" w:cs="Arial"/>
          <w:b/>
          <w:sz w:val="22"/>
          <w:szCs w:val="22"/>
        </w:rPr>
        <w:t>InterTradeIreland</w:t>
      </w:r>
      <w:proofErr w:type="spellEnd"/>
      <w:r w:rsidRPr="0003628C">
        <w:rPr>
          <w:rFonts w:ascii="Arial" w:eastAsia="Arial" w:hAnsi="Arial" w:cs="Arial"/>
          <w:b/>
          <w:sz w:val="22"/>
          <w:szCs w:val="22"/>
        </w:rPr>
        <w:t xml:space="preserve"> reserves the right to modify the terms, or to cancel or re-issue this Request for Tender at any time, at its sole discretion. </w:t>
      </w:r>
      <w:proofErr w:type="spellStart"/>
      <w:r w:rsidRPr="0003628C">
        <w:rPr>
          <w:rFonts w:ascii="Arial" w:eastAsia="Arial" w:hAnsi="Arial" w:cs="Arial"/>
          <w:b/>
          <w:sz w:val="22"/>
          <w:szCs w:val="22"/>
        </w:rPr>
        <w:t>I</w:t>
      </w:r>
      <w:r w:rsidR="1227A75E" w:rsidRPr="0003628C">
        <w:rPr>
          <w:rFonts w:ascii="Arial" w:eastAsia="Arial" w:hAnsi="Arial" w:cs="Arial"/>
          <w:b/>
          <w:sz w:val="22"/>
          <w:szCs w:val="22"/>
        </w:rPr>
        <w:t>nter</w:t>
      </w:r>
      <w:r w:rsidRPr="0003628C">
        <w:rPr>
          <w:rFonts w:ascii="Arial" w:eastAsia="Arial" w:hAnsi="Arial" w:cs="Arial"/>
          <w:b/>
          <w:sz w:val="22"/>
          <w:szCs w:val="22"/>
        </w:rPr>
        <w:t>T</w:t>
      </w:r>
      <w:r w:rsidR="59FBDFF1" w:rsidRPr="0003628C">
        <w:rPr>
          <w:rFonts w:ascii="Arial" w:eastAsia="Arial" w:hAnsi="Arial" w:cs="Arial"/>
          <w:b/>
          <w:sz w:val="22"/>
          <w:szCs w:val="22"/>
        </w:rPr>
        <w:t>rade</w:t>
      </w:r>
      <w:r w:rsidRPr="0003628C">
        <w:rPr>
          <w:rFonts w:ascii="Arial" w:eastAsia="Arial" w:hAnsi="Arial" w:cs="Arial"/>
          <w:b/>
          <w:sz w:val="22"/>
          <w:szCs w:val="22"/>
        </w:rPr>
        <w:t>I</w:t>
      </w:r>
      <w:r w:rsidR="5A25C336" w:rsidRPr="0003628C">
        <w:rPr>
          <w:rFonts w:ascii="Arial" w:eastAsia="Arial" w:hAnsi="Arial" w:cs="Arial"/>
          <w:b/>
          <w:sz w:val="22"/>
          <w:szCs w:val="22"/>
        </w:rPr>
        <w:t>reland</w:t>
      </w:r>
      <w:proofErr w:type="spellEnd"/>
      <w:r w:rsidRPr="0003628C">
        <w:rPr>
          <w:rFonts w:ascii="Arial" w:eastAsia="Arial" w:hAnsi="Arial" w:cs="Arial"/>
          <w:b/>
          <w:sz w:val="22"/>
          <w:szCs w:val="22"/>
        </w:rPr>
        <w:t xml:space="preserve"> is not bound to accept the lowest cost or any proposal submitted. All costs incurred in the preparation of the tender response are the responsibility of the bidder.</w:t>
      </w:r>
    </w:p>
    <w:p w14:paraId="45E7B2B2" w14:textId="77777777" w:rsidR="56FEC880" w:rsidRPr="00CD6780" w:rsidRDefault="56FEC880" w:rsidP="00CD6780">
      <w:pPr>
        <w:rPr>
          <w:rFonts w:ascii="Arial" w:eastAsia="Arial" w:hAnsi="Arial" w:cs="Arial"/>
          <w:sz w:val="22"/>
          <w:szCs w:val="22"/>
        </w:rPr>
      </w:pPr>
    </w:p>
    <w:p w14:paraId="64BF391E" w14:textId="77777777" w:rsidR="56FEC880" w:rsidRPr="00CD6780" w:rsidRDefault="56FEC880" w:rsidP="00CD6780">
      <w:pPr>
        <w:rPr>
          <w:rFonts w:ascii="Arial" w:eastAsia="Arial" w:hAnsi="Arial" w:cs="Arial"/>
          <w:sz w:val="22"/>
          <w:szCs w:val="22"/>
        </w:rPr>
      </w:pPr>
    </w:p>
    <w:p w14:paraId="16FF27AA" w14:textId="77777777" w:rsidR="001441FD" w:rsidRPr="00FB1576" w:rsidRDefault="001441FD" w:rsidP="001441FD">
      <w:pPr>
        <w:shd w:val="clear" w:color="auto" w:fill="BFBFBF" w:themeFill="background1" w:themeFillShade="BF"/>
        <w:spacing w:after="160"/>
        <w:rPr>
          <w:rFonts w:ascii="Arial" w:eastAsia="Arial" w:hAnsi="Arial" w:cs="Arial"/>
          <w:b/>
          <w:bCs/>
          <w:sz w:val="22"/>
          <w:szCs w:val="22"/>
        </w:rPr>
      </w:pPr>
      <w:r>
        <w:rPr>
          <w:rFonts w:ascii="Arial" w:eastAsia="Arial" w:hAnsi="Arial" w:cs="Arial"/>
          <w:b/>
          <w:sz w:val="22"/>
          <w:szCs w:val="22"/>
        </w:rPr>
        <w:t xml:space="preserve">Format and </w:t>
      </w:r>
      <w:r w:rsidR="001A1591">
        <w:rPr>
          <w:rFonts w:ascii="Arial" w:eastAsia="Arial" w:hAnsi="Arial" w:cs="Arial"/>
          <w:b/>
          <w:sz w:val="22"/>
          <w:szCs w:val="22"/>
        </w:rPr>
        <w:t>Requirements</w:t>
      </w:r>
    </w:p>
    <w:p w14:paraId="55A17096" w14:textId="77777777" w:rsidR="00A12FE6" w:rsidRPr="00CC49C7" w:rsidRDefault="001A1591">
      <w:pPr>
        <w:spacing w:after="200" w:line="276" w:lineRule="auto"/>
        <w:rPr>
          <w:rFonts w:ascii="Arial" w:eastAsia="Arial" w:hAnsi="Arial" w:cs="Arial"/>
          <w:sz w:val="22"/>
          <w:szCs w:val="22"/>
        </w:rPr>
      </w:pPr>
      <w:r w:rsidRPr="00CC49C7">
        <w:rPr>
          <w:rFonts w:ascii="Arial" w:eastAsia="Arial" w:hAnsi="Arial" w:cs="Arial"/>
          <w:sz w:val="22"/>
          <w:szCs w:val="22"/>
        </w:rPr>
        <w:t xml:space="preserve">Tenderers are required to submit the below detail to </w:t>
      </w:r>
      <w:r w:rsidR="00A12FE6" w:rsidRPr="00CC49C7">
        <w:rPr>
          <w:rFonts w:ascii="Arial" w:eastAsia="Arial" w:hAnsi="Arial" w:cs="Arial"/>
          <w:sz w:val="22"/>
          <w:szCs w:val="22"/>
        </w:rPr>
        <w:t>ensure a fully compliant proposal:</w:t>
      </w:r>
    </w:p>
    <w:p w14:paraId="2D68FD70" w14:textId="77777777" w:rsidR="00460538" w:rsidRPr="00CC49C7" w:rsidRDefault="00A12FE6" w:rsidP="00827380">
      <w:pPr>
        <w:pStyle w:val="ListParagraph"/>
        <w:numPr>
          <w:ilvl w:val="0"/>
          <w:numId w:val="55"/>
        </w:numPr>
        <w:spacing w:after="200" w:line="276" w:lineRule="auto"/>
        <w:rPr>
          <w:rFonts w:ascii="Arial" w:eastAsia="Arial" w:hAnsi="Arial" w:cs="Arial"/>
          <w:sz w:val="22"/>
          <w:szCs w:val="22"/>
        </w:rPr>
      </w:pPr>
      <w:r w:rsidRPr="00CC49C7">
        <w:rPr>
          <w:rFonts w:ascii="Arial" w:eastAsia="Arial" w:hAnsi="Arial" w:cs="Arial"/>
          <w:sz w:val="22"/>
          <w:szCs w:val="22"/>
        </w:rPr>
        <w:t>Proposals should be delivered in word document</w:t>
      </w:r>
      <w:r w:rsidR="00460538" w:rsidRPr="00CC49C7">
        <w:rPr>
          <w:rFonts w:ascii="Arial" w:eastAsia="Arial" w:hAnsi="Arial" w:cs="Arial"/>
          <w:sz w:val="22"/>
          <w:szCs w:val="22"/>
        </w:rPr>
        <w:t xml:space="preserve"> format</w:t>
      </w:r>
      <w:r w:rsidR="00C4005B" w:rsidRPr="00CC49C7">
        <w:rPr>
          <w:rFonts w:ascii="Arial" w:eastAsia="Arial" w:hAnsi="Arial" w:cs="Arial"/>
          <w:sz w:val="22"/>
          <w:szCs w:val="22"/>
        </w:rPr>
        <w:t xml:space="preserve">, with </w:t>
      </w:r>
      <w:r w:rsidR="00CE5F35" w:rsidRPr="00CC49C7">
        <w:rPr>
          <w:rFonts w:ascii="Arial" w:eastAsia="Arial" w:hAnsi="Arial" w:cs="Arial"/>
          <w:sz w:val="22"/>
          <w:szCs w:val="22"/>
        </w:rPr>
        <w:t>response length</w:t>
      </w:r>
      <w:r w:rsidR="00C4005B" w:rsidRPr="00CC49C7">
        <w:rPr>
          <w:rFonts w:ascii="Arial" w:eastAsia="Arial" w:hAnsi="Arial" w:cs="Arial"/>
          <w:sz w:val="22"/>
          <w:szCs w:val="22"/>
        </w:rPr>
        <w:t xml:space="preserve"> corresponding to the </w:t>
      </w:r>
      <w:r w:rsidR="00460538" w:rsidRPr="00CC49C7">
        <w:rPr>
          <w:rFonts w:ascii="Arial" w:eastAsia="Arial" w:hAnsi="Arial" w:cs="Arial"/>
          <w:sz w:val="22"/>
          <w:szCs w:val="22"/>
        </w:rPr>
        <w:t>A</w:t>
      </w:r>
      <w:r w:rsidR="00461BB8" w:rsidRPr="00CC49C7">
        <w:rPr>
          <w:rFonts w:ascii="Arial" w:eastAsia="Arial" w:hAnsi="Arial" w:cs="Arial"/>
          <w:sz w:val="22"/>
          <w:szCs w:val="22"/>
        </w:rPr>
        <w:t xml:space="preserve">ward </w:t>
      </w:r>
      <w:r w:rsidR="00460538" w:rsidRPr="00CC49C7">
        <w:rPr>
          <w:rFonts w:ascii="Arial" w:eastAsia="Arial" w:hAnsi="Arial" w:cs="Arial"/>
          <w:sz w:val="22"/>
          <w:szCs w:val="22"/>
        </w:rPr>
        <w:t>C</w:t>
      </w:r>
      <w:r w:rsidR="00461BB8" w:rsidRPr="00CC49C7">
        <w:rPr>
          <w:rFonts w:ascii="Arial" w:eastAsia="Arial" w:hAnsi="Arial" w:cs="Arial"/>
          <w:sz w:val="22"/>
          <w:szCs w:val="22"/>
        </w:rPr>
        <w:t xml:space="preserve">riteria outlined in </w:t>
      </w:r>
      <w:r w:rsidR="00460538" w:rsidRPr="00CC49C7">
        <w:rPr>
          <w:rFonts w:ascii="Arial" w:eastAsia="Arial" w:hAnsi="Arial" w:cs="Arial"/>
          <w:sz w:val="22"/>
          <w:szCs w:val="22"/>
        </w:rPr>
        <w:t xml:space="preserve">stage 2 of the Evaluation Criteria. </w:t>
      </w:r>
    </w:p>
    <w:p w14:paraId="2FCF8E73" w14:textId="77777777" w:rsidR="00460538" w:rsidRPr="00CC49C7" w:rsidRDefault="00460538" w:rsidP="00827380">
      <w:pPr>
        <w:pStyle w:val="ListParagraph"/>
        <w:numPr>
          <w:ilvl w:val="0"/>
          <w:numId w:val="55"/>
        </w:numPr>
        <w:spacing w:after="200" w:line="276" w:lineRule="auto"/>
        <w:rPr>
          <w:rFonts w:ascii="Arial" w:eastAsia="Arial" w:hAnsi="Arial" w:cs="Arial"/>
          <w:sz w:val="22"/>
          <w:szCs w:val="22"/>
        </w:rPr>
      </w:pPr>
      <w:r w:rsidRPr="00CC49C7">
        <w:rPr>
          <w:rFonts w:ascii="Arial" w:eastAsia="Arial" w:hAnsi="Arial" w:cs="Arial"/>
          <w:sz w:val="22"/>
          <w:szCs w:val="22"/>
        </w:rPr>
        <w:t>Tenderers should include</w:t>
      </w:r>
      <w:r w:rsidR="003A7CD7" w:rsidRPr="00CC49C7">
        <w:rPr>
          <w:rFonts w:ascii="Arial" w:eastAsia="Arial" w:hAnsi="Arial" w:cs="Arial"/>
          <w:sz w:val="22"/>
          <w:szCs w:val="22"/>
        </w:rPr>
        <w:t xml:space="preserve">, at a minimum, </w:t>
      </w:r>
      <w:r w:rsidRPr="00CC49C7">
        <w:rPr>
          <w:rFonts w:ascii="Arial" w:eastAsia="Arial" w:hAnsi="Arial" w:cs="Arial"/>
          <w:sz w:val="22"/>
          <w:szCs w:val="22"/>
        </w:rPr>
        <w:t>the below documentation</w:t>
      </w:r>
      <w:r w:rsidR="00EC09F3" w:rsidRPr="00CC49C7">
        <w:rPr>
          <w:rFonts w:ascii="Arial" w:eastAsia="Arial" w:hAnsi="Arial" w:cs="Arial"/>
          <w:sz w:val="22"/>
          <w:szCs w:val="22"/>
        </w:rPr>
        <w:t xml:space="preserve"> (</w:t>
      </w:r>
      <w:r w:rsidR="00261C20" w:rsidRPr="00CC49C7">
        <w:rPr>
          <w:rFonts w:ascii="Arial" w:eastAsia="Arial" w:hAnsi="Arial" w:cs="Arial"/>
          <w:sz w:val="22"/>
          <w:szCs w:val="22"/>
        </w:rPr>
        <w:t xml:space="preserve">in </w:t>
      </w:r>
      <w:r w:rsidR="00F87975" w:rsidRPr="00CC49C7">
        <w:rPr>
          <w:rFonts w:ascii="Arial" w:eastAsia="Arial" w:hAnsi="Arial" w:cs="Arial"/>
          <w:sz w:val="22"/>
          <w:szCs w:val="22"/>
        </w:rPr>
        <w:t>the order desired by the tenderer</w:t>
      </w:r>
      <w:r w:rsidR="0077613E" w:rsidRPr="00CC49C7">
        <w:rPr>
          <w:rFonts w:ascii="Arial" w:eastAsia="Arial" w:hAnsi="Arial" w:cs="Arial"/>
          <w:sz w:val="22"/>
          <w:szCs w:val="22"/>
        </w:rPr>
        <w:t>)</w:t>
      </w:r>
      <w:r w:rsidRPr="00CC49C7">
        <w:rPr>
          <w:rFonts w:ascii="Arial" w:eastAsia="Arial" w:hAnsi="Arial" w:cs="Arial"/>
          <w:sz w:val="22"/>
          <w:szCs w:val="22"/>
        </w:rPr>
        <w:t xml:space="preserve">: </w:t>
      </w:r>
    </w:p>
    <w:p w14:paraId="4898A6AC" w14:textId="77777777" w:rsidR="00A21736" w:rsidRPr="00CC49C7" w:rsidRDefault="008A2D62" w:rsidP="00827380">
      <w:pPr>
        <w:pStyle w:val="ListParagraph"/>
        <w:numPr>
          <w:ilvl w:val="1"/>
          <w:numId w:val="55"/>
        </w:numPr>
        <w:spacing w:after="200" w:line="276" w:lineRule="auto"/>
        <w:rPr>
          <w:rFonts w:ascii="Arial" w:eastAsia="Arial" w:hAnsi="Arial" w:cs="Arial"/>
          <w:sz w:val="22"/>
          <w:szCs w:val="22"/>
        </w:rPr>
      </w:pPr>
      <w:r w:rsidRPr="00CC49C7">
        <w:rPr>
          <w:rFonts w:ascii="Arial" w:eastAsia="Arial" w:hAnsi="Arial" w:cs="Arial"/>
          <w:sz w:val="22"/>
          <w:szCs w:val="22"/>
        </w:rPr>
        <w:t>Evidence of Fair Work Practice</w:t>
      </w:r>
    </w:p>
    <w:p w14:paraId="233EE69C" w14:textId="77777777" w:rsidR="008A2D62" w:rsidRPr="00CC49C7" w:rsidRDefault="004D7811" w:rsidP="00827380">
      <w:pPr>
        <w:pStyle w:val="ListParagraph"/>
        <w:numPr>
          <w:ilvl w:val="1"/>
          <w:numId w:val="55"/>
        </w:numPr>
        <w:spacing w:after="200" w:line="276" w:lineRule="auto"/>
        <w:rPr>
          <w:rFonts w:ascii="Arial" w:eastAsia="Arial" w:hAnsi="Arial" w:cs="Arial"/>
          <w:sz w:val="22"/>
          <w:szCs w:val="22"/>
        </w:rPr>
      </w:pPr>
      <w:r w:rsidRPr="00CC49C7">
        <w:rPr>
          <w:rFonts w:ascii="Arial" w:eastAsia="Arial" w:hAnsi="Arial" w:cs="Arial"/>
          <w:sz w:val="22"/>
          <w:szCs w:val="22"/>
        </w:rPr>
        <w:t>Proposed Personnel (Appendix A, B and C)</w:t>
      </w:r>
    </w:p>
    <w:p w14:paraId="3F21A525" w14:textId="77777777" w:rsidR="00875ED5" w:rsidRPr="00CC49C7" w:rsidRDefault="00875ED5" w:rsidP="00827380">
      <w:pPr>
        <w:pStyle w:val="ListParagraph"/>
        <w:numPr>
          <w:ilvl w:val="1"/>
          <w:numId w:val="55"/>
        </w:numPr>
        <w:spacing w:after="200" w:line="276" w:lineRule="auto"/>
        <w:rPr>
          <w:rFonts w:ascii="Arial" w:eastAsia="Arial" w:hAnsi="Arial" w:cs="Arial"/>
          <w:sz w:val="22"/>
          <w:szCs w:val="22"/>
        </w:rPr>
      </w:pPr>
      <w:r w:rsidRPr="00CC49C7">
        <w:rPr>
          <w:rFonts w:ascii="Arial" w:eastAsia="Arial" w:hAnsi="Arial" w:cs="Arial"/>
          <w:sz w:val="22"/>
          <w:szCs w:val="22"/>
        </w:rPr>
        <w:t>Tender proposal laid out according to Award Criteria (see Stage 2 of Evaluation Criteria)</w:t>
      </w:r>
    </w:p>
    <w:p w14:paraId="08C9584F" w14:textId="77777777" w:rsidR="004D7811" w:rsidRPr="00CC49C7" w:rsidRDefault="00875ED5" w:rsidP="00827380">
      <w:pPr>
        <w:pStyle w:val="ListParagraph"/>
        <w:numPr>
          <w:ilvl w:val="1"/>
          <w:numId w:val="55"/>
        </w:numPr>
        <w:spacing w:after="200" w:line="276" w:lineRule="auto"/>
        <w:rPr>
          <w:rFonts w:ascii="Arial" w:eastAsia="Arial" w:hAnsi="Arial" w:cs="Arial"/>
          <w:sz w:val="22"/>
          <w:szCs w:val="22"/>
        </w:rPr>
      </w:pPr>
      <w:r w:rsidRPr="00CC49C7">
        <w:rPr>
          <w:rFonts w:ascii="Arial" w:eastAsia="Arial" w:hAnsi="Arial" w:cs="Arial"/>
          <w:sz w:val="22"/>
          <w:szCs w:val="22"/>
        </w:rPr>
        <w:t xml:space="preserve">Cost </w:t>
      </w:r>
      <w:r w:rsidR="00596480" w:rsidRPr="00CC49C7">
        <w:rPr>
          <w:rFonts w:ascii="Arial" w:eastAsia="Arial" w:hAnsi="Arial" w:cs="Arial"/>
          <w:sz w:val="22"/>
          <w:szCs w:val="22"/>
        </w:rPr>
        <w:t>Schedule</w:t>
      </w:r>
      <w:r w:rsidRPr="00CC49C7">
        <w:rPr>
          <w:rFonts w:ascii="Arial" w:eastAsia="Arial" w:hAnsi="Arial" w:cs="Arial"/>
          <w:sz w:val="22"/>
          <w:szCs w:val="22"/>
        </w:rPr>
        <w:t xml:space="preserve"> (Appendix D)</w:t>
      </w:r>
    </w:p>
    <w:p w14:paraId="2F4D7656" w14:textId="77777777" w:rsidR="00875ED5" w:rsidRPr="00CC49C7" w:rsidRDefault="00D64CA8" w:rsidP="00827380">
      <w:pPr>
        <w:pStyle w:val="ListParagraph"/>
        <w:numPr>
          <w:ilvl w:val="1"/>
          <w:numId w:val="55"/>
        </w:numPr>
        <w:spacing w:after="200" w:line="276" w:lineRule="auto"/>
        <w:rPr>
          <w:rFonts w:ascii="Arial" w:eastAsia="Arial" w:hAnsi="Arial" w:cs="Arial"/>
          <w:sz w:val="22"/>
          <w:szCs w:val="22"/>
        </w:rPr>
      </w:pPr>
      <w:r w:rsidRPr="00CC49C7">
        <w:rPr>
          <w:rFonts w:ascii="Arial" w:eastAsia="Arial" w:hAnsi="Arial" w:cs="Arial"/>
          <w:sz w:val="22"/>
          <w:szCs w:val="22"/>
        </w:rPr>
        <w:t>VAT Registration (Appendix E)</w:t>
      </w:r>
    </w:p>
    <w:p w14:paraId="49C19E74" w14:textId="77777777" w:rsidR="00D64CA8" w:rsidRPr="00CC49C7" w:rsidRDefault="003A7CD7" w:rsidP="00827380">
      <w:pPr>
        <w:pStyle w:val="ListParagraph"/>
        <w:numPr>
          <w:ilvl w:val="1"/>
          <w:numId w:val="55"/>
        </w:numPr>
        <w:spacing w:after="200" w:line="276" w:lineRule="auto"/>
        <w:rPr>
          <w:rFonts w:ascii="Arial" w:eastAsia="Arial" w:hAnsi="Arial" w:cs="Arial"/>
          <w:sz w:val="22"/>
          <w:szCs w:val="22"/>
        </w:rPr>
      </w:pPr>
      <w:r w:rsidRPr="00CC49C7">
        <w:rPr>
          <w:rFonts w:ascii="Arial" w:eastAsia="Arial" w:hAnsi="Arial" w:cs="Arial"/>
          <w:sz w:val="22"/>
          <w:szCs w:val="22"/>
        </w:rPr>
        <w:t>De</w:t>
      </w:r>
      <w:r w:rsidR="00BE68C4" w:rsidRPr="00CC49C7">
        <w:rPr>
          <w:rFonts w:ascii="Arial" w:eastAsia="Arial" w:hAnsi="Arial" w:cs="Arial"/>
          <w:sz w:val="22"/>
          <w:szCs w:val="22"/>
        </w:rPr>
        <w:t>claration and Undertaking (Appendix F)</w:t>
      </w:r>
    </w:p>
    <w:p w14:paraId="23E8A07C" w14:textId="77777777" w:rsidR="00BE68C4" w:rsidRPr="00CC49C7" w:rsidRDefault="00C953AB" w:rsidP="00827380">
      <w:pPr>
        <w:pStyle w:val="ListParagraph"/>
        <w:numPr>
          <w:ilvl w:val="1"/>
          <w:numId w:val="55"/>
        </w:numPr>
        <w:spacing w:after="200" w:line="276" w:lineRule="auto"/>
        <w:rPr>
          <w:rFonts w:ascii="Arial" w:eastAsia="Arial" w:hAnsi="Arial" w:cs="Arial"/>
          <w:sz w:val="22"/>
          <w:szCs w:val="22"/>
        </w:rPr>
      </w:pPr>
      <w:r w:rsidRPr="00CC49C7">
        <w:rPr>
          <w:rFonts w:ascii="Arial" w:eastAsia="Arial" w:hAnsi="Arial" w:cs="Arial"/>
          <w:sz w:val="22"/>
          <w:szCs w:val="22"/>
        </w:rPr>
        <w:t>Certificate relating to Bona Fide Tender (Appendix G)</w:t>
      </w:r>
    </w:p>
    <w:p w14:paraId="2E616E71" w14:textId="77777777" w:rsidR="56FEC880" w:rsidRPr="00CC49C7" w:rsidRDefault="00C953AB" w:rsidP="00827380">
      <w:pPr>
        <w:pStyle w:val="ListParagraph"/>
        <w:numPr>
          <w:ilvl w:val="1"/>
          <w:numId w:val="55"/>
        </w:numPr>
        <w:spacing w:after="200" w:line="276" w:lineRule="auto"/>
        <w:rPr>
          <w:rFonts w:ascii="Arial" w:eastAsia="Arial" w:hAnsi="Arial" w:cs="Arial"/>
          <w:sz w:val="22"/>
          <w:szCs w:val="22"/>
        </w:rPr>
      </w:pPr>
      <w:r w:rsidRPr="00CC49C7">
        <w:rPr>
          <w:rFonts w:ascii="Arial" w:eastAsia="Arial" w:hAnsi="Arial" w:cs="Arial"/>
          <w:sz w:val="22"/>
          <w:szCs w:val="22"/>
        </w:rPr>
        <w:t>Form of T</w:t>
      </w:r>
      <w:r w:rsidR="00EC09F3" w:rsidRPr="00CC49C7">
        <w:rPr>
          <w:rFonts w:ascii="Arial" w:eastAsia="Arial" w:hAnsi="Arial" w:cs="Arial"/>
          <w:sz w:val="22"/>
          <w:szCs w:val="22"/>
        </w:rPr>
        <w:t>ender (Appendix H)</w:t>
      </w:r>
    </w:p>
    <w:p w14:paraId="6AD6C422" w14:textId="77777777" w:rsidR="3FA2A493" w:rsidRDefault="3FA2A493" w:rsidP="3FA2A493">
      <w:pPr>
        <w:pStyle w:val="ListParagraph"/>
        <w:spacing w:after="200" w:line="276" w:lineRule="auto"/>
        <w:ind w:left="1080"/>
        <w:rPr>
          <w:rFonts w:ascii="Arial" w:eastAsia="Arial" w:hAnsi="Arial" w:cs="Arial"/>
          <w:sz w:val="22"/>
          <w:szCs w:val="22"/>
          <w:highlight w:val="yellow"/>
        </w:rPr>
      </w:pPr>
    </w:p>
    <w:p w14:paraId="4C2F3972" w14:textId="77777777" w:rsidR="55436C26" w:rsidRDefault="55436C26" w:rsidP="55436C26">
      <w:pPr>
        <w:pStyle w:val="ListParagraph"/>
        <w:spacing w:after="200" w:line="276" w:lineRule="auto"/>
        <w:ind w:left="1080"/>
        <w:rPr>
          <w:rFonts w:ascii="Arial" w:eastAsia="Arial" w:hAnsi="Arial" w:cs="Arial"/>
          <w:sz w:val="22"/>
          <w:szCs w:val="22"/>
          <w:highlight w:val="yellow"/>
        </w:rPr>
      </w:pPr>
    </w:p>
    <w:p w14:paraId="4ABBB63C" w14:textId="77777777" w:rsidR="72525D29" w:rsidRDefault="72525D29" w:rsidP="72525D29">
      <w:pPr>
        <w:pStyle w:val="ListParagraph"/>
        <w:spacing w:after="200" w:line="276" w:lineRule="auto"/>
        <w:ind w:left="1080"/>
        <w:rPr>
          <w:rFonts w:ascii="Arial" w:eastAsia="Arial" w:hAnsi="Arial" w:cs="Arial"/>
          <w:sz w:val="22"/>
          <w:szCs w:val="22"/>
          <w:highlight w:val="yellow"/>
        </w:rPr>
      </w:pPr>
    </w:p>
    <w:p w14:paraId="3EEEC6AB" w14:textId="041ACF93" w:rsidR="72525D29" w:rsidRDefault="72525D29" w:rsidP="7D431FB5">
      <w:pPr>
        <w:spacing w:after="200" w:line="276" w:lineRule="auto"/>
        <w:ind w:left="1080"/>
        <w:rPr>
          <w:rFonts w:ascii="Arial" w:eastAsia="Arial" w:hAnsi="Arial" w:cs="Arial"/>
          <w:sz w:val="22"/>
          <w:szCs w:val="22"/>
          <w:highlight w:val="yellow"/>
        </w:rPr>
      </w:pPr>
    </w:p>
    <w:p w14:paraId="1FF6FED2" w14:textId="77777777" w:rsidR="00AE3585" w:rsidRDefault="00AE3585">
      <w:pPr>
        <w:spacing w:after="200" w:line="276" w:lineRule="auto"/>
        <w:rPr>
          <w:rFonts w:ascii="Arial" w:eastAsia="Arial" w:hAnsi="Arial" w:cs="Arial"/>
          <w:b/>
          <w:sz w:val="22"/>
          <w:szCs w:val="22"/>
        </w:rPr>
      </w:pPr>
      <w:r>
        <w:rPr>
          <w:rFonts w:eastAsia="Arial" w:cs="Arial"/>
          <w:b/>
          <w:sz w:val="22"/>
          <w:szCs w:val="22"/>
        </w:rPr>
        <w:br w:type="page"/>
      </w:r>
    </w:p>
    <w:p w14:paraId="69486988" w14:textId="77777777" w:rsidR="0C8311E3" w:rsidRPr="00CD6780" w:rsidRDefault="0C8311E3" w:rsidP="00997668">
      <w:pPr>
        <w:pStyle w:val="BodyText"/>
        <w:shd w:val="clear" w:color="auto" w:fill="BFBFBF" w:themeFill="background1" w:themeFillShade="BF"/>
        <w:tabs>
          <w:tab w:val="left" w:pos="3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eastAsia="Arial" w:cs="Arial"/>
          <w:sz w:val="22"/>
          <w:szCs w:val="22"/>
        </w:rPr>
      </w:pPr>
      <w:r w:rsidRPr="00CD6780">
        <w:rPr>
          <w:rFonts w:eastAsia="Arial" w:cs="Arial"/>
          <w:b/>
          <w:sz w:val="22"/>
          <w:szCs w:val="22"/>
        </w:rPr>
        <w:t>Cost &amp; Payment</w:t>
      </w:r>
    </w:p>
    <w:p w14:paraId="1A057753" w14:textId="77777777" w:rsidR="56FEC880" w:rsidRPr="00CD6780" w:rsidRDefault="56FEC880" w:rsidP="00997668">
      <w:pPr>
        <w:tabs>
          <w:tab w:val="left" w:pos="3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p>
    <w:p w14:paraId="5EBF7ABA" w14:textId="77777777" w:rsidR="0C8311E3" w:rsidRPr="00CD6780" w:rsidRDefault="0C8311E3" w:rsidP="00CD6780">
      <w:pPr>
        <w:rPr>
          <w:rFonts w:ascii="Arial" w:eastAsia="Arial" w:hAnsi="Arial" w:cs="Arial"/>
          <w:sz w:val="22"/>
          <w:szCs w:val="22"/>
        </w:rPr>
      </w:pPr>
      <w:r w:rsidRPr="00CD6780">
        <w:rPr>
          <w:rFonts w:ascii="Arial" w:eastAsia="Arial" w:hAnsi="Arial" w:cs="Arial"/>
          <w:sz w:val="22"/>
          <w:szCs w:val="22"/>
        </w:rPr>
        <w:t xml:space="preserve">All tenders should include a detailed schedule of costs on the attached form “Cost Schedule”. It is anticipated that the </w:t>
      </w:r>
      <w:r w:rsidRPr="00983E47">
        <w:rPr>
          <w:rFonts w:ascii="Arial" w:eastAsia="Arial" w:hAnsi="Arial" w:cs="Arial"/>
          <w:sz w:val="22"/>
          <w:szCs w:val="22"/>
          <w:u w:val="single"/>
        </w:rPr>
        <w:t xml:space="preserve">combined cost of </w:t>
      </w:r>
      <w:r w:rsidR="006977A7" w:rsidRPr="00983E47">
        <w:rPr>
          <w:rFonts w:ascii="Arial" w:eastAsia="Arial" w:hAnsi="Arial" w:cs="Arial"/>
          <w:sz w:val="22"/>
          <w:szCs w:val="22"/>
          <w:u w:val="single"/>
        </w:rPr>
        <w:t>th</w:t>
      </w:r>
      <w:r w:rsidR="006977A7">
        <w:rPr>
          <w:rFonts w:ascii="Arial" w:eastAsia="Arial" w:hAnsi="Arial" w:cs="Arial"/>
          <w:sz w:val="22"/>
          <w:szCs w:val="22"/>
          <w:u w:val="single"/>
        </w:rPr>
        <w:t>ese</w:t>
      </w:r>
      <w:r w:rsidR="006977A7" w:rsidRPr="00983E47">
        <w:rPr>
          <w:rFonts w:ascii="Arial" w:eastAsia="Arial" w:hAnsi="Arial" w:cs="Arial"/>
          <w:sz w:val="22"/>
          <w:szCs w:val="22"/>
          <w:u w:val="single"/>
        </w:rPr>
        <w:t xml:space="preserve"> assignment</w:t>
      </w:r>
      <w:r w:rsidR="006977A7">
        <w:rPr>
          <w:rFonts w:ascii="Arial" w:eastAsia="Arial" w:hAnsi="Arial" w:cs="Arial"/>
          <w:sz w:val="22"/>
          <w:szCs w:val="22"/>
          <w:u w:val="single"/>
        </w:rPr>
        <w:t>s</w:t>
      </w:r>
      <w:r w:rsidR="006977A7" w:rsidRPr="00983E47">
        <w:rPr>
          <w:rFonts w:ascii="Arial" w:eastAsia="Arial" w:hAnsi="Arial" w:cs="Arial"/>
          <w:sz w:val="22"/>
          <w:szCs w:val="22"/>
          <w:u w:val="single"/>
        </w:rPr>
        <w:t xml:space="preserve"> (a) and (b)</w:t>
      </w:r>
      <w:r w:rsidR="006977A7" w:rsidRPr="00CD6780">
        <w:rPr>
          <w:rFonts w:ascii="Arial" w:eastAsia="Arial" w:hAnsi="Arial" w:cs="Arial"/>
          <w:sz w:val="22"/>
          <w:szCs w:val="22"/>
        </w:rPr>
        <w:t xml:space="preserve"> </w:t>
      </w:r>
      <w:r w:rsidR="006977A7" w:rsidRPr="00997668">
        <w:rPr>
          <w:rFonts w:ascii="Arial" w:eastAsia="Arial" w:hAnsi="Arial" w:cs="Arial"/>
          <w:b/>
          <w:sz w:val="22"/>
          <w:szCs w:val="22"/>
        </w:rPr>
        <w:t>will not exceed £45,000 excluding VAT.</w:t>
      </w:r>
      <w:r w:rsidRPr="00CD6780">
        <w:rPr>
          <w:rFonts w:ascii="Arial" w:eastAsia="Arial" w:hAnsi="Arial" w:cs="Arial"/>
          <w:sz w:val="22"/>
          <w:szCs w:val="22"/>
        </w:rPr>
        <w:t xml:space="preserve"> However, tenderers are advised that this is a competition and should price their bids accordingly. </w:t>
      </w:r>
    </w:p>
    <w:p w14:paraId="72D407A9" w14:textId="77777777" w:rsidR="56FEC880" w:rsidRPr="00CD6780" w:rsidRDefault="56FEC880" w:rsidP="00CD6780">
      <w:pPr>
        <w:rPr>
          <w:rFonts w:ascii="Arial" w:eastAsia="Arial" w:hAnsi="Arial" w:cs="Arial"/>
          <w:sz w:val="22"/>
          <w:szCs w:val="22"/>
        </w:rPr>
      </w:pPr>
    </w:p>
    <w:p w14:paraId="4B36D348" w14:textId="77777777" w:rsidR="0C8311E3" w:rsidRPr="00CD6780" w:rsidRDefault="0C8311E3" w:rsidP="00CD6780">
      <w:pPr>
        <w:rPr>
          <w:rFonts w:ascii="Arial" w:eastAsia="Arial" w:hAnsi="Arial" w:cs="Arial"/>
          <w:sz w:val="22"/>
          <w:szCs w:val="22"/>
        </w:rPr>
      </w:pPr>
      <w:r w:rsidRPr="00CD6780">
        <w:rPr>
          <w:rFonts w:ascii="Arial" w:eastAsia="Arial" w:hAnsi="Arial" w:cs="Arial"/>
          <w:sz w:val="22"/>
          <w:szCs w:val="22"/>
        </w:rPr>
        <w:t xml:space="preserve">Payment will be made as follows: </w:t>
      </w:r>
    </w:p>
    <w:p w14:paraId="115458C9" w14:textId="77777777" w:rsidR="56FEC880" w:rsidRPr="00CD6780" w:rsidRDefault="56FEC880" w:rsidP="00CD6780">
      <w:pPr>
        <w:rPr>
          <w:rFonts w:ascii="Arial" w:eastAsia="Arial" w:hAnsi="Arial" w:cs="Arial"/>
          <w:sz w:val="22"/>
          <w:szCs w:val="22"/>
        </w:rPr>
      </w:pPr>
    </w:p>
    <w:p w14:paraId="6BDED283" w14:textId="77777777" w:rsidR="006E767B" w:rsidRDefault="19BBE377" w:rsidP="006977A7">
      <w:pPr>
        <w:pStyle w:val="ListParagraph"/>
        <w:numPr>
          <w:ilvl w:val="0"/>
          <w:numId w:val="40"/>
        </w:numPr>
        <w:ind w:left="720"/>
        <w:rPr>
          <w:rFonts w:ascii="Arial" w:eastAsia="Arial" w:hAnsi="Arial" w:cs="Arial"/>
          <w:sz w:val="22"/>
          <w:szCs w:val="22"/>
        </w:rPr>
      </w:pPr>
      <w:r w:rsidRPr="36D7FBFE">
        <w:rPr>
          <w:rFonts w:ascii="Arial" w:eastAsia="Arial" w:hAnsi="Arial" w:cs="Arial"/>
          <w:sz w:val="22"/>
          <w:szCs w:val="22"/>
        </w:rPr>
        <w:t>O</w:t>
      </w:r>
      <w:r w:rsidR="0C8311E3" w:rsidRPr="36D7FBFE">
        <w:rPr>
          <w:rFonts w:ascii="Arial" w:eastAsia="Arial" w:hAnsi="Arial" w:cs="Arial"/>
          <w:sz w:val="22"/>
          <w:szCs w:val="22"/>
        </w:rPr>
        <w:t xml:space="preserve">n satisfactory completion of </w:t>
      </w:r>
      <w:r w:rsidR="0C8311E3" w:rsidRPr="36D7FBFE">
        <w:rPr>
          <w:rFonts w:ascii="Arial" w:eastAsia="Arial" w:hAnsi="Arial" w:cs="Arial"/>
          <w:b/>
          <w:bCs/>
          <w:sz w:val="22"/>
          <w:szCs w:val="22"/>
          <w:u w:val="single"/>
        </w:rPr>
        <w:t>draft report</w:t>
      </w:r>
      <w:r w:rsidR="0C8311E3" w:rsidRPr="36D7FBFE">
        <w:rPr>
          <w:rFonts w:ascii="Arial" w:eastAsia="Arial" w:hAnsi="Arial" w:cs="Arial"/>
          <w:sz w:val="22"/>
          <w:szCs w:val="22"/>
        </w:rPr>
        <w:t xml:space="preserve"> (</w:t>
      </w:r>
      <w:r w:rsidR="00997668" w:rsidRPr="36D7FBFE">
        <w:rPr>
          <w:rFonts w:ascii="Arial" w:eastAsia="Arial" w:hAnsi="Arial" w:cs="Arial"/>
          <w:sz w:val="22"/>
          <w:szCs w:val="22"/>
        </w:rPr>
        <w:t>A</w:t>
      </w:r>
      <w:r w:rsidR="0C8311E3" w:rsidRPr="36D7FBFE">
        <w:rPr>
          <w:rFonts w:ascii="Arial" w:eastAsia="Arial" w:hAnsi="Arial" w:cs="Arial"/>
          <w:sz w:val="22"/>
          <w:szCs w:val="22"/>
        </w:rPr>
        <w:t xml:space="preserve">) Interim Evaluation </w:t>
      </w:r>
      <w:r w:rsidR="0011064E" w:rsidRPr="36D7FBFE">
        <w:rPr>
          <w:rFonts w:ascii="Arial" w:eastAsia="Arial" w:hAnsi="Arial" w:cs="Arial"/>
          <w:sz w:val="22"/>
          <w:szCs w:val="22"/>
        </w:rPr>
        <w:t>of</w:t>
      </w:r>
      <w:r w:rsidR="0C8311E3" w:rsidRPr="36D7FBFE">
        <w:rPr>
          <w:rFonts w:ascii="Arial" w:eastAsia="Arial" w:hAnsi="Arial" w:cs="Arial"/>
          <w:sz w:val="22"/>
          <w:szCs w:val="22"/>
        </w:rPr>
        <w:t xml:space="preserve"> the </w:t>
      </w:r>
      <w:proofErr w:type="spellStart"/>
      <w:r w:rsidR="0C8311E3" w:rsidRPr="36D7FBFE">
        <w:rPr>
          <w:rFonts w:ascii="Arial" w:eastAsia="Arial" w:hAnsi="Arial" w:cs="Arial"/>
          <w:sz w:val="22"/>
          <w:szCs w:val="22"/>
        </w:rPr>
        <w:t>InterTradeIreland</w:t>
      </w:r>
      <w:proofErr w:type="spellEnd"/>
      <w:r w:rsidR="0C8311E3" w:rsidRPr="36D7FBFE">
        <w:rPr>
          <w:rFonts w:ascii="Arial" w:eastAsia="Arial" w:hAnsi="Arial" w:cs="Arial"/>
          <w:sz w:val="22"/>
          <w:szCs w:val="22"/>
        </w:rPr>
        <w:t xml:space="preserve"> Synergy Programme </w:t>
      </w:r>
      <w:r w:rsidR="0011064E" w:rsidRPr="36D7FBFE">
        <w:rPr>
          <w:rFonts w:ascii="Arial" w:eastAsia="Arial" w:hAnsi="Arial" w:cs="Arial"/>
          <w:sz w:val="22"/>
          <w:szCs w:val="22"/>
        </w:rPr>
        <w:t xml:space="preserve">Phase II </w:t>
      </w:r>
      <w:r w:rsidR="0C8311E3" w:rsidRPr="36D7FBFE">
        <w:rPr>
          <w:rFonts w:ascii="Arial" w:eastAsia="Arial" w:hAnsi="Arial" w:cs="Arial"/>
          <w:sz w:val="22"/>
          <w:szCs w:val="22"/>
        </w:rPr>
        <w:t>(25% of the contract price)</w:t>
      </w:r>
      <w:r w:rsidR="2A053F49" w:rsidRPr="36D7FBFE">
        <w:rPr>
          <w:rFonts w:ascii="Arial" w:eastAsia="Arial" w:hAnsi="Arial" w:cs="Arial"/>
          <w:sz w:val="22"/>
          <w:szCs w:val="22"/>
        </w:rPr>
        <w:t>.</w:t>
      </w:r>
    </w:p>
    <w:p w14:paraId="7E0342C9" w14:textId="761D38F9" w:rsidR="36D7FBFE" w:rsidRDefault="36D7FBFE" w:rsidP="36D7FBFE">
      <w:pPr>
        <w:rPr>
          <w:rFonts w:ascii="Arial" w:eastAsia="Arial" w:hAnsi="Arial" w:cs="Arial"/>
          <w:sz w:val="22"/>
          <w:szCs w:val="22"/>
        </w:rPr>
      </w:pPr>
    </w:p>
    <w:p w14:paraId="0BC5B893" w14:textId="1B4FB9BF" w:rsidR="1CB85117" w:rsidRDefault="1CB85117" w:rsidP="36D7FBFE">
      <w:pPr>
        <w:pStyle w:val="ListParagraph"/>
        <w:numPr>
          <w:ilvl w:val="0"/>
          <w:numId w:val="40"/>
        </w:numPr>
        <w:ind w:left="720"/>
        <w:rPr>
          <w:rFonts w:ascii="Arial" w:eastAsia="Arial" w:hAnsi="Arial" w:cs="Arial"/>
          <w:sz w:val="22"/>
          <w:szCs w:val="22"/>
        </w:rPr>
      </w:pPr>
      <w:r w:rsidRPr="475C5B9A">
        <w:rPr>
          <w:rFonts w:ascii="Arial" w:eastAsia="Arial" w:hAnsi="Arial" w:cs="Arial"/>
          <w:sz w:val="22"/>
          <w:szCs w:val="22"/>
        </w:rPr>
        <w:t xml:space="preserve">Following approval by </w:t>
      </w:r>
      <w:proofErr w:type="spellStart"/>
      <w:r w:rsidRPr="475C5B9A">
        <w:rPr>
          <w:rFonts w:ascii="Arial" w:eastAsia="Arial" w:hAnsi="Arial" w:cs="Arial"/>
          <w:sz w:val="22"/>
          <w:szCs w:val="22"/>
        </w:rPr>
        <w:t>InterTradeIreland</w:t>
      </w:r>
      <w:proofErr w:type="spellEnd"/>
      <w:r w:rsidRPr="475C5B9A">
        <w:rPr>
          <w:rFonts w:ascii="Arial" w:eastAsia="Arial" w:hAnsi="Arial" w:cs="Arial"/>
          <w:sz w:val="22"/>
          <w:szCs w:val="22"/>
        </w:rPr>
        <w:t xml:space="preserve"> of the </w:t>
      </w:r>
      <w:r w:rsidRPr="475C5B9A">
        <w:rPr>
          <w:rFonts w:ascii="Arial" w:eastAsia="Arial" w:hAnsi="Arial" w:cs="Arial"/>
          <w:b/>
          <w:bCs/>
          <w:sz w:val="22"/>
          <w:szCs w:val="22"/>
          <w:u w:val="single"/>
        </w:rPr>
        <w:t>final report</w:t>
      </w:r>
      <w:r w:rsidRPr="475C5B9A">
        <w:rPr>
          <w:rFonts w:ascii="Arial" w:eastAsia="Arial" w:hAnsi="Arial" w:cs="Arial"/>
          <w:sz w:val="22"/>
          <w:szCs w:val="22"/>
        </w:rPr>
        <w:t xml:space="preserve"> (A) Interim Evaluation for the </w:t>
      </w:r>
      <w:proofErr w:type="spellStart"/>
      <w:r w:rsidRPr="475C5B9A">
        <w:rPr>
          <w:rFonts w:ascii="Arial" w:eastAsia="Arial" w:hAnsi="Arial" w:cs="Arial"/>
          <w:sz w:val="22"/>
          <w:szCs w:val="22"/>
        </w:rPr>
        <w:t>InterTradeIreland</w:t>
      </w:r>
      <w:proofErr w:type="spellEnd"/>
      <w:r w:rsidRPr="475C5B9A">
        <w:rPr>
          <w:rFonts w:ascii="Arial" w:eastAsia="Arial" w:hAnsi="Arial" w:cs="Arial"/>
          <w:sz w:val="22"/>
          <w:szCs w:val="22"/>
        </w:rPr>
        <w:t xml:space="preserve"> Synergy Programme Phase II (25% of the contract price).</w:t>
      </w:r>
    </w:p>
    <w:p w14:paraId="5E3ECDF8" w14:textId="77777777" w:rsidR="006E767B" w:rsidRPr="002933E1" w:rsidRDefault="006E767B" w:rsidP="4D147F35">
      <w:pPr>
        <w:pStyle w:val="ListParagraph"/>
        <w:ind w:left="360"/>
        <w:rPr>
          <w:rFonts w:ascii="Arial" w:eastAsia="Arial" w:hAnsi="Arial" w:cs="Arial"/>
          <w:sz w:val="22"/>
          <w:szCs w:val="22"/>
        </w:rPr>
      </w:pPr>
    </w:p>
    <w:p w14:paraId="3B4FCDA6" w14:textId="77805694" w:rsidR="56FEC880" w:rsidRPr="00CD6780" w:rsidRDefault="4596CF4D" w:rsidP="36D7FBFE">
      <w:pPr>
        <w:pStyle w:val="ListParagraph"/>
        <w:numPr>
          <w:ilvl w:val="0"/>
          <w:numId w:val="40"/>
        </w:numPr>
        <w:ind w:left="720"/>
        <w:rPr>
          <w:rFonts w:ascii="Arial" w:eastAsia="Arial" w:hAnsi="Arial" w:cs="Arial"/>
          <w:sz w:val="22"/>
          <w:szCs w:val="22"/>
        </w:rPr>
      </w:pPr>
      <w:r w:rsidRPr="36D7FBFE">
        <w:rPr>
          <w:rFonts w:ascii="Arial" w:eastAsia="Arial" w:hAnsi="Arial" w:cs="Arial"/>
          <w:sz w:val="22"/>
          <w:szCs w:val="22"/>
        </w:rPr>
        <w:t>O</w:t>
      </w:r>
      <w:r w:rsidR="006E767B" w:rsidRPr="36D7FBFE">
        <w:rPr>
          <w:rFonts w:ascii="Arial" w:eastAsia="Arial" w:hAnsi="Arial" w:cs="Arial"/>
          <w:sz w:val="22"/>
          <w:szCs w:val="22"/>
        </w:rPr>
        <w:t xml:space="preserve">n satisfactory completion of </w:t>
      </w:r>
      <w:r w:rsidR="006E767B" w:rsidRPr="36D7FBFE">
        <w:rPr>
          <w:rFonts w:ascii="Arial" w:eastAsia="Arial" w:hAnsi="Arial" w:cs="Arial"/>
          <w:b/>
          <w:bCs/>
          <w:sz w:val="22"/>
          <w:szCs w:val="22"/>
          <w:u w:val="single"/>
        </w:rPr>
        <w:t>draft report</w:t>
      </w:r>
      <w:r w:rsidR="006E767B" w:rsidRPr="36D7FBFE">
        <w:rPr>
          <w:rFonts w:ascii="Arial" w:eastAsia="Arial" w:hAnsi="Arial" w:cs="Arial"/>
          <w:sz w:val="22"/>
          <w:szCs w:val="22"/>
        </w:rPr>
        <w:t xml:space="preserve"> (</w:t>
      </w:r>
      <w:r w:rsidR="00997668" w:rsidRPr="36D7FBFE">
        <w:rPr>
          <w:rFonts w:ascii="Arial" w:eastAsia="Arial" w:hAnsi="Arial" w:cs="Arial"/>
          <w:sz w:val="22"/>
          <w:szCs w:val="22"/>
        </w:rPr>
        <w:t>B</w:t>
      </w:r>
      <w:r w:rsidR="006E767B" w:rsidRPr="36D7FBFE">
        <w:rPr>
          <w:rFonts w:ascii="Arial" w:eastAsia="Arial" w:hAnsi="Arial" w:cs="Arial"/>
          <w:sz w:val="22"/>
          <w:szCs w:val="22"/>
        </w:rPr>
        <w:t xml:space="preserve">) Economic Appraisal of the </w:t>
      </w:r>
      <w:proofErr w:type="spellStart"/>
      <w:r w:rsidR="006E767B" w:rsidRPr="36D7FBFE">
        <w:rPr>
          <w:rFonts w:ascii="Arial" w:eastAsia="Arial" w:hAnsi="Arial" w:cs="Arial"/>
          <w:sz w:val="22"/>
          <w:szCs w:val="22"/>
        </w:rPr>
        <w:t>InterTradeIreland</w:t>
      </w:r>
      <w:proofErr w:type="spellEnd"/>
      <w:r w:rsidR="006E767B" w:rsidRPr="36D7FBFE">
        <w:rPr>
          <w:rFonts w:ascii="Arial" w:eastAsia="Arial" w:hAnsi="Arial" w:cs="Arial"/>
          <w:sz w:val="22"/>
          <w:szCs w:val="22"/>
        </w:rPr>
        <w:t xml:space="preserve"> Synergy Programme Phase III (25%</w:t>
      </w:r>
      <w:r w:rsidR="00E73A74" w:rsidRPr="36D7FBFE">
        <w:rPr>
          <w:rFonts w:ascii="Arial" w:eastAsia="Arial" w:hAnsi="Arial" w:cs="Arial"/>
          <w:sz w:val="22"/>
          <w:szCs w:val="22"/>
        </w:rPr>
        <w:t xml:space="preserve"> of the contract price</w:t>
      </w:r>
      <w:r w:rsidR="006E767B" w:rsidRPr="36D7FBFE">
        <w:rPr>
          <w:rFonts w:ascii="Arial" w:eastAsia="Arial" w:hAnsi="Arial" w:cs="Arial"/>
          <w:sz w:val="22"/>
          <w:szCs w:val="22"/>
        </w:rPr>
        <w:t>)</w:t>
      </w:r>
      <w:r w:rsidR="0C4FB4E3" w:rsidRPr="36D7FBFE">
        <w:rPr>
          <w:rFonts w:ascii="Arial" w:eastAsia="Arial" w:hAnsi="Arial" w:cs="Arial"/>
          <w:sz w:val="22"/>
          <w:szCs w:val="22"/>
        </w:rPr>
        <w:t>.</w:t>
      </w:r>
      <w:r w:rsidR="006E767B" w:rsidRPr="36D7FBFE">
        <w:rPr>
          <w:rFonts w:ascii="Arial" w:eastAsia="Arial" w:hAnsi="Arial" w:cs="Arial"/>
          <w:sz w:val="22"/>
          <w:szCs w:val="22"/>
        </w:rPr>
        <w:t xml:space="preserve"> </w:t>
      </w:r>
    </w:p>
    <w:p w14:paraId="7EAEF7C4" w14:textId="77777777" w:rsidR="56FEC880" w:rsidRPr="00CD6780" w:rsidRDefault="56FEC880" w:rsidP="1F640998">
      <w:pPr>
        <w:rPr>
          <w:rFonts w:ascii="Arial" w:eastAsia="Arial" w:hAnsi="Arial" w:cs="Arial"/>
          <w:sz w:val="22"/>
          <w:szCs w:val="22"/>
        </w:rPr>
      </w:pPr>
    </w:p>
    <w:p w14:paraId="196426B2" w14:textId="1F3EE520" w:rsidR="0076155D" w:rsidRPr="002933E1" w:rsidRDefault="74A71FC2" w:rsidP="006977A7">
      <w:pPr>
        <w:pStyle w:val="ListParagraph"/>
        <w:numPr>
          <w:ilvl w:val="0"/>
          <w:numId w:val="40"/>
        </w:numPr>
        <w:ind w:left="720"/>
        <w:rPr>
          <w:rFonts w:ascii="Arial" w:eastAsia="Arial" w:hAnsi="Arial" w:cs="Arial"/>
          <w:sz w:val="22"/>
          <w:szCs w:val="22"/>
        </w:rPr>
      </w:pPr>
      <w:r w:rsidRPr="475C5B9A">
        <w:rPr>
          <w:rFonts w:ascii="Arial" w:eastAsia="Arial" w:hAnsi="Arial" w:cs="Arial"/>
          <w:sz w:val="22"/>
          <w:szCs w:val="22"/>
        </w:rPr>
        <w:t>F</w:t>
      </w:r>
      <w:r w:rsidR="0076155D" w:rsidRPr="475C5B9A">
        <w:rPr>
          <w:rFonts w:ascii="Arial" w:eastAsia="Arial" w:hAnsi="Arial" w:cs="Arial"/>
          <w:sz w:val="22"/>
          <w:szCs w:val="22"/>
        </w:rPr>
        <w:t xml:space="preserve">ollowing approval </w:t>
      </w:r>
      <w:r w:rsidR="3AFB2D17" w:rsidRPr="475C5B9A">
        <w:rPr>
          <w:rFonts w:ascii="Arial" w:eastAsia="Arial" w:hAnsi="Arial" w:cs="Arial"/>
          <w:sz w:val="22"/>
          <w:szCs w:val="22"/>
        </w:rPr>
        <w:t xml:space="preserve">by </w:t>
      </w:r>
      <w:proofErr w:type="spellStart"/>
      <w:r w:rsidR="0076155D" w:rsidRPr="475C5B9A">
        <w:rPr>
          <w:rFonts w:ascii="Arial" w:eastAsia="Arial" w:hAnsi="Arial" w:cs="Arial"/>
          <w:sz w:val="22"/>
          <w:szCs w:val="22"/>
        </w:rPr>
        <w:t>InterTradeIreland</w:t>
      </w:r>
      <w:proofErr w:type="spellEnd"/>
      <w:r w:rsidR="0076155D" w:rsidRPr="475C5B9A">
        <w:rPr>
          <w:rFonts w:ascii="Arial" w:eastAsia="Arial" w:hAnsi="Arial" w:cs="Arial"/>
          <w:sz w:val="22"/>
          <w:szCs w:val="22"/>
        </w:rPr>
        <w:t xml:space="preserve"> of the </w:t>
      </w:r>
      <w:r w:rsidR="0076155D" w:rsidRPr="475C5B9A">
        <w:rPr>
          <w:rFonts w:ascii="Arial" w:eastAsia="Arial" w:hAnsi="Arial" w:cs="Arial"/>
          <w:b/>
          <w:bCs/>
          <w:sz w:val="22"/>
          <w:szCs w:val="22"/>
          <w:u w:val="single"/>
        </w:rPr>
        <w:t>final report</w:t>
      </w:r>
      <w:r w:rsidR="0076155D" w:rsidRPr="475C5B9A">
        <w:rPr>
          <w:rFonts w:ascii="Arial" w:eastAsia="Arial" w:hAnsi="Arial" w:cs="Arial"/>
          <w:sz w:val="22"/>
          <w:szCs w:val="22"/>
        </w:rPr>
        <w:t xml:space="preserve"> (</w:t>
      </w:r>
      <w:r w:rsidR="00997668" w:rsidRPr="475C5B9A">
        <w:rPr>
          <w:rFonts w:ascii="Arial" w:eastAsia="Arial" w:hAnsi="Arial" w:cs="Arial"/>
          <w:sz w:val="22"/>
          <w:szCs w:val="22"/>
        </w:rPr>
        <w:t>B</w:t>
      </w:r>
      <w:r w:rsidR="0076155D" w:rsidRPr="475C5B9A">
        <w:rPr>
          <w:rFonts w:ascii="Arial" w:eastAsia="Arial" w:hAnsi="Arial" w:cs="Arial"/>
          <w:sz w:val="22"/>
          <w:szCs w:val="22"/>
        </w:rPr>
        <w:t xml:space="preserve">) Economic Appraisal of the </w:t>
      </w:r>
      <w:proofErr w:type="spellStart"/>
      <w:r w:rsidR="0076155D" w:rsidRPr="475C5B9A">
        <w:rPr>
          <w:rFonts w:ascii="Arial" w:eastAsia="Arial" w:hAnsi="Arial" w:cs="Arial"/>
          <w:sz w:val="22"/>
          <w:szCs w:val="22"/>
        </w:rPr>
        <w:t>InterTradeIreland</w:t>
      </w:r>
      <w:proofErr w:type="spellEnd"/>
      <w:r w:rsidR="0076155D" w:rsidRPr="475C5B9A">
        <w:rPr>
          <w:rFonts w:ascii="Arial" w:eastAsia="Arial" w:hAnsi="Arial" w:cs="Arial"/>
          <w:sz w:val="22"/>
          <w:szCs w:val="22"/>
        </w:rPr>
        <w:t xml:space="preserve"> Synergy Phase III Programme and all gover</w:t>
      </w:r>
      <w:r w:rsidR="0093216C" w:rsidRPr="475C5B9A">
        <w:rPr>
          <w:rFonts w:ascii="Arial" w:eastAsia="Arial" w:hAnsi="Arial" w:cs="Arial"/>
          <w:sz w:val="22"/>
          <w:szCs w:val="22"/>
        </w:rPr>
        <w:t>nment Departments</w:t>
      </w:r>
      <w:r w:rsidR="0076155D" w:rsidRPr="475C5B9A">
        <w:rPr>
          <w:rFonts w:ascii="Arial" w:eastAsia="Arial" w:hAnsi="Arial" w:cs="Arial"/>
          <w:sz w:val="22"/>
          <w:szCs w:val="22"/>
        </w:rPr>
        <w:t xml:space="preserve"> (25%</w:t>
      </w:r>
      <w:r w:rsidR="00E73A74" w:rsidRPr="475C5B9A">
        <w:rPr>
          <w:rFonts w:ascii="Arial" w:eastAsia="Arial" w:hAnsi="Arial" w:cs="Arial"/>
          <w:sz w:val="22"/>
          <w:szCs w:val="22"/>
        </w:rPr>
        <w:t xml:space="preserve"> of the contract price</w:t>
      </w:r>
      <w:r w:rsidR="0076155D" w:rsidRPr="475C5B9A">
        <w:rPr>
          <w:rFonts w:ascii="Arial" w:eastAsia="Arial" w:hAnsi="Arial" w:cs="Arial"/>
          <w:sz w:val="22"/>
          <w:szCs w:val="22"/>
        </w:rPr>
        <w:t>)</w:t>
      </w:r>
      <w:r w:rsidR="697B0BEE" w:rsidRPr="475C5B9A">
        <w:rPr>
          <w:rFonts w:ascii="Arial" w:eastAsia="Arial" w:hAnsi="Arial" w:cs="Arial"/>
          <w:sz w:val="22"/>
          <w:szCs w:val="22"/>
        </w:rPr>
        <w:t>.</w:t>
      </w:r>
    </w:p>
    <w:p w14:paraId="322D4452" w14:textId="77777777" w:rsidR="56FEC880" w:rsidRPr="00CD6780" w:rsidRDefault="56FEC880" w:rsidP="1F640998">
      <w:pPr>
        <w:ind w:left="360"/>
        <w:rPr>
          <w:rFonts w:ascii="Arial" w:eastAsia="Arial" w:hAnsi="Arial" w:cs="Arial"/>
          <w:sz w:val="22"/>
          <w:szCs w:val="22"/>
        </w:rPr>
      </w:pPr>
    </w:p>
    <w:p w14:paraId="0DA2C679" w14:textId="77777777" w:rsidR="00997668" w:rsidRDefault="00997668">
      <w:pPr>
        <w:spacing w:after="200" w:line="276" w:lineRule="auto"/>
        <w:rPr>
          <w:rFonts w:ascii="Arial" w:eastAsia="Arial" w:hAnsi="Arial" w:cs="Arial"/>
          <w:b/>
          <w:sz w:val="22"/>
          <w:szCs w:val="22"/>
        </w:rPr>
      </w:pPr>
      <w:r>
        <w:rPr>
          <w:rFonts w:ascii="Arial" w:eastAsia="Arial" w:hAnsi="Arial" w:cs="Arial"/>
          <w:b/>
          <w:sz w:val="22"/>
          <w:szCs w:val="22"/>
        </w:rPr>
        <w:br w:type="page"/>
      </w:r>
    </w:p>
    <w:p w14:paraId="38A4CAC7" w14:textId="77777777" w:rsidR="0C8311E3" w:rsidRPr="00CD6780" w:rsidRDefault="003B7936" w:rsidP="00997668">
      <w:pPr>
        <w:shd w:val="clear" w:color="auto" w:fill="BFBFBF" w:themeFill="background1" w:themeFillShade="BF"/>
        <w:rPr>
          <w:rFonts w:ascii="Arial" w:eastAsia="Arial" w:hAnsi="Arial" w:cs="Arial"/>
          <w:sz w:val="22"/>
          <w:szCs w:val="22"/>
        </w:rPr>
      </w:pPr>
      <w:r w:rsidRPr="00CD6780">
        <w:rPr>
          <w:rFonts w:ascii="Arial" w:eastAsia="Arial" w:hAnsi="Arial" w:cs="Arial"/>
          <w:b/>
          <w:sz w:val="22"/>
          <w:szCs w:val="22"/>
        </w:rPr>
        <w:t xml:space="preserve">Evaluation </w:t>
      </w:r>
      <w:r w:rsidR="0C8311E3" w:rsidRPr="00CD6780">
        <w:rPr>
          <w:rFonts w:ascii="Arial" w:eastAsia="Arial" w:hAnsi="Arial" w:cs="Arial"/>
          <w:b/>
          <w:sz w:val="22"/>
          <w:szCs w:val="22"/>
        </w:rPr>
        <w:t>Criteria</w:t>
      </w:r>
    </w:p>
    <w:p w14:paraId="2503FE53" w14:textId="77777777" w:rsidR="56FEC880" w:rsidRPr="00CD6780" w:rsidRDefault="56FEC880" w:rsidP="00CD6780">
      <w:pPr>
        <w:rPr>
          <w:rFonts w:ascii="Arial" w:eastAsia="Arial" w:hAnsi="Arial" w:cs="Arial"/>
          <w:sz w:val="22"/>
          <w:szCs w:val="22"/>
        </w:rPr>
      </w:pPr>
    </w:p>
    <w:p w14:paraId="25407B50" w14:textId="77777777" w:rsidR="0C8311E3" w:rsidRPr="00CD6780" w:rsidRDefault="0C8311E3" w:rsidP="00CD6780">
      <w:pPr>
        <w:rPr>
          <w:rFonts w:ascii="Arial" w:eastAsia="Arial" w:hAnsi="Arial" w:cs="Arial"/>
          <w:sz w:val="22"/>
          <w:szCs w:val="22"/>
        </w:rPr>
      </w:pP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evaluate tenders in 2 stages:</w:t>
      </w:r>
    </w:p>
    <w:p w14:paraId="35C778A4" w14:textId="77777777" w:rsidR="00997668" w:rsidRDefault="00997668" w:rsidP="00827380">
      <w:pPr>
        <w:pStyle w:val="ListParagraph"/>
        <w:numPr>
          <w:ilvl w:val="0"/>
          <w:numId w:val="53"/>
        </w:numPr>
        <w:rPr>
          <w:rFonts w:ascii="Arial" w:eastAsia="Arial" w:hAnsi="Arial" w:cs="Arial"/>
          <w:sz w:val="22"/>
          <w:szCs w:val="22"/>
        </w:rPr>
      </w:pPr>
      <w:r>
        <w:rPr>
          <w:rFonts w:ascii="Arial" w:eastAsia="Arial" w:hAnsi="Arial" w:cs="Arial"/>
          <w:sz w:val="22"/>
          <w:szCs w:val="22"/>
        </w:rPr>
        <w:t>Stage 1 - Selection Criteria (SC)</w:t>
      </w:r>
      <w:r w:rsidR="0022291D">
        <w:rPr>
          <w:rFonts w:ascii="Arial" w:eastAsia="Arial" w:hAnsi="Arial" w:cs="Arial"/>
          <w:sz w:val="22"/>
          <w:szCs w:val="22"/>
        </w:rPr>
        <w:t xml:space="preserve"> </w:t>
      </w:r>
    </w:p>
    <w:p w14:paraId="406BF77B" w14:textId="77777777" w:rsidR="00997668" w:rsidRPr="00997668" w:rsidRDefault="00997668" w:rsidP="00827380">
      <w:pPr>
        <w:pStyle w:val="ListParagraph"/>
        <w:numPr>
          <w:ilvl w:val="0"/>
          <w:numId w:val="53"/>
        </w:numPr>
        <w:rPr>
          <w:rFonts w:ascii="Arial" w:eastAsia="Arial" w:hAnsi="Arial" w:cs="Arial"/>
          <w:sz w:val="22"/>
          <w:szCs w:val="22"/>
        </w:rPr>
      </w:pPr>
      <w:r>
        <w:rPr>
          <w:rFonts w:ascii="Arial" w:eastAsia="Arial" w:hAnsi="Arial" w:cs="Arial"/>
          <w:sz w:val="22"/>
          <w:szCs w:val="22"/>
        </w:rPr>
        <w:t>Stage 2 – Award Criteria (AC)</w:t>
      </w:r>
    </w:p>
    <w:p w14:paraId="0902039A" w14:textId="77777777" w:rsidR="56FEC880" w:rsidRPr="00CD6780" w:rsidRDefault="56FEC880" w:rsidP="00CD6780">
      <w:pPr>
        <w:rPr>
          <w:rFonts w:ascii="Arial" w:eastAsia="Arial" w:hAnsi="Arial" w:cs="Arial"/>
          <w:sz w:val="22"/>
          <w:szCs w:val="22"/>
        </w:rPr>
      </w:pPr>
    </w:p>
    <w:p w14:paraId="2D50DD39" w14:textId="77777777" w:rsidR="006977A7" w:rsidRPr="003378F6" w:rsidRDefault="006977A7" w:rsidP="006977A7">
      <w:pPr>
        <w:pStyle w:val="ListParagraph"/>
        <w:numPr>
          <w:ilvl w:val="0"/>
          <w:numId w:val="23"/>
        </w:numPr>
        <w:spacing w:after="160"/>
        <w:ind w:hanging="720"/>
        <w:rPr>
          <w:rFonts w:ascii="Arial" w:eastAsia="Arial" w:hAnsi="Arial" w:cs="Arial"/>
          <w:sz w:val="24"/>
          <w:szCs w:val="24"/>
        </w:rPr>
      </w:pPr>
      <w:r w:rsidRPr="003378F6">
        <w:rPr>
          <w:rFonts w:ascii="Arial" w:eastAsia="Arial" w:hAnsi="Arial" w:cs="Arial"/>
          <w:b/>
          <w:sz w:val="24"/>
          <w:szCs w:val="24"/>
        </w:rPr>
        <w:t xml:space="preserve">Stage 1 - Selection Criteria </w:t>
      </w:r>
      <w:r>
        <w:rPr>
          <w:rFonts w:ascii="Arial" w:eastAsia="Arial" w:hAnsi="Arial" w:cs="Arial"/>
          <w:b/>
          <w:sz w:val="24"/>
          <w:szCs w:val="24"/>
        </w:rPr>
        <w:t>– Fair Work Practices / Technical or Professional Ability – Pass/Fail</w:t>
      </w:r>
    </w:p>
    <w:p w14:paraId="1243A8FB" w14:textId="77777777" w:rsidR="0C8311E3" w:rsidRDefault="0C8311E3" w:rsidP="00CD6780">
      <w:pPr>
        <w:contextualSpacing/>
        <w:rPr>
          <w:rFonts w:ascii="Arial" w:eastAsia="Arial" w:hAnsi="Arial" w:cs="Arial"/>
          <w:b/>
          <w:sz w:val="22"/>
          <w:szCs w:val="22"/>
        </w:rPr>
      </w:pPr>
      <w:r w:rsidRPr="00CD6780">
        <w:rPr>
          <w:rFonts w:ascii="Arial" w:eastAsia="Arial" w:hAnsi="Arial" w:cs="Arial"/>
          <w:b/>
          <w:sz w:val="22"/>
          <w:szCs w:val="22"/>
        </w:rPr>
        <w:t xml:space="preserve">Fair Work Practices </w:t>
      </w:r>
    </w:p>
    <w:p w14:paraId="48B64D6B" w14:textId="77777777" w:rsidR="005607BF" w:rsidRPr="00CD6780" w:rsidRDefault="005607BF" w:rsidP="00CD6780">
      <w:pPr>
        <w:contextualSpacing/>
        <w:rPr>
          <w:rFonts w:ascii="Arial" w:eastAsia="Arial" w:hAnsi="Arial" w:cs="Arial"/>
          <w:sz w:val="22"/>
          <w:szCs w:val="22"/>
        </w:rPr>
      </w:pPr>
    </w:p>
    <w:p w14:paraId="14C4F078" w14:textId="4262C94A" w:rsidR="0C8311E3" w:rsidRPr="00CD6780" w:rsidRDefault="0C8311E3" w:rsidP="00CD6780">
      <w:pPr>
        <w:ind w:right="-99"/>
        <w:rPr>
          <w:rFonts w:ascii="Arial" w:eastAsia="Arial" w:hAnsi="Arial" w:cs="Arial"/>
          <w:sz w:val="22"/>
          <w:szCs w:val="22"/>
        </w:rPr>
      </w:pPr>
      <w:r w:rsidRPr="00CD6780">
        <w:rPr>
          <w:rFonts w:ascii="Arial" w:eastAsia="Arial" w:hAnsi="Arial" w:cs="Arial"/>
          <w:sz w:val="22"/>
          <w:szCs w:val="22"/>
        </w:rPr>
        <w:t>The Executive and NICS Departments are committed to the delivery of high</w:t>
      </w:r>
      <w:r w:rsidR="4762034D" w:rsidRPr="35DC9E75">
        <w:rPr>
          <w:rFonts w:ascii="Arial" w:eastAsia="Arial" w:hAnsi="Arial" w:cs="Arial"/>
          <w:sz w:val="22"/>
          <w:szCs w:val="22"/>
        </w:rPr>
        <w:t>-</w:t>
      </w:r>
      <w:r w:rsidRPr="00CD6780">
        <w:rPr>
          <w:rFonts w:ascii="Arial" w:eastAsia="Arial" w:hAnsi="Arial" w:cs="Arial"/>
          <w:sz w:val="22"/>
          <w:szCs w:val="22"/>
        </w:rPr>
        <w:t>quality public services</w:t>
      </w:r>
      <w:r w:rsidR="62AEFC28" w:rsidRPr="1112D8D5">
        <w:rPr>
          <w:rFonts w:ascii="Arial" w:eastAsia="Arial" w:hAnsi="Arial" w:cs="Arial"/>
          <w:sz w:val="22"/>
          <w:szCs w:val="22"/>
        </w:rPr>
        <w:t xml:space="preserve"> </w:t>
      </w:r>
      <w:r w:rsidRPr="00CD6780">
        <w:rPr>
          <w:rFonts w:ascii="Arial" w:eastAsia="Arial" w:hAnsi="Arial" w:cs="Arial"/>
          <w:sz w:val="22"/>
          <w:szCs w:val="22"/>
        </w:rPr>
        <w:t>and recognise that this is critically dependent on a workforce that is well rewarded, well-motivated, and has access to appropriate opportunities for training and skills development.</w:t>
      </w:r>
    </w:p>
    <w:p w14:paraId="6249E2F7" w14:textId="77777777" w:rsidR="56FEC880" w:rsidRPr="00CD6780" w:rsidRDefault="56FEC880" w:rsidP="00CD6780">
      <w:pPr>
        <w:ind w:right="-99"/>
        <w:rPr>
          <w:rFonts w:ascii="Arial" w:eastAsia="Arial" w:hAnsi="Arial" w:cs="Arial"/>
          <w:sz w:val="22"/>
          <w:szCs w:val="22"/>
        </w:rPr>
      </w:pPr>
    </w:p>
    <w:p w14:paraId="4795007C" w14:textId="77777777" w:rsidR="0C8311E3" w:rsidRPr="00CD6780" w:rsidRDefault="0C8311E3" w:rsidP="00CD6780">
      <w:pPr>
        <w:ind w:right="-99"/>
        <w:rPr>
          <w:rFonts w:ascii="Arial" w:eastAsia="Arial" w:hAnsi="Arial" w:cs="Arial"/>
          <w:sz w:val="22"/>
          <w:szCs w:val="22"/>
        </w:rPr>
      </w:pPr>
      <w:r w:rsidRPr="00CD6780">
        <w:rPr>
          <w:rFonts w:ascii="Arial" w:eastAsia="Arial" w:hAnsi="Arial" w:cs="Arial"/>
          <w:sz w:val="22"/>
          <w:szCs w:val="22"/>
        </w:rPr>
        <w:t xml:space="preserve">To ensure the highest standards of service quality in this contract we expect contractors to take a similarly positive approach to fair work practices. </w:t>
      </w:r>
    </w:p>
    <w:p w14:paraId="3A407E52" w14:textId="77777777" w:rsidR="56FEC880" w:rsidRPr="00CD6780" w:rsidRDefault="56FEC880" w:rsidP="00CD6780">
      <w:pPr>
        <w:ind w:right="-99"/>
        <w:rPr>
          <w:rFonts w:ascii="Arial" w:eastAsia="Arial" w:hAnsi="Arial" w:cs="Arial"/>
          <w:sz w:val="22"/>
          <w:szCs w:val="22"/>
        </w:rPr>
      </w:pPr>
    </w:p>
    <w:p w14:paraId="573AF17F" w14:textId="77777777" w:rsidR="0C8311E3" w:rsidRPr="00CD6780" w:rsidRDefault="0C8311E3" w:rsidP="00CD6780">
      <w:pPr>
        <w:ind w:right="-99"/>
        <w:rPr>
          <w:rFonts w:ascii="Arial" w:eastAsia="Arial" w:hAnsi="Arial" w:cs="Arial"/>
          <w:sz w:val="22"/>
          <w:szCs w:val="22"/>
        </w:rPr>
      </w:pPr>
      <w:r w:rsidRPr="00CD6780">
        <w:rPr>
          <w:rFonts w:ascii="Arial" w:eastAsia="Arial" w:hAnsi="Arial" w:cs="Arial"/>
          <w:sz w:val="22"/>
          <w:szCs w:val="22"/>
        </w:rPr>
        <w:t>This should include:</w:t>
      </w:r>
    </w:p>
    <w:p w14:paraId="0B4F6996" w14:textId="77777777" w:rsidR="0C8311E3" w:rsidRPr="00CD6780" w:rsidRDefault="0C8311E3" w:rsidP="00CD6780">
      <w:pPr>
        <w:pStyle w:val="ListParagraph"/>
        <w:numPr>
          <w:ilvl w:val="0"/>
          <w:numId w:val="22"/>
        </w:numPr>
        <w:spacing w:after="160"/>
        <w:ind w:left="677" w:right="-99" w:hanging="425"/>
        <w:rPr>
          <w:rFonts w:ascii="Arial" w:eastAsia="Arial" w:hAnsi="Arial" w:cs="Arial"/>
          <w:sz w:val="22"/>
          <w:szCs w:val="22"/>
        </w:rPr>
      </w:pPr>
      <w:r w:rsidRPr="00CD6780">
        <w:rPr>
          <w:rFonts w:ascii="Arial" w:eastAsia="Arial" w:hAnsi="Arial" w:cs="Arial"/>
          <w:sz w:val="22"/>
          <w:szCs w:val="22"/>
        </w:rPr>
        <w:t xml:space="preserve">clear managerial responsibility to nurture talent and help individuals fulfil their potential, including for example, promoting equality of opportunity and developing a workforce which reflects characteristics such as age, gender, religion or belief, race, sexual orientation and disability; </w:t>
      </w:r>
    </w:p>
    <w:p w14:paraId="009247CF" w14:textId="77777777" w:rsidR="0C8311E3" w:rsidRPr="00CD6780" w:rsidRDefault="0C8311E3" w:rsidP="00CD6780">
      <w:pPr>
        <w:pStyle w:val="ListParagraph"/>
        <w:numPr>
          <w:ilvl w:val="0"/>
          <w:numId w:val="22"/>
        </w:numPr>
        <w:spacing w:after="160"/>
        <w:ind w:left="677" w:right="-99" w:hanging="425"/>
        <w:rPr>
          <w:rFonts w:ascii="Arial" w:eastAsia="Arial" w:hAnsi="Arial" w:cs="Arial"/>
          <w:sz w:val="22"/>
          <w:szCs w:val="22"/>
        </w:rPr>
      </w:pPr>
      <w:r w:rsidRPr="00CD6780">
        <w:rPr>
          <w:rFonts w:ascii="Arial" w:eastAsia="Arial" w:hAnsi="Arial" w:cs="Arial"/>
          <w:sz w:val="22"/>
          <w:szCs w:val="22"/>
        </w:rPr>
        <w:t xml:space="preserve">support for learning and development;  </w:t>
      </w:r>
    </w:p>
    <w:p w14:paraId="06D9790A" w14:textId="77777777" w:rsidR="0C8311E3" w:rsidRPr="00CD6780" w:rsidRDefault="0C8311E3" w:rsidP="00CD6780">
      <w:pPr>
        <w:pStyle w:val="ListParagraph"/>
        <w:numPr>
          <w:ilvl w:val="0"/>
          <w:numId w:val="22"/>
        </w:numPr>
        <w:spacing w:after="160"/>
        <w:ind w:left="677" w:right="-99" w:hanging="425"/>
        <w:rPr>
          <w:rFonts w:ascii="Arial" w:eastAsia="Arial" w:hAnsi="Arial" w:cs="Arial"/>
          <w:sz w:val="22"/>
          <w:szCs w:val="22"/>
        </w:rPr>
      </w:pPr>
      <w:r w:rsidRPr="00CD6780">
        <w:rPr>
          <w:rFonts w:ascii="Arial" w:eastAsia="Arial" w:hAnsi="Arial" w:cs="Arial"/>
          <w:sz w:val="22"/>
          <w:szCs w:val="22"/>
        </w:rPr>
        <w:t>stability of employment and hours of work, and avoiding exploitative employment practices, including for example no inappropriate use of zero hours contracts; and</w:t>
      </w:r>
    </w:p>
    <w:p w14:paraId="600527E2" w14:textId="77777777" w:rsidR="0C8311E3" w:rsidRPr="00CD6780" w:rsidRDefault="0C8311E3" w:rsidP="00CD6780">
      <w:pPr>
        <w:pStyle w:val="ListParagraph"/>
        <w:numPr>
          <w:ilvl w:val="0"/>
          <w:numId w:val="22"/>
        </w:numPr>
        <w:spacing w:after="160"/>
        <w:ind w:left="677" w:right="-99" w:hanging="425"/>
        <w:rPr>
          <w:rFonts w:ascii="Arial" w:eastAsia="Arial" w:hAnsi="Arial" w:cs="Arial"/>
          <w:sz w:val="22"/>
          <w:szCs w:val="22"/>
        </w:rPr>
      </w:pPr>
      <w:r w:rsidRPr="00CD6780">
        <w:rPr>
          <w:rFonts w:ascii="Arial" w:eastAsia="Arial" w:hAnsi="Arial" w:cs="Arial"/>
          <w:sz w:val="22"/>
          <w:szCs w:val="22"/>
        </w:rPr>
        <w:t xml:space="preserve">support progressive workforce engagement, for example Trade Union recognition and representation where possible, otherwise, alternative arrangements to give staff an effective voice. </w:t>
      </w:r>
    </w:p>
    <w:p w14:paraId="40D7F7BC" w14:textId="77777777" w:rsidR="0C8311E3" w:rsidRPr="00CD6780" w:rsidRDefault="0C8311E3" w:rsidP="00CD6780">
      <w:pPr>
        <w:pStyle w:val="ListParagraph"/>
        <w:numPr>
          <w:ilvl w:val="0"/>
          <w:numId w:val="22"/>
        </w:numPr>
        <w:spacing w:after="160"/>
        <w:ind w:left="677" w:right="-99" w:hanging="425"/>
        <w:rPr>
          <w:rFonts w:ascii="Arial" w:eastAsia="Arial" w:hAnsi="Arial" w:cs="Arial"/>
          <w:sz w:val="22"/>
          <w:szCs w:val="22"/>
        </w:rPr>
      </w:pPr>
      <w:r w:rsidRPr="00CD6780">
        <w:rPr>
          <w:rFonts w:ascii="Arial" w:eastAsia="Arial" w:hAnsi="Arial" w:cs="Arial"/>
          <w:sz w:val="22"/>
          <w:szCs w:val="22"/>
        </w:rPr>
        <w:t>a fair and equal pay policy that includes a commitment to supporting the Living Wage, including, for example being a Living Wage Accredited Employer</w:t>
      </w:r>
    </w:p>
    <w:p w14:paraId="3847B55F" w14:textId="77777777" w:rsidR="56FEC880" w:rsidRPr="00CD6780" w:rsidRDefault="56FEC880" w:rsidP="00CD6780">
      <w:pPr>
        <w:rPr>
          <w:rFonts w:ascii="Arial" w:eastAsia="Arial" w:hAnsi="Arial" w:cs="Arial"/>
          <w:sz w:val="22"/>
          <w:szCs w:val="22"/>
        </w:rPr>
      </w:pPr>
    </w:p>
    <w:p w14:paraId="3205E1B1" w14:textId="77777777" w:rsidR="0C8311E3" w:rsidRPr="00CD6780" w:rsidRDefault="0C8311E3" w:rsidP="00CD6780">
      <w:pPr>
        <w:rPr>
          <w:rFonts w:ascii="Arial" w:eastAsia="Arial" w:hAnsi="Arial" w:cs="Arial"/>
          <w:sz w:val="22"/>
          <w:szCs w:val="22"/>
        </w:rPr>
      </w:pPr>
      <w:r w:rsidRPr="00CD6780">
        <w:rPr>
          <w:rFonts w:ascii="Arial" w:eastAsia="Arial" w:hAnsi="Arial" w:cs="Arial"/>
          <w:sz w:val="22"/>
          <w:szCs w:val="22"/>
        </w:rPr>
        <w:t xml:space="preserve">Please see </w:t>
      </w:r>
      <w:r w:rsidRPr="00CD6780">
        <w:rPr>
          <w:rFonts w:ascii="Arial" w:eastAsia="Arial" w:hAnsi="Arial" w:cs="Arial"/>
          <w:sz w:val="22"/>
          <w:szCs w:val="22"/>
          <w:u w:val="single"/>
        </w:rPr>
        <w:t>Annex A</w:t>
      </w:r>
      <w:r w:rsidRPr="00CD6780">
        <w:rPr>
          <w:rFonts w:ascii="Arial" w:eastAsia="Arial" w:hAnsi="Arial" w:cs="Arial"/>
          <w:sz w:val="22"/>
          <w:szCs w:val="22"/>
        </w:rPr>
        <w:t xml:space="preserve"> for further details.</w:t>
      </w:r>
    </w:p>
    <w:p w14:paraId="26B01786" w14:textId="77777777" w:rsidR="6E81515D" w:rsidRPr="00CD6780" w:rsidRDefault="6E81515D" w:rsidP="00CD6780">
      <w:pPr>
        <w:rPr>
          <w:rFonts w:ascii="Arial" w:eastAsia="Arial" w:hAnsi="Arial" w:cs="Arial"/>
          <w:sz w:val="22"/>
          <w:szCs w:val="22"/>
        </w:rPr>
      </w:pPr>
    </w:p>
    <w:p w14:paraId="4C832973" w14:textId="77777777" w:rsidR="56FEC880" w:rsidRPr="00CD6780" w:rsidRDefault="56FEC880" w:rsidP="00CD6780">
      <w:pPr>
        <w:rPr>
          <w:rFonts w:ascii="Arial" w:eastAsia="Arial" w:hAnsi="Arial" w:cs="Arial"/>
          <w:sz w:val="22"/>
          <w:szCs w:val="22"/>
        </w:rPr>
      </w:pPr>
    </w:p>
    <w:tbl>
      <w:tblPr>
        <w:tblW w:w="9010"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01"/>
        <w:gridCol w:w="7045"/>
        <w:gridCol w:w="1164"/>
      </w:tblGrid>
      <w:tr w:rsidR="006977A7" w:rsidRPr="00CD6780" w14:paraId="35B0253B" w14:textId="77777777" w:rsidTr="475C5B9A">
        <w:trPr>
          <w:trHeight w:val="900"/>
        </w:trPr>
        <w:tc>
          <w:tcPr>
            <w:tcW w:w="8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D9FC57"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SC1</w:t>
            </w:r>
          </w:p>
        </w:tc>
        <w:tc>
          <w:tcPr>
            <w:tcW w:w="7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B26E18" w14:textId="77777777" w:rsidR="006977A7" w:rsidRPr="00CD6780" w:rsidRDefault="006977A7" w:rsidP="0092107A">
            <w:pPr>
              <w:ind w:right="-99"/>
              <w:rPr>
                <w:rFonts w:ascii="Arial" w:eastAsia="Arial" w:hAnsi="Arial" w:cs="Arial"/>
                <w:sz w:val="22"/>
                <w:szCs w:val="22"/>
              </w:rPr>
            </w:pPr>
          </w:p>
          <w:p w14:paraId="37367C6A" w14:textId="77777777" w:rsidR="006977A7" w:rsidRPr="00CD6780" w:rsidRDefault="006977A7" w:rsidP="0092107A">
            <w:pPr>
              <w:ind w:right="-99"/>
              <w:rPr>
                <w:rFonts w:ascii="Arial" w:eastAsia="Arial" w:hAnsi="Arial" w:cs="Arial"/>
                <w:sz w:val="22"/>
                <w:szCs w:val="22"/>
              </w:rPr>
            </w:pPr>
            <w:r w:rsidRPr="00CD6780">
              <w:rPr>
                <w:rFonts w:ascii="Arial" w:eastAsia="Arial" w:hAnsi="Arial" w:cs="Arial"/>
                <w:b/>
                <w:sz w:val="22"/>
                <w:szCs w:val="22"/>
              </w:rPr>
              <w:t xml:space="preserve">Fair Work Practices </w:t>
            </w:r>
          </w:p>
          <w:p w14:paraId="404FC55A" w14:textId="77777777" w:rsidR="006977A7" w:rsidRPr="00CD6780" w:rsidRDefault="006977A7" w:rsidP="0092107A">
            <w:pPr>
              <w:spacing w:after="240"/>
              <w:rPr>
                <w:rFonts w:ascii="Arial" w:eastAsia="Arial" w:hAnsi="Arial" w:cs="Arial"/>
                <w:sz w:val="22"/>
                <w:szCs w:val="22"/>
              </w:rPr>
            </w:pPr>
            <w:r w:rsidRPr="00CD6780">
              <w:rPr>
                <w:rFonts w:ascii="Arial" w:eastAsia="Arial" w:hAnsi="Arial" w:cs="Arial"/>
                <w:sz w:val="22"/>
                <w:szCs w:val="22"/>
              </w:rPr>
              <w:t xml:space="preserve">Tenderers must provide evidence of their positive approach to fair work practices. Please describe your policies, which provide fair work practices for workers (including any agency or sub-contractor workers) engaged in the delivery of this contract. </w:t>
            </w:r>
          </w:p>
          <w:p w14:paraId="4F52D52D" w14:textId="77777777" w:rsidR="006977A7" w:rsidRPr="00CD6780" w:rsidRDefault="006977A7" w:rsidP="0092107A">
            <w:pPr>
              <w:spacing w:after="240"/>
              <w:rPr>
                <w:rFonts w:ascii="Arial" w:eastAsia="Arial" w:hAnsi="Arial" w:cs="Arial"/>
                <w:sz w:val="22"/>
                <w:szCs w:val="22"/>
              </w:rPr>
            </w:pPr>
            <w:r w:rsidRPr="00CD6780">
              <w:rPr>
                <w:rFonts w:ascii="Arial" w:eastAsia="Arial" w:hAnsi="Arial" w:cs="Arial"/>
                <w:sz w:val="22"/>
                <w:szCs w:val="22"/>
              </w:rPr>
              <w:t>Where an Economic Operator(s) is classified and operates as a sole trader the ‘Fair Work Strategy’ criteria will not apply. Tenderers should clearly evidence this in their response to the criteria.</w:t>
            </w:r>
          </w:p>
        </w:tc>
        <w:tc>
          <w:tcPr>
            <w:tcW w:w="1164" w:type="dxa"/>
            <w:tcBorders>
              <w:top w:val="single" w:sz="6" w:space="0" w:color="auto"/>
              <w:left w:val="single" w:sz="6" w:space="0" w:color="auto"/>
              <w:bottom w:val="single" w:sz="6" w:space="0" w:color="auto"/>
              <w:right w:val="single" w:sz="6" w:space="0" w:color="auto"/>
            </w:tcBorders>
            <w:tcMar>
              <w:left w:w="105" w:type="dxa"/>
              <w:right w:w="105" w:type="dxa"/>
            </w:tcMar>
          </w:tcPr>
          <w:p w14:paraId="37C90421"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Pass/Fail</w:t>
            </w:r>
          </w:p>
        </w:tc>
      </w:tr>
      <w:tr w:rsidR="006977A7" w:rsidRPr="00CD6780" w14:paraId="1D43C733" w14:textId="77777777" w:rsidTr="475C5B9A">
        <w:trPr>
          <w:trHeight w:val="900"/>
        </w:trPr>
        <w:tc>
          <w:tcPr>
            <w:tcW w:w="8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910799"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SC2</w:t>
            </w:r>
          </w:p>
        </w:tc>
        <w:tc>
          <w:tcPr>
            <w:tcW w:w="7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DD5724" w14:textId="77777777" w:rsidR="006977A7" w:rsidRPr="00CD6780" w:rsidRDefault="006977A7" w:rsidP="0092107A">
            <w:pPr>
              <w:spacing w:before="120" w:after="120"/>
              <w:ind w:right="-99"/>
              <w:rPr>
                <w:rFonts w:ascii="Arial" w:eastAsia="Arial" w:hAnsi="Arial" w:cs="Arial"/>
                <w:sz w:val="22"/>
                <w:szCs w:val="22"/>
              </w:rPr>
            </w:pPr>
            <w:r w:rsidRPr="00CD6780">
              <w:rPr>
                <w:rFonts w:ascii="Arial" w:eastAsia="Arial" w:hAnsi="Arial" w:cs="Arial"/>
                <w:b/>
                <w:sz w:val="22"/>
                <w:szCs w:val="22"/>
              </w:rPr>
              <w:t>Proposed Team Experience</w:t>
            </w:r>
          </w:p>
          <w:p w14:paraId="0D64E2C3" w14:textId="77777777" w:rsidR="006977A7" w:rsidRDefault="006977A7" w:rsidP="0092107A">
            <w:pPr>
              <w:ind w:hanging="17"/>
              <w:rPr>
                <w:rFonts w:ascii="Arial" w:eastAsia="Arial" w:hAnsi="Arial" w:cs="Arial"/>
                <w:sz w:val="22"/>
                <w:szCs w:val="22"/>
              </w:rPr>
            </w:pPr>
            <w:r w:rsidRPr="00CD6780">
              <w:rPr>
                <w:rFonts w:ascii="Arial" w:eastAsia="Arial" w:hAnsi="Arial" w:cs="Arial"/>
                <w:sz w:val="22"/>
                <w:szCs w:val="22"/>
              </w:rPr>
              <w:t xml:space="preserve">The Tenderer must clearly identify </w:t>
            </w:r>
            <w:r>
              <w:rPr>
                <w:rFonts w:ascii="Arial" w:eastAsia="Arial" w:hAnsi="Arial" w:cs="Arial"/>
                <w:sz w:val="22"/>
                <w:szCs w:val="22"/>
              </w:rPr>
              <w:t xml:space="preserve">a minimum of </w:t>
            </w:r>
            <w:r w:rsidRPr="00CD6780">
              <w:rPr>
                <w:rFonts w:ascii="Arial" w:eastAsia="Arial" w:hAnsi="Arial" w:cs="Arial"/>
                <w:sz w:val="22"/>
                <w:szCs w:val="22"/>
              </w:rPr>
              <w:t xml:space="preserve">2 key individuals within the assignment i.e. 1) Project Manager and 2) Senior Consultant.  Appendix A and B must be fully completed for these members of the project team as appropriate.  </w:t>
            </w:r>
          </w:p>
          <w:p w14:paraId="725C0EDB" w14:textId="77777777" w:rsidR="006977A7" w:rsidRPr="00CD6780" w:rsidRDefault="006977A7" w:rsidP="0092107A">
            <w:pPr>
              <w:ind w:hanging="17"/>
              <w:rPr>
                <w:rFonts w:ascii="Arial" w:eastAsia="Arial" w:hAnsi="Arial" w:cs="Arial"/>
                <w:sz w:val="22"/>
                <w:szCs w:val="22"/>
              </w:rPr>
            </w:pPr>
            <w:r w:rsidRPr="00CD6780">
              <w:rPr>
                <w:rFonts w:ascii="Arial" w:eastAsia="Arial" w:hAnsi="Arial" w:cs="Arial"/>
                <w:sz w:val="22"/>
                <w:szCs w:val="22"/>
              </w:rPr>
              <w:t xml:space="preserve">The Project Manager and Senior Consultant(s) must demonstrate that they meet the following minimum standards of technical or professional ability as applicable to their role and as identified in this tender document. </w:t>
            </w:r>
          </w:p>
          <w:p w14:paraId="50B2D45B" w14:textId="77777777" w:rsidR="006977A7" w:rsidRPr="00CD6780" w:rsidRDefault="006977A7" w:rsidP="0092107A">
            <w:pPr>
              <w:ind w:hanging="17"/>
              <w:rPr>
                <w:rFonts w:ascii="Arial" w:eastAsia="Arial" w:hAnsi="Arial" w:cs="Arial"/>
                <w:sz w:val="22"/>
                <w:szCs w:val="22"/>
              </w:rPr>
            </w:pPr>
          </w:p>
          <w:p w14:paraId="77897701" w14:textId="77777777" w:rsidR="006977A7" w:rsidRPr="00CD6780" w:rsidRDefault="006977A7" w:rsidP="0092107A">
            <w:pPr>
              <w:pStyle w:val="ListParagraph"/>
              <w:numPr>
                <w:ilvl w:val="0"/>
                <w:numId w:val="21"/>
              </w:numPr>
              <w:rPr>
                <w:rFonts w:ascii="Arial" w:eastAsia="Arial" w:hAnsi="Arial" w:cs="Arial"/>
                <w:sz w:val="22"/>
                <w:szCs w:val="22"/>
              </w:rPr>
            </w:pPr>
            <w:r w:rsidRPr="00CD6780">
              <w:rPr>
                <w:rFonts w:ascii="Arial" w:eastAsia="Arial" w:hAnsi="Arial" w:cs="Arial"/>
                <w:sz w:val="22"/>
                <w:szCs w:val="22"/>
              </w:rPr>
              <w:t>Project Manager (1 named individual only) must have</w:t>
            </w:r>
          </w:p>
          <w:p w14:paraId="6FA75A4C" w14:textId="77777777" w:rsidR="006977A7" w:rsidRPr="00CD6780" w:rsidRDefault="006977A7" w:rsidP="0092107A">
            <w:pPr>
              <w:pStyle w:val="ListParagraph"/>
              <w:numPr>
                <w:ilvl w:val="0"/>
                <w:numId w:val="20"/>
              </w:numPr>
              <w:spacing w:after="160"/>
              <w:ind w:left="991"/>
              <w:rPr>
                <w:rFonts w:ascii="Arial" w:eastAsia="Arial" w:hAnsi="Arial" w:cs="Arial"/>
                <w:sz w:val="22"/>
                <w:szCs w:val="22"/>
              </w:rPr>
            </w:pPr>
            <w:r w:rsidRPr="00CD6780">
              <w:rPr>
                <w:rFonts w:ascii="Arial" w:eastAsia="Arial" w:hAnsi="Arial" w:cs="Arial"/>
                <w:sz w:val="22"/>
                <w:szCs w:val="22"/>
              </w:rPr>
              <w:t>Practical experience of working with government-level economic development agencies.</w:t>
            </w:r>
          </w:p>
          <w:p w14:paraId="023FF60C" w14:textId="77777777" w:rsidR="006977A7" w:rsidRPr="00CD6780" w:rsidRDefault="006977A7" w:rsidP="0092107A">
            <w:pPr>
              <w:pStyle w:val="ListParagraph"/>
              <w:numPr>
                <w:ilvl w:val="0"/>
                <w:numId w:val="20"/>
              </w:numPr>
              <w:spacing w:after="160"/>
              <w:ind w:left="991"/>
              <w:rPr>
                <w:rFonts w:ascii="Arial" w:eastAsia="Arial" w:hAnsi="Arial" w:cs="Arial"/>
                <w:sz w:val="22"/>
                <w:szCs w:val="22"/>
              </w:rPr>
            </w:pPr>
            <w:r w:rsidRPr="00CD6780">
              <w:rPr>
                <w:rFonts w:ascii="Arial" w:eastAsia="Arial" w:hAnsi="Arial" w:cs="Arial"/>
                <w:sz w:val="22"/>
                <w:szCs w:val="22"/>
              </w:rPr>
              <w:t>Knowledge of similar economic development programmes.</w:t>
            </w:r>
          </w:p>
          <w:p w14:paraId="6ACED524" w14:textId="77777777" w:rsidR="006977A7" w:rsidRPr="00CD6780" w:rsidRDefault="006977A7" w:rsidP="0092107A">
            <w:pPr>
              <w:pStyle w:val="ListParagraph"/>
              <w:numPr>
                <w:ilvl w:val="0"/>
                <w:numId w:val="20"/>
              </w:numPr>
              <w:spacing w:after="160"/>
              <w:ind w:left="991"/>
              <w:rPr>
                <w:rFonts w:ascii="Arial" w:eastAsia="Arial" w:hAnsi="Arial" w:cs="Arial"/>
                <w:sz w:val="22"/>
                <w:szCs w:val="22"/>
              </w:rPr>
            </w:pPr>
            <w:r w:rsidRPr="00CD6780">
              <w:rPr>
                <w:rFonts w:ascii="Arial" w:eastAsia="Arial" w:hAnsi="Arial" w:cs="Arial"/>
                <w:sz w:val="22"/>
                <w:szCs w:val="22"/>
              </w:rPr>
              <w:t>Knowledge of current and planned economic government policies and strategies.</w:t>
            </w:r>
          </w:p>
          <w:p w14:paraId="1BD3BB6C" w14:textId="77777777" w:rsidR="006977A7" w:rsidRPr="00CD6780" w:rsidRDefault="006977A7" w:rsidP="0092107A">
            <w:pPr>
              <w:pStyle w:val="ListParagraph"/>
              <w:numPr>
                <w:ilvl w:val="0"/>
                <w:numId w:val="20"/>
              </w:numPr>
              <w:spacing w:after="160"/>
              <w:ind w:left="991"/>
              <w:rPr>
                <w:rFonts w:ascii="Arial" w:eastAsia="Arial" w:hAnsi="Arial" w:cs="Arial"/>
                <w:sz w:val="22"/>
                <w:szCs w:val="22"/>
              </w:rPr>
            </w:pPr>
            <w:r w:rsidRPr="00CD6780">
              <w:rPr>
                <w:rFonts w:ascii="Arial" w:eastAsia="Arial" w:hAnsi="Arial" w:cs="Arial"/>
                <w:sz w:val="22"/>
                <w:szCs w:val="22"/>
              </w:rPr>
              <w:t>Experience and knowledge of conducting evaluations.</w:t>
            </w:r>
          </w:p>
          <w:p w14:paraId="24C9D3A9" w14:textId="195C5046" w:rsidR="006977A7" w:rsidRPr="00CD6780" w:rsidRDefault="006977A7" w:rsidP="0092107A">
            <w:pPr>
              <w:pStyle w:val="ListParagraph"/>
              <w:numPr>
                <w:ilvl w:val="0"/>
                <w:numId w:val="20"/>
              </w:numPr>
              <w:spacing w:after="160"/>
              <w:ind w:left="991"/>
              <w:rPr>
                <w:rFonts w:ascii="Arial" w:eastAsia="Arial" w:hAnsi="Arial" w:cs="Arial"/>
                <w:sz w:val="22"/>
                <w:szCs w:val="22"/>
              </w:rPr>
            </w:pPr>
            <w:r w:rsidRPr="475C5B9A">
              <w:rPr>
                <w:rFonts w:ascii="Arial" w:eastAsia="Arial" w:hAnsi="Arial" w:cs="Arial"/>
                <w:sz w:val="22"/>
                <w:szCs w:val="22"/>
              </w:rPr>
              <w:t xml:space="preserve">Two separate relevant examples should be given where the Project Manager has </w:t>
            </w:r>
            <w:r w:rsidRPr="475C5B9A">
              <w:rPr>
                <w:rFonts w:ascii="Arial" w:eastAsia="Arial" w:hAnsi="Arial" w:cs="Arial"/>
                <w:sz w:val="22"/>
                <w:szCs w:val="22"/>
                <w:u w:val="single"/>
              </w:rPr>
              <w:t>led</w:t>
            </w:r>
            <w:r w:rsidRPr="475C5B9A">
              <w:rPr>
                <w:rFonts w:ascii="Arial" w:eastAsia="Arial" w:hAnsi="Arial" w:cs="Arial"/>
                <w:sz w:val="22"/>
                <w:szCs w:val="22"/>
              </w:rPr>
              <w:t xml:space="preserve"> a project team to complete an evaluation </w:t>
            </w:r>
            <w:r w:rsidR="003A2FA1">
              <w:rPr>
                <w:rFonts w:ascii="Arial" w:eastAsia="Arial" w:hAnsi="Arial" w:cs="Arial"/>
                <w:sz w:val="22"/>
                <w:szCs w:val="22"/>
              </w:rPr>
              <w:t xml:space="preserve">or appraisal </w:t>
            </w:r>
            <w:r w:rsidRPr="475C5B9A">
              <w:rPr>
                <w:rFonts w:ascii="Arial" w:eastAsia="Arial" w:hAnsi="Arial" w:cs="Arial"/>
                <w:sz w:val="22"/>
                <w:szCs w:val="22"/>
              </w:rPr>
              <w:t xml:space="preserve">of a government funded business development or innovation programme within the last 3 years. </w:t>
            </w:r>
          </w:p>
          <w:p w14:paraId="6DC9C16D" w14:textId="77777777" w:rsidR="006977A7" w:rsidRPr="00CD6780" w:rsidRDefault="006977A7" w:rsidP="0092107A">
            <w:pPr>
              <w:ind w:left="358"/>
              <w:rPr>
                <w:rFonts w:ascii="Arial" w:eastAsia="Arial" w:hAnsi="Arial" w:cs="Arial"/>
                <w:sz w:val="22"/>
                <w:szCs w:val="22"/>
              </w:rPr>
            </w:pPr>
          </w:p>
          <w:p w14:paraId="700E53ED" w14:textId="77777777" w:rsidR="006977A7" w:rsidRPr="00CD6780" w:rsidRDefault="006977A7" w:rsidP="0092107A">
            <w:pPr>
              <w:pStyle w:val="ListParagraph"/>
              <w:numPr>
                <w:ilvl w:val="0"/>
                <w:numId w:val="21"/>
              </w:numPr>
              <w:rPr>
                <w:rFonts w:ascii="Arial" w:eastAsia="Arial" w:hAnsi="Arial" w:cs="Arial"/>
                <w:sz w:val="22"/>
                <w:szCs w:val="22"/>
              </w:rPr>
            </w:pPr>
            <w:r w:rsidRPr="00CD6780">
              <w:rPr>
                <w:rFonts w:ascii="Arial" w:eastAsia="Arial" w:hAnsi="Arial" w:cs="Arial"/>
                <w:sz w:val="22"/>
                <w:szCs w:val="22"/>
              </w:rPr>
              <w:t>Senior Consultant (may have more than 1 named individual) must have</w:t>
            </w:r>
          </w:p>
          <w:p w14:paraId="70B6A980" w14:textId="77777777" w:rsidR="006977A7" w:rsidRPr="00CD6780" w:rsidRDefault="006977A7" w:rsidP="0092107A">
            <w:pPr>
              <w:pStyle w:val="ListParagraph"/>
              <w:numPr>
                <w:ilvl w:val="0"/>
                <w:numId w:val="19"/>
              </w:numPr>
              <w:spacing w:after="160"/>
              <w:ind w:left="991"/>
              <w:rPr>
                <w:rFonts w:ascii="Arial" w:eastAsia="Arial" w:hAnsi="Arial" w:cs="Arial"/>
                <w:sz w:val="22"/>
                <w:szCs w:val="22"/>
              </w:rPr>
            </w:pPr>
            <w:r w:rsidRPr="00CD6780">
              <w:rPr>
                <w:rFonts w:ascii="Arial" w:eastAsia="Arial" w:hAnsi="Arial" w:cs="Arial"/>
                <w:sz w:val="22"/>
                <w:szCs w:val="22"/>
              </w:rPr>
              <w:t>Practical experience of working with government-level economic development agencies.</w:t>
            </w:r>
          </w:p>
          <w:p w14:paraId="2A917DD3" w14:textId="77777777" w:rsidR="006977A7" w:rsidRPr="00CD6780" w:rsidRDefault="006977A7" w:rsidP="0092107A">
            <w:pPr>
              <w:pStyle w:val="ListParagraph"/>
              <w:numPr>
                <w:ilvl w:val="0"/>
                <w:numId w:val="19"/>
              </w:numPr>
              <w:spacing w:after="160"/>
              <w:ind w:left="991"/>
              <w:rPr>
                <w:rFonts w:ascii="Arial" w:eastAsia="Arial" w:hAnsi="Arial" w:cs="Arial"/>
                <w:sz w:val="22"/>
                <w:szCs w:val="22"/>
              </w:rPr>
            </w:pPr>
            <w:r w:rsidRPr="00CD6780">
              <w:rPr>
                <w:rFonts w:ascii="Arial" w:eastAsia="Arial" w:hAnsi="Arial" w:cs="Arial"/>
                <w:sz w:val="22"/>
                <w:szCs w:val="22"/>
              </w:rPr>
              <w:t>Knowledge of similar economic development programmes.</w:t>
            </w:r>
          </w:p>
          <w:p w14:paraId="2A94D7E7" w14:textId="77777777" w:rsidR="006977A7" w:rsidRPr="00CD6780" w:rsidRDefault="006977A7" w:rsidP="0092107A">
            <w:pPr>
              <w:pStyle w:val="ListParagraph"/>
              <w:numPr>
                <w:ilvl w:val="0"/>
                <w:numId w:val="19"/>
              </w:numPr>
              <w:spacing w:after="160"/>
              <w:ind w:left="991"/>
              <w:rPr>
                <w:rFonts w:ascii="Arial" w:eastAsia="Arial" w:hAnsi="Arial" w:cs="Arial"/>
                <w:sz w:val="22"/>
                <w:szCs w:val="22"/>
              </w:rPr>
            </w:pPr>
            <w:r w:rsidRPr="00CD6780">
              <w:rPr>
                <w:rFonts w:ascii="Arial" w:eastAsia="Arial" w:hAnsi="Arial" w:cs="Arial"/>
                <w:sz w:val="22"/>
                <w:szCs w:val="22"/>
              </w:rPr>
              <w:t>Knowledge of current and planned economic government policies and strategies.</w:t>
            </w:r>
          </w:p>
          <w:p w14:paraId="2B2B8100" w14:textId="77777777" w:rsidR="006977A7" w:rsidRPr="00CD6780" w:rsidRDefault="006977A7" w:rsidP="0092107A">
            <w:pPr>
              <w:pStyle w:val="ListParagraph"/>
              <w:numPr>
                <w:ilvl w:val="0"/>
                <w:numId w:val="19"/>
              </w:numPr>
              <w:spacing w:after="160"/>
              <w:ind w:left="991"/>
              <w:rPr>
                <w:rFonts w:ascii="Arial" w:eastAsia="Arial" w:hAnsi="Arial" w:cs="Arial"/>
                <w:sz w:val="22"/>
                <w:szCs w:val="22"/>
              </w:rPr>
            </w:pPr>
            <w:r w:rsidRPr="00CD6780">
              <w:rPr>
                <w:rFonts w:ascii="Arial" w:eastAsia="Arial" w:hAnsi="Arial" w:cs="Arial"/>
                <w:sz w:val="22"/>
                <w:szCs w:val="22"/>
              </w:rPr>
              <w:t>Experience and knowledge of conducting evaluations.</w:t>
            </w:r>
          </w:p>
          <w:p w14:paraId="3F00ACCD" w14:textId="45EC5F31" w:rsidR="006977A7" w:rsidRPr="00CD6780" w:rsidRDefault="006977A7" w:rsidP="0092107A">
            <w:pPr>
              <w:pStyle w:val="ListParagraph"/>
              <w:numPr>
                <w:ilvl w:val="0"/>
                <w:numId w:val="19"/>
              </w:numPr>
              <w:spacing w:after="160"/>
              <w:ind w:left="991"/>
              <w:rPr>
                <w:rFonts w:ascii="Arial" w:eastAsia="Arial" w:hAnsi="Arial" w:cs="Arial"/>
                <w:sz w:val="22"/>
                <w:szCs w:val="22"/>
              </w:rPr>
            </w:pPr>
            <w:r w:rsidRPr="475C5B9A">
              <w:rPr>
                <w:rFonts w:ascii="Arial" w:eastAsia="Arial" w:hAnsi="Arial" w:cs="Arial"/>
                <w:sz w:val="22"/>
                <w:szCs w:val="22"/>
              </w:rPr>
              <w:t xml:space="preserve">Two separate relevant examples should be given where the Senior Consultant has played a key role in carrying out an evaluation </w:t>
            </w:r>
            <w:r w:rsidR="003A2FA1">
              <w:rPr>
                <w:rFonts w:ascii="Arial" w:eastAsia="Arial" w:hAnsi="Arial" w:cs="Arial"/>
                <w:sz w:val="22"/>
                <w:szCs w:val="22"/>
              </w:rPr>
              <w:t xml:space="preserve">or appraisal </w:t>
            </w:r>
            <w:r w:rsidRPr="475C5B9A">
              <w:rPr>
                <w:rFonts w:ascii="Arial" w:eastAsia="Arial" w:hAnsi="Arial" w:cs="Arial"/>
                <w:sz w:val="22"/>
                <w:szCs w:val="22"/>
              </w:rPr>
              <w:t xml:space="preserve">of a government funded business development or innovation programme within the last 3 years. </w:t>
            </w:r>
          </w:p>
          <w:p w14:paraId="17F1F91C" w14:textId="77777777" w:rsidR="006977A7" w:rsidRPr="00CD6780" w:rsidRDefault="006977A7" w:rsidP="0092107A">
            <w:pPr>
              <w:ind w:left="991" w:right="-58"/>
              <w:rPr>
                <w:rFonts w:ascii="Arial" w:eastAsia="Arial" w:hAnsi="Arial" w:cs="Arial"/>
                <w:sz w:val="22"/>
                <w:szCs w:val="22"/>
              </w:rPr>
            </w:pPr>
          </w:p>
          <w:p w14:paraId="38EE6956" w14:textId="77777777" w:rsidR="006977A7" w:rsidRPr="00CD6780" w:rsidRDefault="006977A7" w:rsidP="0092107A">
            <w:pPr>
              <w:ind w:right="-58"/>
              <w:rPr>
                <w:rFonts w:ascii="Arial" w:eastAsia="Arial" w:hAnsi="Arial" w:cs="Arial"/>
                <w:sz w:val="22"/>
                <w:szCs w:val="22"/>
              </w:rPr>
            </w:pPr>
            <w:r w:rsidRPr="00CD6780">
              <w:rPr>
                <w:rFonts w:ascii="Arial" w:eastAsia="Arial" w:hAnsi="Arial" w:cs="Arial"/>
                <w:b/>
                <w:sz w:val="22"/>
                <w:szCs w:val="22"/>
              </w:rPr>
              <w:t xml:space="preserve">Responses (per person) contained within </w:t>
            </w:r>
            <w:r w:rsidRPr="00CD6780">
              <w:rPr>
                <w:rFonts w:ascii="Arial" w:eastAsia="Arial" w:hAnsi="Arial" w:cs="Arial"/>
                <w:b/>
                <w:i/>
                <w:sz w:val="22"/>
                <w:szCs w:val="22"/>
              </w:rPr>
              <w:t>Appendix A &amp; B</w:t>
            </w:r>
            <w:r w:rsidRPr="00CD6780">
              <w:rPr>
                <w:rFonts w:ascii="Arial" w:eastAsia="Arial" w:hAnsi="Arial" w:cs="Arial"/>
                <w:b/>
                <w:sz w:val="22"/>
                <w:szCs w:val="22"/>
              </w:rPr>
              <w:t xml:space="preserve"> must not exceed 2 sides of an A4 page – Font size Arial 11. Anything in excess of this page limit </w:t>
            </w:r>
            <w:r w:rsidRPr="00CD6780">
              <w:rPr>
                <w:rFonts w:ascii="Arial" w:eastAsia="Arial" w:hAnsi="Arial" w:cs="Arial"/>
                <w:b/>
                <w:sz w:val="22"/>
                <w:szCs w:val="22"/>
                <w:u w:val="single"/>
              </w:rPr>
              <w:t>will not</w:t>
            </w:r>
            <w:r w:rsidRPr="00CD6780">
              <w:rPr>
                <w:rFonts w:ascii="Arial" w:eastAsia="Arial" w:hAnsi="Arial" w:cs="Arial"/>
                <w:b/>
                <w:sz w:val="22"/>
                <w:szCs w:val="22"/>
              </w:rPr>
              <w:t xml:space="preserve"> be evaluated.</w:t>
            </w:r>
          </w:p>
          <w:p w14:paraId="2D4BCAA1" w14:textId="77777777" w:rsidR="006977A7" w:rsidRPr="00CD6780" w:rsidRDefault="006977A7" w:rsidP="0092107A">
            <w:pPr>
              <w:ind w:left="358"/>
              <w:rPr>
                <w:rFonts w:ascii="Arial" w:eastAsia="Arial" w:hAnsi="Arial" w:cs="Arial"/>
                <w:sz w:val="22"/>
                <w:szCs w:val="22"/>
              </w:rPr>
            </w:pPr>
          </w:p>
          <w:p w14:paraId="4FA959C7" w14:textId="77777777" w:rsidR="006977A7" w:rsidRPr="00CD6780" w:rsidRDefault="006977A7" w:rsidP="0092107A">
            <w:pPr>
              <w:pStyle w:val="ListParagraph"/>
              <w:numPr>
                <w:ilvl w:val="0"/>
                <w:numId w:val="21"/>
              </w:numPr>
              <w:spacing w:before="120" w:after="120"/>
              <w:ind w:right="-99"/>
              <w:rPr>
                <w:rFonts w:ascii="Arial" w:eastAsia="Arial" w:hAnsi="Arial" w:cs="Arial"/>
                <w:sz w:val="22"/>
                <w:szCs w:val="22"/>
              </w:rPr>
            </w:pPr>
            <w:r w:rsidRPr="00CD6780">
              <w:rPr>
                <w:rFonts w:ascii="Arial" w:eastAsia="Arial" w:hAnsi="Arial" w:cs="Arial"/>
                <w:sz w:val="22"/>
                <w:szCs w:val="22"/>
              </w:rPr>
              <w:t xml:space="preserve">Additional staff members – please name any other staff that will carry out administration duties on the evaluation by completing </w:t>
            </w:r>
            <w:r w:rsidRPr="00CD6780">
              <w:rPr>
                <w:rFonts w:ascii="Arial" w:eastAsia="Arial" w:hAnsi="Arial" w:cs="Arial"/>
                <w:b/>
                <w:i/>
                <w:sz w:val="22"/>
                <w:szCs w:val="22"/>
              </w:rPr>
              <w:t>Appendix C</w:t>
            </w:r>
            <w:r w:rsidRPr="00CD6780">
              <w:rPr>
                <w:rFonts w:ascii="Arial" w:eastAsia="Arial" w:hAnsi="Arial" w:cs="Arial"/>
                <w:sz w:val="22"/>
                <w:szCs w:val="22"/>
              </w:rPr>
              <w:t xml:space="preserve">.  Please also specify their input in </w:t>
            </w:r>
            <w:r w:rsidRPr="00CD6780">
              <w:rPr>
                <w:rFonts w:ascii="Arial" w:eastAsia="Arial" w:hAnsi="Arial" w:cs="Arial"/>
                <w:b/>
                <w:i/>
                <w:sz w:val="22"/>
                <w:szCs w:val="22"/>
              </w:rPr>
              <w:t>Appendix D</w:t>
            </w:r>
            <w:r w:rsidRPr="00CD6780">
              <w:rPr>
                <w:rFonts w:ascii="Arial" w:eastAsia="Arial" w:hAnsi="Arial" w:cs="Arial"/>
                <w:sz w:val="22"/>
                <w:szCs w:val="22"/>
              </w:rPr>
              <w:t xml:space="preserve"> – Cost Schedule.  </w:t>
            </w:r>
          </w:p>
          <w:p w14:paraId="2EE61896" w14:textId="77777777" w:rsidR="006977A7" w:rsidRPr="00CD6780" w:rsidRDefault="006977A7" w:rsidP="0092107A">
            <w:pPr>
              <w:spacing w:before="120" w:after="120"/>
              <w:ind w:left="720" w:right="-99"/>
              <w:rPr>
                <w:rFonts w:ascii="Arial" w:eastAsia="Arial" w:hAnsi="Arial" w:cs="Arial"/>
                <w:sz w:val="22"/>
                <w:szCs w:val="22"/>
              </w:rPr>
            </w:pPr>
          </w:p>
          <w:p w14:paraId="4C49FE8B" w14:textId="77777777" w:rsidR="006977A7" w:rsidRPr="00CD6780" w:rsidRDefault="006977A7" w:rsidP="0092107A">
            <w:pPr>
              <w:spacing w:before="120" w:after="120"/>
              <w:ind w:right="-99"/>
              <w:rPr>
                <w:rFonts w:ascii="Arial" w:eastAsia="Arial" w:hAnsi="Arial" w:cs="Arial"/>
                <w:sz w:val="22"/>
                <w:szCs w:val="22"/>
              </w:rPr>
            </w:pPr>
            <w:r w:rsidRPr="00CD6780">
              <w:rPr>
                <w:rFonts w:ascii="Arial" w:eastAsia="Arial" w:hAnsi="Arial" w:cs="Arial"/>
                <w:sz w:val="22"/>
                <w:szCs w:val="22"/>
              </w:rPr>
              <w:t>Tenderers should note that ‘within the last 3 years’ refers to within 3 years from the closing date of this tender competition. Projects that are currently ongoing and are not yet completed are permitted provided that the Tenderer can demonstrate that the required experience has been achieved, and the start date is included.</w:t>
            </w:r>
            <w:r w:rsidRPr="00CD6780">
              <w:rPr>
                <w:rFonts w:ascii="Arial" w:eastAsia="Arial" w:hAnsi="Arial" w:cs="Arial"/>
                <w:b/>
                <w:sz w:val="22"/>
                <w:szCs w:val="22"/>
              </w:rPr>
              <w:t xml:space="preserve"> </w:t>
            </w:r>
          </w:p>
          <w:p w14:paraId="4DB70259" w14:textId="77777777" w:rsidR="006977A7" w:rsidRPr="00CD6780" w:rsidRDefault="006977A7" w:rsidP="0092107A">
            <w:pPr>
              <w:spacing w:before="120" w:after="120"/>
              <w:ind w:right="-99"/>
              <w:rPr>
                <w:rFonts w:ascii="Arial" w:eastAsia="Arial" w:hAnsi="Arial" w:cs="Arial"/>
                <w:sz w:val="22"/>
                <w:szCs w:val="22"/>
              </w:rPr>
            </w:pPr>
            <w:r w:rsidRPr="00CD6780">
              <w:rPr>
                <w:rFonts w:ascii="Arial" w:eastAsia="Arial" w:hAnsi="Arial" w:cs="Arial"/>
                <w:sz w:val="22"/>
                <w:szCs w:val="22"/>
              </w:rPr>
              <w:t xml:space="preserve">The evaluation panel will </w:t>
            </w:r>
            <w:r w:rsidRPr="66FDA994">
              <w:rPr>
                <w:rFonts w:ascii="Arial" w:eastAsia="Arial" w:hAnsi="Arial" w:cs="Arial"/>
                <w:sz w:val="22"/>
                <w:szCs w:val="22"/>
              </w:rPr>
              <w:t>make</w:t>
            </w:r>
            <w:r>
              <w:rPr>
                <w:rFonts w:ascii="Arial" w:eastAsia="Arial" w:hAnsi="Arial" w:cs="Arial"/>
                <w:sz w:val="22"/>
                <w:szCs w:val="22"/>
              </w:rPr>
              <w:t xml:space="preserve"> a decision based</w:t>
            </w:r>
            <w:r w:rsidRPr="00CD6780">
              <w:rPr>
                <w:rFonts w:ascii="Arial" w:eastAsia="Arial" w:hAnsi="Arial" w:cs="Arial"/>
                <w:sz w:val="22"/>
                <w:szCs w:val="22"/>
              </w:rPr>
              <w:t xml:space="preserve"> on the combined experience of all proposed personnel.</w:t>
            </w:r>
          </w:p>
          <w:p w14:paraId="00E1E0BC" w14:textId="77777777" w:rsidR="006977A7" w:rsidRPr="00CD6780" w:rsidRDefault="006977A7" w:rsidP="0092107A">
            <w:pPr>
              <w:tabs>
                <w:tab w:val="num" w:pos="1620"/>
              </w:tabs>
              <w:spacing w:before="120" w:after="120"/>
              <w:ind w:right="-58"/>
              <w:rPr>
                <w:rFonts w:ascii="Arial" w:eastAsia="Arial" w:hAnsi="Arial" w:cs="Arial"/>
                <w:sz w:val="22"/>
                <w:szCs w:val="22"/>
              </w:rPr>
            </w:pPr>
          </w:p>
        </w:tc>
        <w:tc>
          <w:tcPr>
            <w:tcW w:w="1164" w:type="dxa"/>
            <w:tcBorders>
              <w:top w:val="single" w:sz="6" w:space="0" w:color="auto"/>
              <w:left w:val="single" w:sz="6" w:space="0" w:color="auto"/>
              <w:bottom w:val="single" w:sz="6" w:space="0" w:color="auto"/>
              <w:right w:val="single" w:sz="6" w:space="0" w:color="auto"/>
            </w:tcBorders>
            <w:tcMar>
              <w:left w:w="105" w:type="dxa"/>
              <w:right w:w="105" w:type="dxa"/>
            </w:tcMar>
          </w:tcPr>
          <w:p w14:paraId="74773BF3" w14:textId="77777777" w:rsidR="006977A7" w:rsidRPr="00CD6780" w:rsidRDefault="006977A7" w:rsidP="0092107A">
            <w:pPr>
              <w:spacing w:before="120" w:after="120"/>
              <w:ind w:right="-99"/>
              <w:rPr>
                <w:rFonts w:ascii="Arial" w:eastAsia="Arial" w:hAnsi="Arial" w:cs="Arial"/>
                <w:sz w:val="22"/>
                <w:szCs w:val="22"/>
              </w:rPr>
            </w:pPr>
            <w:r w:rsidRPr="00CD6780">
              <w:rPr>
                <w:rFonts w:ascii="Arial" w:eastAsia="Arial" w:hAnsi="Arial" w:cs="Arial"/>
                <w:b/>
                <w:sz w:val="22"/>
                <w:szCs w:val="22"/>
              </w:rPr>
              <w:t>Pass/Fail</w:t>
            </w:r>
          </w:p>
        </w:tc>
      </w:tr>
    </w:tbl>
    <w:p w14:paraId="4C3DC086" w14:textId="77777777" w:rsidR="56FEC880" w:rsidRPr="00CD6780" w:rsidRDefault="56FEC880" w:rsidP="00CD6780">
      <w:pPr>
        <w:rPr>
          <w:rFonts w:ascii="Arial" w:eastAsia="Arial" w:hAnsi="Arial" w:cs="Arial"/>
          <w:sz w:val="22"/>
          <w:szCs w:val="22"/>
        </w:rPr>
      </w:pPr>
    </w:p>
    <w:p w14:paraId="780FBC14" w14:textId="77777777" w:rsidR="003378F6" w:rsidRPr="00CD6780" w:rsidRDefault="003378F6" w:rsidP="006977A7">
      <w:pPr>
        <w:rPr>
          <w:rFonts w:ascii="Arial" w:eastAsia="Arial" w:hAnsi="Arial" w:cs="Arial"/>
          <w:sz w:val="22"/>
          <w:szCs w:val="22"/>
        </w:rPr>
      </w:pPr>
    </w:p>
    <w:p w14:paraId="0EAF3E95" w14:textId="77777777" w:rsidR="003378F6" w:rsidRDefault="003378F6" w:rsidP="00CD6780">
      <w:pPr>
        <w:pStyle w:val="Para"/>
        <w:rPr>
          <w:rFonts w:eastAsia="Arial" w:cs="Arial"/>
          <w:b/>
          <w:sz w:val="22"/>
          <w:szCs w:val="22"/>
        </w:rPr>
      </w:pPr>
    </w:p>
    <w:p w14:paraId="7400A295" w14:textId="77777777" w:rsidR="051B07F1" w:rsidRPr="00CD6780" w:rsidRDefault="051B07F1" w:rsidP="00CD6780">
      <w:pPr>
        <w:pStyle w:val="Para"/>
        <w:rPr>
          <w:rFonts w:eastAsia="Arial" w:cs="Arial"/>
          <w:sz w:val="22"/>
          <w:szCs w:val="22"/>
        </w:rPr>
      </w:pPr>
      <w:r w:rsidRPr="00CD6780">
        <w:rPr>
          <w:rFonts w:eastAsia="Arial" w:cs="Arial"/>
          <w:b/>
          <w:sz w:val="22"/>
          <w:szCs w:val="22"/>
        </w:rPr>
        <w:t>Pass / Fail:</w:t>
      </w:r>
      <w:r w:rsidRPr="00CD6780">
        <w:rPr>
          <w:rFonts w:eastAsia="Arial" w:cs="Arial"/>
          <w:sz w:val="22"/>
          <w:szCs w:val="22"/>
        </w:rPr>
        <w:t xml:space="preserve"> – is defined as;</w:t>
      </w:r>
    </w:p>
    <w:p w14:paraId="576A20C5" w14:textId="77777777" w:rsidR="051B07F1" w:rsidRPr="00CD6780" w:rsidRDefault="051B07F1" w:rsidP="00CD6780">
      <w:pPr>
        <w:pStyle w:val="ListParagraph"/>
        <w:numPr>
          <w:ilvl w:val="0"/>
          <w:numId w:val="18"/>
        </w:numPr>
        <w:tabs>
          <w:tab w:val="num" w:pos="612"/>
        </w:tabs>
        <w:spacing w:before="120" w:after="120"/>
        <w:ind w:left="612" w:hanging="612"/>
        <w:rPr>
          <w:rFonts w:ascii="Arial" w:eastAsia="Arial" w:hAnsi="Arial" w:cs="Arial"/>
          <w:sz w:val="22"/>
          <w:szCs w:val="22"/>
        </w:rPr>
      </w:pPr>
      <w:r w:rsidRPr="00CD6780">
        <w:rPr>
          <w:rFonts w:ascii="Arial" w:eastAsia="Arial" w:hAnsi="Arial" w:cs="Arial"/>
          <w:sz w:val="22"/>
          <w:szCs w:val="22"/>
        </w:rPr>
        <w:t>Pass – Where the tenderer has fully demonstrated their ability to meet the minimum standard; and</w:t>
      </w:r>
    </w:p>
    <w:p w14:paraId="1D77FC1C" w14:textId="77777777" w:rsidR="051B07F1" w:rsidRPr="00CD6780" w:rsidRDefault="051B07F1" w:rsidP="00CD6780">
      <w:pPr>
        <w:pStyle w:val="ListParagraph"/>
        <w:numPr>
          <w:ilvl w:val="0"/>
          <w:numId w:val="18"/>
        </w:numPr>
        <w:tabs>
          <w:tab w:val="num" w:pos="612"/>
        </w:tabs>
        <w:spacing w:before="120" w:after="120"/>
        <w:ind w:left="612" w:hanging="612"/>
        <w:rPr>
          <w:rFonts w:ascii="Arial" w:eastAsia="Arial" w:hAnsi="Arial" w:cs="Arial"/>
          <w:sz w:val="22"/>
          <w:szCs w:val="22"/>
        </w:rPr>
      </w:pPr>
      <w:r w:rsidRPr="00CD6780">
        <w:rPr>
          <w:rFonts w:ascii="Arial" w:eastAsia="Arial" w:hAnsi="Arial" w:cs="Arial"/>
          <w:sz w:val="22"/>
          <w:szCs w:val="22"/>
        </w:rPr>
        <w:t xml:space="preserve">Fail – Where the tenderer has failed to fully demonstrate their ability to meet the minimum standard. </w:t>
      </w:r>
    </w:p>
    <w:p w14:paraId="1F0F9025" w14:textId="77777777" w:rsidR="56FEC880" w:rsidRPr="00CD6780" w:rsidRDefault="56FEC880" w:rsidP="00CD6780">
      <w:pPr>
        <w:rPr>
          <w:rFonts w:ascii="Arial" w:eastAsia="Arial" w:hAnsi="Arial" w:cs="Arial"/>
          <w:sz w:val="22"/>
          <w:szCs w:val="22"/>
        </w:rPr>
      </w:pPr>
    </w:p>
    <w:p w14:paraId="3319AA58" w14:textId="77777777" w:rsidR="051B07F1" w:rsidRPr="003378F6" w:rsidRDefault="051B07F1" w:rsidP="00CD6780">
      <w:pPr>
        <w:pStyle w:val="ListParagraph"/>
        <w:numPr>
          <w:ilvl w:val="0"/>
          <w:numId w:val="17"/>
        </w:numPr>
        <w:spacing w:after="160"/>
        <w:ind w:hanging="720"/>
        <w:rPr>
          <w:rFonts w:ascii="Arial" w:eastAsia="Arial" w:hAnsi="Arial" w:cs="Arial"/>
          <w:sz w:val="24"/>
          <w:szCs w:val="24"/>
        </w:rPr>
      </w:pPr>
      <w:r w:rsidRPr="003378F6">
        <w:rPr>
          <w:rFonts w:ascii="Arial" w:eastAsia="Arial" w:hAnsi="Arial" w:cs="Arial"/>
          <w:b/>
          <w:sz w:val="24"/>
          <w:szCs w:val="24"/>
        </w:rPr>
        <w:t>Stage 2 – Award Criteria</w:t>
      </w:r>
    </w:p>
    <w:p w14:paraId="7AA8AFB5" w14:textId="6324D20F"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 xml:space="preserve">All tenderers who pass Stage 1 will have their tenders assessed against the qualitative criteria (Award Criteria AC1 – </w:t>
      </w:r>
      <w:r w:rsidR="006977A7" w:rsidRPr="00CD6780">
        <w:rPr>
          <w:rFonts w:ascii="Arial" w:eastAsia="Arial" w:hAnsi="Arial" w:cs="Arial"/>
          <w:sz w:val="22"/>
          <w:szCs w:val="22"/>
        </w:rPr>
        <w:t>AC</w:t>
      </w:r>
      <w:r w:rsidR="00A44BB1">
        <w:rPr>
          <w:rFonts w:ascii="Arial" w:eastAsia="Arial" w:hAnsi="Arial" w:cs="Arial"/>
          <w:sz w:val="22"/>
          <w:szCs w:val="22"/>
        </w:rPr>
        <w:t>4</w:t>
      </w:r>
      <w:r w:rsidR="006977A7" w:rsidRPr="00CD6780">
        <w:rPr>
          <w:rFonts w:ascii="Arial" w:eastAsia="Arial" w:hAnsi="Arial" w:cs="Arial"/>
          <w:sz w:val="22"/>
          <w:szCs w:val="22"/>
        </w:rPr>
        <w:t>) and quantitative criteria (Award Criteria AC</w:t>
      </w:r>
      <w:r w:rsidR="00A44BB1">
        <w:rPr>
          <w:rFonts w:ascii="Arial" w:eastAsia="Arial" w:hAnsi="Arial" w:cs="Arial"/>
          <w:sz w:val="22"/>
          <w:szCs w:val="22"/>
        </w:rPr>
        <w:t>5</w:t>
      </w:r>
      <w:r w:rsidR="006977A7" w:rsidRPr="00CD6780">
        <w:rPr>
          <w:rFonts w:ascii="Arial" w:eastAsia="Arial" w:hAnsi="Arial" w:cs="Arial"/>
          <w:sz w:val="22"/>
          <w:szCs w:val="22"/>
        </w:rPr>
        <w:t>) listed within this section.</w:t>
      </w:r>
      <w:r w:rsidRPr="00CD6780">
        <w:rPr>
          <w:rFonts w:ascii="Arial" w:eastAsia="Arial" w:hAnsi="Arial" w:cs="Arial"/>
          <w:sz w:val="22"/>
          <w:szCs w:val="22"/>
        </w:rPr>
        <w:t xml:space="preserve"> Tenderers must address each criterion fully.</w:t>
      </w:r>
    </w:p>
    <w:p w14:paraId="3469A65F" w14:textId="77777777" w:rsidR="56FEC880" w:rsidRPr="00CD6780" w:rsidRDefault="56FEC880" w:rsidP="00CD6780">
      <w:pPr>
        <w:ind w:left="-284"/>
        <w:rPr>
          <w:rFonts w:ascii="Arial" w:eastAsia="Arial" w:hAnsi="Arial" w:cs="Arial"/>
          <w:sz w:val="22"/>
          <w:szCs w:val="22"/>
        </w:rPr>
      </w:pPr>
    </w:p>
    <w:p w14:paraId="5420487A"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The relative scoring of the award criteria is as follows:</w:t>
      </w:r>
    </w:p>
    <w:p w14:paraId="75895279" w14:textId="77777777" w:rsidR="051B07F1" w:rsidRPr="00CD6780" w:rsidRDefault="051B07F1" w:rsidP="00CD6780">
      <w:pPr>
        <w:pStyle w:val="ListParagraph"/>
        <w:numPr>
          <w:ilvl w:val="0"/>
          <w:numId w:val="16"/>
        </w:numPr>
        <w:spacing w:after="160"/>
        <w:rPr>
          <w:rFonts w:ascii="Arial" w:eastAsia="Arial" w:hAnsi="Arial" w:cs="Arial"/>
          <w:sz w:val="22"/>
          <w:szCs w:val="22"/>
        </w:rPr>
      </w:pPr>
      <w:r w:rsidRPr="00CD6780">
        <w:rPr>
          <w:rFonts w:ascii="Arial" w:eastAsia="Arial" w:hAnsi="Arial" w:cs="Arial"/>
          <w:sz w:val="22"/>
          <w:szCs w:val="22"/>
        </w:rPr>
        <w:t xml:space="preserve">Qualitative Criteria (Quality) – 70%   </w:t>
      </w:r>
    </w:p>
    <w:p w14:paraId="302DEA36" w14:textId="77777777" w:rsidR="051B07F1" w:rsidRPr="00CD6780" w:rsidRDefault="051B07F1" w:rsidP="00CD6780">
      <w:pPr>
        <w:pStyle w:val="ListParagraph"/>
        <w:numPr>
          <w:ilvl w:val="0"/>
          <w:numId w:val="16"/>
        </w:numPr>
        <w:spacing w:after="160"/>
        <w:rPr>
          <w:rFonts w:ascii="Arial" w:eastAsia="Arial" w:hAnsi="Arial" w:cs="Arial"/>
          <w:sz w:val="22"/>
          <w:szCs w:val="22"/>
        </w:rPr>
      </w:pPr>
      <w:r w:rsidRPr="00CD6780">
        <w:rPr>
          <w:rFonts w:ascii="Arial" w:eastAsia="Arial" w:hAnsi="Arial" w:cs="Arial"/>
          <w:sz w:val="22"/>
          <w:szCs w:val="22"/>
        </w:rPr>
        <w:t>Quantitative Criteria (Cost) –   30%</w:t>
      </w:r>
    </w:p>
    <w:p w14:paraId="6C7EF600" w14:textId="77777777" w:rsidR="008C20BF" w:rsidRPr="00CD6780" w:rsidRDefault="008C20BF" w:rsidP="66FDA994">
      <w:pPr>
        <w:spacing w:before="120" w:after="160"/>
        <w:rPr>
          <w:rFonts w:ascii="Arial" w:eastAsia="Arial" w:hAnsi="Arial" w:cs="Arial"/>
          <w:sz w:val="22"/>
          <w:szCs w:val="22"/>
        </w:rPr>
      </w:pPr>
    </w:p>
    <w:p w14:paraId="5DB05CC7" w14:textId="77777777" w:rsidR="051B07F1" w:rsidRPr="00CD6780" w:rsidRDefault="051B07F1" w:rsidP="00CD6780">
      <w:pPr>
        <w:spacing w:before="120" w:after="120"/>
        <w:ind w:right="-99"/>
        <w:rPr>
          <w:rFonts w:ascii="Arial" w:eastAsia="Arial" w:hAnsi="Arial" w:cs="Arial"/>
          <w:sz w:val="22"/>
          <w:szCs w:val="22"/>
        </w:rPr>
      </w:pPr>
      <w:r w:rsidRPr="00CD6780">
        <w:rPr>
          <w:rFonts w:ascii="Arial" w:eastAsia="Arial" w:hAnsi="Arial" w:cs="Arial"/>
          <w:b/>
          <w:sz w:val="22"/>
          <w:szCs w:val="22"/>
        </w:rPr>
        <w:t>2.1</w:t>
      </w:r>
      <w:r w:rsidRPr="00CD6780">
        <w:rPr>
          <w:rFonts w:ascii="Arial" w:hAnsi="Arial" w:cs="Arial"/>
          <w:sz w:val="22"/>
          <w:szCs w:val="22"/>
        </w:rPr>
        <w:tab/>
      </w:r>
      <w:r w:rsidRPr="00CD6780">
        <w:rPr>
          <w:rFonts w:ascii="Arial" w:eastAsia="Arial" w:hAnsi="Arial" w:cs="Arial"/>
          <w:b/>
          <w:sz w:val="22"/>
          <w:szCs w:val="22"/>
        </w:rPr>
        <w:t>Qualitative Criteria</w:t>
      </w:r>
    </w:p>
    <w:p w14:paraId="51E42505" w14:textId="77777777" w:rsidR="006977A7" w:rsidRDefault="006977A7" w:rsidP="006977A7">
      <w:pPr>
        <w:spacing w:before="120" w:after="120"/>
        <w:ind w:right="-99"/>
        <w:rPr>
          <w:rFonts w:ascii="Arial" w:eastAsia="Arial" w:hAnsi="Arial" w:cs="Arial"/>
          <w:sz w:val="22"/>
          <w:szCs w:val="22"/>
        </w:rPr>
      </w:pPr>
      <w:r w:rsidRPr="00CD6780">
        <w:rPr>
          <w:rFonts w:ascii="Arial" w:eastAsia="Arial" w:hAnsi="Arial" w:cs="Arial"/>
          <w:sz w:val="22"/>
          <w:szCs w:val="22"/>
        </w:rPr>
        <w:t xml:space="preserve">Proposals must respond to each criterion separately by providing a detailed methodology that addresses the </w:t>
      </w:r>
      <w:r>
        <w:rPr>
          <w:rFonts w:ascii="Arial" w:eastAsia="Arial" w:hAnsi="Arial" w:cs="Arial"/>
          <w:sz w:val="22"/>
          <w:szCs w:val="22"/>
        </w:rPr>
        <w:t>Objectives, Scope of Work and Key Tasks, and Required Outputs for (</w:t>
      </w:r>
      <w:r w:rsidRPr="000702CF">
        <w:rPr>
          <w:rFonts w:ascii="Arial" w:eastAsia="Arial" w:hAnsi="Arial" w:cs="Arial"/>
          <w:sz w:val="22"/>
          <w:szCs w:val="22"/>
        </w:rPr>
        <w:t xml:space="preserve">A) Interim Evaluation of </w:t>
      </w:r>
      <w:proofErr w:type="spellStart"/>
      <w:r w:rsidRPr="000702CF">
        <w:rPr>
          <w:rFonts w:ascii="Arial" w:eastAsia="Arial" w:hAnsi="Arial" w:cs="Arial"/>
          <w:sz w:val="22"/>
          <w:szCs w:val="22"/>
        </w:rPr>
        <w:t>InterTradeIreland</w:t>
      </w:r>
      <w:proofErr w:type="spellEnd"/>
      <w:r w:rsidRPr="000702CF">
        <w:rPr>
          <w:rFonts w:ascii="Arial" w:eastAsia="Arial" w:hAnsi="Arial" w:cs="Arial"/>
          <w:sz w:val="22"/>
          <w:szCs w:val="22"/>
        </w:rPr>
        <w:t xml:space="preserve"> Synergy Programme Phase II and</w:t>
      </w:r>
      <w:r>
        <w:rPr>
          <w:rFonts w:ascii="Arial" w:eastAsia="Arial" w:hAnsi="Arial" w:cs="Arial"/>
          <w:sz w:val="22"/>
          <w:szCs w:val="22"/>
        </w:rPr>
        <w:t>/or</w:t>
      </w:r>
      <w:r w:rsidRPr="000702CF">
        <w:rPr>
          <w:rFonts w:ascii="Arial" w:eastAsia="Arial" w:hAnsi="Arial" w:cs="Arial"/>
          <w:sz w:val="22"/>
          <w:szCs w:val="22"/>
        </w:rPr>
        <w:t xml:space="preserve"> (B) </w:t>
      </w:r>
      <w:r>
        <w:rPr>
          <w:rFonts w:ascii="Arial" w:eastAsia="Arial" w:hAnsi="Arial" w:cs="Arial"/>
          <w:sz w:val="22"/>
          <w:szCs w:val="22"/>
        </w:rPr>
        <w:t>Economic Appraisal</w:t>
      </w:r>
      <w:r w:rsidRPr="000702CF">
        <w:rPr>
          <w:rFonts w:ascii="Arial" w:eastAsia="Arial" w:hAnsi="Arial" w:cs="Arial"/>
          <w:sz w:val="22"/>
          <w:szCs w:val="22"/>
        </w:rPr>
        <w:t xml:space="preserve"> of </w:t>
      </w:r>
      <w:proofErr w:type="spellStart"/>
      <w:r w:rsidRPr="000702CF">
        <w:rPr>
          <w:rFonts w:ascii="Arial" w:eastAsia="Arial" w:hAnsi="Arial" w:cs="Arial"/>
          <w:sz w:val="22"/>
          <w:szCs w:val="22"/>
        </w:rPr>
        <w:t>InterTradeIreland</w:t>
      </w:r>
      <w:proofErr w:type="spellEnd"/>
      <w:r w:rsidRPr="000702CF">
        <w:rPr>
          <w:rFonts w:ascii="Arial" w:eastAsia="Arial" w:hAnsi="Arial" w:cs="Arial"/>
          <w:sz w:val="22"/>
          <w:szCs w:val="22"/>
        </w:rPr>
        <w:t xml:space="preserve"> Synergy Programme Phase III</w:t>
      </w:r>
      <w:r>
        <w:rPr>
          <w:rFonts w:ascii="Arial" w:eastAsia="Arial" w:hAnsi="Arial" w:cs="Arial"/>
          <w:sz w:val="22"/>
          <w:szCs w:val="22"/>
        </w:rPr>
        <w:t>.</w:t>
      </w:r>
    </w:p>
    <w:p w14:paraId="386D0BC8" w14:textId="658719A9" w:rsidR="006977A7" w:rsidRPr="00CD6780" w:rsidRDefault="006977A7" w:rsidP="006977A7">
      <w:pPr>
        <w:spacing w:before="120" w:after="120"/>
        <w:ind w:right="-99"/>
        <w:rPr>
          <w:rFonts w:ascii="Arial" w:eastAsia="Arial" w:hAnsi="Arial" w:cs="Arial"/>
          <w:sz w:val="22"/>
          <w:szCs w:val="22"/>
        </w:rPr>
      </w:pPr>
      <w:r w:rsidRPr="00CD6780">
        <w:rPr>
          <w:rFonts w:ascii="Arial" w:eastAsia="Arial" w:hAnsi="Arial" w:cs="Arial"/>
          <w:b/>
          <w:sz w:val="22"/>
          <w:szCs w:val="22"/>
        </w:rPr>
        <w:t xml:space="preserve">Responses for each Award Criterion must be contained in clearly marked sections for AC-1 </w:t>
      </w:r>
      <w:r>
        <w:rPr>
          <w:rFonts w:ascii="Arial" w:eastAsia="Arial" w:hAnsi="Arial" w:cs="Arial"/>
          <w:b/>
          <w:sz w:val="22"/>
          <w:szCs w:val="22"/>
        </w:rPr>
        <w:t>-</w:t>
      </w:r>
      <w:r w:rsidRPr="00CD6780">
        <w:rPr>
          <w:rFonts w:ascii="Arial" w:eastAsia="Arial" w:hAnsi="Arial" w:cs="Arial"/>
          <w:b/>
          <w:sz w:val="22"/>
          <w:szCs w:val="22"/>
        </w:rPr>
        <w:t xml:space="preserve"> AC-</w:t>
      </w:r>
      <w:r w:rsidR="00A44BB1">
        <w:rPr>
          <w:rFonts w:ascii="Arial" w:eastAsia="Arial" w:hAnsi="Arial" w:cs="Arial"/>
          <w:b/>
          <w:sz w:val="22"/>
          <w:szCs w:val="22"/>
        </w:rPr>
        <w:t>4</w:t>
      </w:r>
      <w:r w:rsidRPr="00CD6780">
        <w:rPr>
          <w:rFonts w:ascii="Arial" w:eastAsia="Arial" w:hAnsi="Arial" w:cs="Arial"/>
          <w:b/>
          <w:sz w:val="22"/>
          <w:szCs w:val="22"/>
        </w:rPr>
        <w:t>.  Any information submitted outside clearly marked sections will not be evaluated.</w:t>
      </w: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410"/>
        <w:gridCol w:w="5247"/>
        <w:gridCol w:w="1123"/>
        <w:gridCol w:w="1230"/>
      </w:tblGrid>
      <w:tr w:rsidR="006977A7" w:rsidRPr="00CD6780" w14:paraId="1FA3DAD1" w14:textId="77777777" w:rsidTr="475C5B9A">
        <w:trPr>
          <w:trHeight w:val="900"/>
        </w:trPr>
        <w:tc>
          <w:tcPr>
            <w:tcW w:w="6657" w:type="dxa"/>
            <w:gridSpan w:val="2"/>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vAlign w:val="center"/>
          </w:tcPr>
          <w:p w14:paraId="4A69BEC3" w14:textId="77777777" w:rsidR="006977A7" w:rsidRPr="00CD6780" w:rsidRDefault="006977A7" w:rsidP="0092107A">
            <w:pPr>
              <w:rPr>
                <w:rFonts w:ascii="Arial" w:eastAsia="Arial" w:hAnsi="Arial" w:cs="Arial"/>
                <w:sz w:val="22"/>
                <w:szCs w:val="22"/>
              </w:rPr>
            </w:pPr>
          </w:p>
          <w:p w14:paraId="55C82724"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Qualitative Criteria</w:t>
            </w:r>
          </w:p>
          <w:p w14:paraId="7A9263EB" w14:textId="77777777" w:rsidR="006977A7" w:rsidRPr="00CD6780" w:rsidRDefault="006977A7" w:rsidP="0092107A">
            <w:pPr>
              <w:rPr>
                <w:rFonts w:ascii="Arial" w:eastAsia="Arial" w:hAnsi="Arial" w:cs="Arial"/>
                <w:sz w:val="22"/>
                <w:szCs w:val="22"/>
              </w:rPr>
            </w:pPr>
          </w:p>
        </w:tc>
        <w:tc>
          <w:tcPr>
            <w:tcW w:w="1123"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vAlign w:val="center"/>
          </w:tcPr>
          <w:p w14:paraId="5D103863"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Weight</w:t>
            </w:r>
          </w:p>
        </w:tc>
        <w:tc>
          <w:tcPr>
            <w:tcW w:w="1230"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105" w:type="dxa"/>
              <w:right w:w="105" w:type="dxa"/>
            </w:tcMar>
          </w:tcPr>
          <w:p w14:paraId="52501E48" w14:textId="77777777" w:rsidR="006977A7" w:rsidRPr="00CD6780" w:rsidRDefault="006977A7" w:rsidP="0092107A">
            <w:pPr>
              <w:rPr>
                <w:rFonts w:ascii="Arial" w:eastAsia="Arial" w:hAnsi="Arial" w:cs="Arial"/>
                <w:sz w:val="22"/>
                <w:szCs w:val="22"/>
              </w:rPr>
            </w:pPr>
          </w:p>
          <w:p w14:paraId="66A694B5"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Maximum Score</w:t>
            </w:r>
          </w:p>
        </w:tc>
      </w:tr>
      <w:tr w:rsidR="006977A7" w:rsidRPr="00CD6780" w14:paraId="4449EFDD" w14:textId="77777777" w:rsidTr="475C5B9A">
        <w:trPr>
          <w:trHeight w:val="9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0E4F73"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AC1</w:t>
            </w:r>
          </w:p>
        </w:tc>
        <w:tc>
          <w:tcPr>
            <w:tcW w:w="52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0AF293" w14:textId="72B9D7AD" w:rsidR="006977A7" w:rsidRPr="00CD6780" w:rsidRDefault="006977A7" w:rsidP="0092107A">
            <w:pPr>
              <w:spacing w:before="120" w:after="120"/>
              <w:ind w:right="-99"/>
              <w:rPr>
                <w:rFonts w:ascii="Arial" w:eastAsia="Arial" w:hAnsi="Arial" w:cs="Arial"/>
                <w:sz w:val="22"/>
                <w:szCs w:val="22"/>
              </w:rPr>
            </w:pPr>
            <w:r w:rsidRPr="00CD6780">
              <w:rPr>
                <w:rFonts w:ascii="Arial" w:eastAsia="Arial" w:hAnsi="Arial" w:cs="Arial"/>
                <w:b/>
                <w:sz w:val="22"/>
                <w:szCs w:val="22"/>
              </w:rPr>
              <w:t>[AC1</w:t>
            </w:r>
            <w:r w:rsidRPr="0554C6B9">
              <w:rPr>
                <w:rFonts w:ascii="Arial" w:eastAsia="Arial" w:hAnsi="Arial" w:cs="Arial"/>
                <w:b/>
                <w:bCs/>
                <w:sz w:val="22"/>
                <w:szCs w:val="22"/>
              </w:rPr>
              <w:t>]</w:t>
            </w:r>
            <w:r w:rsidR="3CC80684" w:rsidRPr="0554C6B9">
              <w:rPr>
                <w:rFonts w:ascii="Arial" w:eastAsia="Arial" w:hAnsi="Arial" w:cs="Arial"/>
                <w:b/>
                <w:bCs/>
                <w:sz w:val="22"/>
                <w:szCs w:val="22"/>
              </w:rPr>
              <w:t>,</w:t>
            </w:r>
            <w:r w:rsidRPr="00CD6780">
              <w:rPr>
                <w:rFonts w:ascii="Arial" w:eastAsia="Arial" w:hAnsi="Arial" w:cs="Arial"/>
                <w:b/>
                <w:sz w:val="22"/>
                <w:szCs w:val="22"/>
              </w:rPr>
              <w:t xml:space="preserve"> Proposed Methodology</w:t>
            </w:r>
            <w:r>
              <w:rPr>
                <w:rFonts w:ascii="Arial" w:eastAsia="Arial" w:hAnsi="Arial" w:cs="Arial"/>
                <w:b/>
                <w:sz w:val="22"/>
                <w:szCs w:val="22"/>
              </w:rPr>
              <w:t xml:space="preserve"> </w:t>
            </w:r>
            <w:r w:rsidR="00A70A86">
              <w:rPr>
                <w:rFonts w:ascii="Arial" w:eastAsia="Arial" w:hAnsi="Arial" w:cs="Arial"/>
                <w:b/>
                <w:sz w:val="22"/>
                <w:szCs w:val="22"/>
              </w:rPr>
              <w:t>for Interim Evaluation</w:t>
            </w:r>
            <w:r w:rsidR="00405509">
              <w:rPr>
                <w:rFonts w:ascii="Arial" w:eastAsia="Arial" w:hAnsi="Arial" w:cs="Arial"/>
                <w:b/>
                <w:sz w:val="22"/>
                <w:szCs w:val="22"/>
              </w:rPr>
              <w:t xml:space="preserve"> of Synergy Programme Phase II (A)</w:t>
            </w:r>
          </w:p>
          <w:p w14:paraId="4B08DEB9" w14:textId="2DCEE064" w:rsidR="006977A7" w:rsidRDefault="006977A7" w:rsidP="0092107A">
            <w:pPr>
              <w:rPr>
                <w:rFonts w:ascii="Arial" w:eastAsia="Arial" w:hAnsi="Arial" w:cs="Arial"/>
                <w:sz w:val="22"/>
                <w:szCs w:val="22"/>
              </w:rPr>
            </w:pPr>
            <w:r w:rsidRPr="00CD6780">
              <w:rPr>
                <w:rFonts w:ascii="Arial" w:eastAsia="Arial" w:hAnsi="Arial" w:cs="Arial"/>
                <w:sz w:val="22"/>
                <w:szCs w:val="22"/>
              </w:rPr>
              <w:t xml:space="preserve">Tenderers must detail their proposed methodology for delivering the key stages of the </w:t>
            </w:r>
            <w:r>
              <w:rPr>
                <w:rFonts w:ascii="Arial" w:eastAsia="Arial" w:hAnsi="Arial" w:cs="Arial"/>
                <w:sz w:val="22"/>
                <w:szCs w:val="22"/>
              </w:rPr>
              <w:t xml:space="preserve">interim </w:t>
            </w:r>
            <w:r w:rsidRPr="00CD6780">
              <w:rPr>
                <w:rFonts w:ascii="Arial" w:eastAsia="Arial" w:hAnsi="Arial" w:cs="Arial"/>
                <w:sz w:val="22"/>
                <w:szCs w:val="22"/>
              </w:rPr>
              <w:t>evaluation</w:t>
            </w:r>
            <w:r w:rsidR="00B02E82">
              <w:rPr>
                <w:rFonts w:ascii="Arial" w:eastAsia="Arial" w:hAnsi="Arial" w:cs="Arial"/>
                <w:sz w:val="22"/>
                <w:szCs w:val="22"/>
              </w:rPr>
              <w:t xml:space="preserve"> as outlined in key stage section of the TOR,</w:t>
            </w:r>
            <w:r>
              <w:rPr>
                <w:rFonts w:ascii="Arial" w:eastAsia="Arial" w:hAnsi="Arial" w:cs="Arial"/>
                <w:sz w:val="22"/>
                <w:szCs w:val="22"/>
              </w:rPr>
              <w:t xml:space="preserve"> </w:t>
            </w:r>
            <w:r w:rsidRPr="00CD6780">
              <w:rPr>
                <w:rFonts w:ascii="Arial" w:eastAsia="Arial" w:hAnsi="Arial" w:cs="Arial"/>
                <w:sz w:val="22"/>
                <w:szCs w:val="22"/>
              </w:rPr>
              <w:t xml:space="preserve">and detail how they will allocate resources to ensure delivery within the required timescale. </w:t>
            </w:r>
          </w:p>
          <w:p w14:paraId="2E5539A6" w14:textId="77777777" w:rsidR="006977A7" w:rsidRDefault="006977A7" w:rsidP="0092107A">
            <w:pPr>
              <w:rPr>
                <w:rFonts w:ascii="Arial" w:eastAsia="Arial" w:hAnsi="Arial" w:cs="Arial"/>
                <w:sz w:val="22"/>
                <w:szCs w:val="22"/>
              </w:rPr>
            </w:pPr>
          </w:p>
          <w:p w14:paraId="16915200" w14:textId="74832EBF" w:rsidR="006977A7" w:rsidRDefault="006977A7" w:rsidP="0092107A">
            <w:pPr>
              <w:rPr>
                <w:rFonts w:ascii="Arial" w:eastAsia="Arial" w:hAnsi="Arial" w:cs="Arial"/>
                <w:sz w:val="22"/>
                <w:szCs w:val="22"/>
              </w:rPr>
            </w:pPr>
            <w:r w:rsidRPr="00CD6780">
              <w:rPr>
                <w:rFonts w:ascii="Arial" w:eastAsia="Arial" w:hAnsi="Arial" w:cs="Arial"/>
                <w:sz w:val="22"/>
                <w:szCs w:val="22"/>
              </w:rPr>
              <w:t xml:space="preserve">This should clearly demonstrate the </w:t>
            </w:r>
            <w:r>
              <w:rPr>
                <w:rFonts w:ascii="Arial" w:eastAsia="Arial" w:hAnsi="Arial" w:cs="Arial"/>
                <w:sz w:val="22"/>
                <w:szCs w:val="22"/>
              </w:rPr>
              <w:t>proposed methodology</w:t>
            </w:r>
            <w:r w:rsidRPr="00CD6780">
              <w:rPr>
                <w:rFonts w:ascii="Arial" w:eastAsia="Arial" w:hAnsi="Arial" w:cs="Arial"/>
                <w:sz w:val="22"/>
                <w:szCs w:val="22"/>
              </w:rPr>
              <w:t xml:space="preserve"> for (</w:t>
            </w:r>
            <w:r>
              <w:rPr>
                <w:rFonts w:ascii="Arial" w:eastAsia="Arial" w:hAnsi="Arial" w:cs="Arial"/>
                <w:sz w:val="22"/>
                <w:szCs w:val="22"/>
              </w:rPr>
              <w:t>A</w:t>
            </w:r>
            <w:r w:rsidRPr="00CD6780">
              <w:rPr>
                <w:rFonts w:ascii="Arial" w:eastAsia="Arial" w:hAnsi="Arial" w:cs="Arial"/>
                <w:sz w:val="22"/>
                <w:szCs w:val="22"/>
              </w:rPr>
              <w:t xml:space="preserve">) Interim Evaluation </w:t>
            </w:r>
            <w:r>
              <w:rPr>
                <w:rFonts w:ascii="Arial" w:eastAsia="Arial" w:hAnsi="Arial" w:cs="Arial"/>
                <w:sz w:val="22"/>
                <w:szCs w:val="22"/>
              </w:rPr>
              <w:t xml:space="preserve">of </w:t>
            </w:r>
            <w:proofErr w:type="spellStart"/>
            <w:r>
              <w:rPr>
                <w:rFonts w:ascii="Arial" w:eastAsia="Arial" w:hAnsi="Arial" w:cs="Arial"/>
                <w:sz w:val="22"/>
                <w:szCs w:val="22"/>
              </w:rPr>
              <w:t>InterTradeIreland</w:t>
            </w:r>
            <w:proofErr w:type="spellEnd"/>
            <w:r>
              <w:rPr>
                <w:rFonts w:ascii="Arial" w:eastAsia="Arial" w:hAnsi="Arial" w:cs="Arial"/>
                <w:sz w:val="22"/>
                <w:szCs w:val="22"/>
              </w:rPr>
              <w:t xml:space="preserve"> Synergy Phase II</w:t>
            </w:r>
            <w:r w:rsidRPr="00CD6780">
              <w:rPr>
                <w:rFonts w:ascii="Arial" w:eastAsia="Arial" w:hAnsi="Arial" w:cs="Arial"/>
                <w:sz w:val="22"/>
                <w:szCs w:val="22"/>
              </w:rPr>
              <w:t xml:space="preserve"> </w:t>
            </w:r>
          </w:p>
          <w:p w14:paraId="6003826B" w14:textId="77777777" w:rsidR="006977A7" w:rsidRDefault="006977A7" w:rsidP="0092107A">
            <w:pPr>
              <w:rPr>
                <w:rFonts w:ascii="Arial" w:eastAsia="Arial" w:hAnsi="Arial" w:cs="Arial"/>
                <w:sz w:val="22"/>
                <w:szCs w:val="22"/>
              </w:rPr>
            </w:pPr>
          </w:p>
          <w:p w14:paraId="6D80AC5E" w14:textId="7419D940" w:rsidR="006977A7" w:rsidRPr="00CD6780" w:rsidRDefault="006977A7" w:rsidP="0092107A">
            <w:pPr>
              <w:spacing w:before="120" w:after="120"/>
              <w:ind w:right="-99"/>
              <w:rPr>
                <w:rFonts w:ascii="Arial" w:eastAsia="Arial" w:hAnsi="Arial" w:cs="Arial"/>
                <w:sz w:val="22"/>
                <w:szCs w:val="22"/>
              </w:rPr>
            </w:pPr>
            <w:r w:rsidRPr="00CD6780">
              <w:rPr>
                <w:rFonts w:ascii="Arial" w:eastAsia="Arial" w:hAnsi="Arial" w:cs="Arial"/>
                <w:b/>
                <w:sz w:val="22"/>
                <w:szCs w:val="22"/>
              </w:rPr>
              <w:t xml:space="preserve">Responses for this Award Criterion must not exceed </w:t>
            </w:r>
            <w:r w:rsidR="0013474B">
              <w:rPr>
                <w:rFonts w:ascii="Arial" w:eastAsia="Arial" w:hAnsi="Arial" w:cs="Arial"/>
                <w:b/>
                <w:sz w:val="22"/>
                <w:szCs w:val="22"/>
              </w:rPr>
              <w:t>8</w:t>
            </w:r>
            <w:r w:rsidRPr="00CD6780">
              <w:rPr>
                <w:rFonts w:ascii="Arial" w:eastAsia="Arial" w:hAnsi="Arial" w:cs="Arial"/>
                <w:b/>
                <w:sz w:val="22"/>
                <w:szCs w:val="22"/>
              </w:rPr>
              <w:t xml:space="preserve"> </w:t>
            </w:r>
            <w:r w:rsidR="00A63BA0">
              <w:rPr>
                <w:rFonts w:ascii="Arial" w:eastAsia="Arial" w:hAnsi="Arial" w:cs="Arial"/>
                <w:b/>
                <w:sz w:val="22"/>
                <w:szCs w:val="22"/>
              </w:rPr>
              <w:t>sides of an A4</w:t>
            </w:r>
            <w:r w:rsidRPr="00CD6780">
              <w:rPr>
                <w:rFonts w:ascii="Arial" w:eastAsia="Arial" w:hAnsi="Arial" w:cs="Arial"/>
                <w:b/>
                <w:sz w:val="22"/>
                <w:szCs w:val="22"/>
              </w:rPr>
              <w:t xml:space="preserve">– Font size Arial 11. Anything in excess of this page limit </w:t>
            </w:r>
            <w:r w:rsidRPr="00CD6780">
              <w:rPr>
                <w:rFonts w:ascii="Arial" w:eastAsia="Arial" w:hAnsi="Arial" w:cs="Arial"/>
                <w:b/>
                <w:sz w:val="22"/>
                <w:szCs w:val="22"/>
                <w:u w:val="single"/>
              </w:rPr>
              <w:t>will not</w:t>
            </w:r>
            <w:r w:rsidRPr="00CD6780">
              <w:rPr>
                <w:rFonts w:ascii="Arial" w:eastAsia="Arial" w:hAnsi="Arial" w:cs="Arial"/>
                <w:b/>
                <w:sz w:val="22"/>
                <w:szCs w:val="22"/>
              </w:rPr>
              <w:t xml:space="preserve"> be evaluated.</w:t>
            </w:r>
          </w:p>
        </w:tc>
        <w:tc>
          <w:tcPr>
            <w:tcW w:w="112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6172A7" w14:textId="1A512F7A" w:rsidR="006977A7" w:rsidRPr="00CD6780" w:rsidRDefault="009C5318" w:rsidP="0092107A">
            <w:pPr>
              <w:rPr>
                <w:rFonts w:ascii="Arial" w:eastAsia="Arial" w:hAnsi="Arial" w:cs="Arial"/>
                <w:sz w:val="22"/>
                <w:szCs w:val="22"/>
              </w:rPr>
            </w:pPr>
            <w:r>
              <w:rPr>
                <w:rFonts w:ascii="Arial" w:eastAsia="Arial" w:hAnsi="Arial" w:cs="Arial"/>
                <w:b/>
                <w:sz w:val="22"/>
                <w:szCs w:val="22"/>
              </w:rPr>
              <w:t>25</w:t>
            </w:r>
            <w:r w:rsidR="006977A7" w:rsidRPr="00CD6780">
              <w:rPr>
                <w:rFonts w:ascii="Arial" w:eastAsia="Arial" w:hAnsi="Arial" w:cs="Arial"/>
                <w:b/>
                <w:sz w:val="22"/>
                <w:szCs w:val="22"/>
              </w:rPr>
              <w:t>%</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786F12" w14:textId="1C83A55C" w:rsidR="006977A7" w:rsidRPr="00CD6780" w:rsidRDefault="00026A5C" w:rsidP="0092107A">
            <w:pPr>
              <w:rPr>
                <w:rFonts w:ascii="Arial" w:eastAsia="Arial" w:hAnsi="Arial" w:cs="Arial"/>
                <w:sz w:val="22"/>
                <w:szCs w:val="22"/>
              </w:rPr>
            </w:pPr>
            <w:r>
              <w:rPr>
                <w:rFonts w:ascii="Arial" w:eastAsia="Arial" w:hAnsi="Arial" w:cs="Arial"/>
                <w:b/>
                <w:sz w:val="22"/>
                <w:szCs w:val="22"/>
              </w:rPr>
              <w:t>1</w:t>
            </w:r>
            <w:r w:rsidR="006977A7">
              <w:rPr>
                <w:rFonts w:ascii="Arial" w:eastAsia="Arial" w:hAnsi="Arial" w:cs="Arial"/>
                <w:b/>
                <w:sz w:val="22"/>
                <w:szCs w:val="22"/>
              </w:rPr>
              <w:t>00</w:t>
            </w:r>
          </w:p>
        </w:tc>
      </w:tr>
      <w:tr w:rsidR="00A70A86" w:rsidRPr="00CD6780" w14:paraId="07B4D8A8" w14:textId="77777777" w:rsidTr="475C5B9A">
        <w:trPr>
          <w:trHeight w:val="9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02D33A" w14:textId="15991C33" w:rsidR="00A70A86" w:rsidRPr="00CD6780" w:rsidRDefault="00A70A86" w:rsidP="0092107A">
            <w:pPr>
              <w:rPr>
                <w:rFonts w:ascii="Arial" w:eastAsia="Arial" w:hAnsi="Arial" w:cs="Arial"/>
                <w:b/>
                <w:sz w:val="22"/>
                <w:szCs w:val="22"/>
              </w:rPr>
            </w:pPr>
            <w:r>
              <w:rPr>
                <w:rFonts w:ascii="Arial" w:eastAsia="Arial" w:hAnsi="Arial" w:cs="Arial"/>
                <w:b/>
                <w:sz w:val="22"/>
                <w:szCs w:val="22"/>
              </w:rPr>
              <w:t>AC2</w:t>
            </w:r>
          </w:p>
        </w:tc>
        <w:tc>
          <w:tcPr>
            <w:tcW w:w="52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AD806B" w14:textId="357688D8" w:rsidR="00B02E82" w:rsidRPr="00CD6780" w:rsidRDefault="00B02E82" w:rsidP="00B02E82">
            <w:pPr>
              <w:spacing w:before="120" w:after="120"/>
              <w:ind w:right="-99"/>
              <w:rPr>
                <w:rFonts w:ascii="Arial" w:eastAsia="Arial" w:hAnsi="Arial" w:cs="Arial"/>
                <w:sz w:val="22"/>
                <w:szCs w:val="22"/>
              </w:rPr>
            </w:pPr>
            <w:r w:rsidRPr="00CD6780">
              <w:rPr>
                <w:rFonts w:ascii="Arial" w:eastAsia="Arial" w:hAnsi="Arial" w:cs="Arial"/>
                <w:b/>
                <w:sz w:val="22"/>
                <w:szCs w:val="22"/>
              </w:rPr>
              <w:t>[AC</w:t>
            </w:r>
            <w:r>
              <w:rPr>
                <w:rFonts w:ascii="Arial" w:eastAsia="Arial" w:hAnsi="Arial" w:cs="Arial"/>
                <w:b/>
                <w:sz w:val="22"/>
                <w:szCs w:val="22"/>
              </w:rPr>
              <w:t>2</w:t>
            </w:r>
            <w:r w:rsidR="260CC6F2" w:rsidRPr="134B7038">
              <w:rPr>
                <w:rFonts w:ascii="Arial" w:eastAsia="Arial" w:hAnsi="Arial" w:cs="Arial"/>
                <w:b/>
                <w:bCs/>
                <w:sz w:val="22"/>
                <w:szCs w:val="22"/>
              </w:rPr>
              <w:t>]</w:t>
            </w:r>
            <w:r w:rsidR="65E988D6" w:rsidRPr="134B7038">
              <w:rPr>
                <w:rFonts w:ascii="Arial" w:eastAsia="Arial" w:hAnsi="Arial" w:cs="Arial"/>
                <w:b/>
                <w:bCs/>
                <w:sz w:val="22"/>
                <w:szCs w:val="22"/>
              </w:rPr>
              <w:t>,</w:t>
            </w:r>
            <w:r w:rsidRPr="00CD6780">
              <w:rPr>
                <w:rFonts w:ascii="Arial" w:eastAsia="Arial" w:hAnsi="Arial" w:cs="Arial"/>
                <w:b/>
                <w:sz w:val="22"/>
                <w:szCs w:val="22"/>
              </w:rPr>
              <w:t xml:space="preserve"> Proposed Methodology</w:t>
            </w:r>
            <w:r>
              <w:rPr>
                <w:rFonts w:ascii="Arial" w:eastAsia="Arial" w:hAnsi="Arial" w:cs="Arial"/>
                <w:b/>
                <w:sz w:val="22"/>
                <w:szCs w:val="22"/>
              </w:rPr>
              <w:t xml:space="preserve"> for Economic Appraisal of Synergy Programme Phase III (B)</w:t>
            </w:r>
          </w:p>
          <w:p w14:paraId="65247C42" w14:textId="23B3BFC0" w:rsidR="00B02E82" w:rsidRDefault="00B02E82" w:rsidP="00B02E82">
            <w:pPr>
              <w:rPr>
                <w:rFonts w:ascii="Arial" w:eastAsia="Arial" w:hAnsi="Arial" w:cs="Arial"/>
                <w:sz w:val="22"/>
                <w:szCs w:val="22"/>
              </w:rPr>
            </w:pPr>
            <w:r w:rsidRPr="00CD6780">
              <w:rPr>
                <w:rFonts w:ascii="Arial" w:eastAsia="Arial" w:hAnsi="Arial" w:cs="Arial"/>
                <w:sz w:val="22"/>
                <w:szCs w:val="22"/>
              </w:rPr>
              <w:t xml:space="preserve">Tenderers must detail their proposed methodology for delivering the key stages of the </w:t>
            </w:r>
            <w:r>
              <w:rPr>
                <w:rFonts w:ascii="Arial" w:eastAsia="Arial" w:hAnsi="Arial" w:cs="Arial"/>
                <w:sz w:val="22"/>
                <w:szCs w:val="22"/>
              </w:rPr>
              <w:t>economic appraisal</w:t>
            </w:r>
            <w:r w:rsidR="00A44BB1">
              <w:rPr>
                <w:rFonts w:ascii="Arial" w:eastAsia="Arial" w:hAnsi="Arial" w:cs="Arial"/>
                <w:sz w:val="22"/>
                <w:szCs w:val="22"/>
              </w:rPr>
              <w:t xml:space="preserve"> as outlined in key stage section of the TOR</w:t>
            </w:r>
            <w:r>
              <w:rPr>
                <w:rFonts w:ascii="Arial" w:eastAsia="Arial" w:hAnsi="Arial" w:cs="Arial"/>
                <w:sz w:val="22"/>
                <w:szCs w:val="22"/>
              </w:rPr>
              <w:t xml:space="preserve">, </w:t>
            </w:r>
            <w:r w:rsidRPr="00CD6780">
              <w:rPr>
                <w:rFonts w:ascii="Arial" w:eastAsia="Arial" w:hAnsi="Arial" w:cs="Arial"/>
                <w:sz w:val="22"/>
                <w:szCs w:val="22"/>
              </w:rPr>
              <w:t xml:space="preserve">and detail how they will allocate resources to ensure delivery within the required timescale. </w:t>
            </w:r>
          </w:p>
          <w:p w14:paraId="43BFE5B0" w14:textId="77777777" w:rsidR="00B02E82" w:rsidRDefault="00B02E82" w:rsidP="00B02E82">
            <w:pPr>
              <w:rPr>
                <w:rFonts w:ascii="Arial" w:eastAsia="Arial" w:hAnsi="Arial" w:cs="Arial"/>
                <w:sz w:val="22"/>
                <w:szCs w:val="22"/>
              </w:rPr>
            </w:pPr>
          </w:p>
          <w:p w14:paraId="33DB787D" w14:textId="3A819A7E" w:rsidR="00B02E82" w:rsidRDefault="57917ED7" w:rsidP="00B02E82">
            <w:pPr>
              <w:rPr>
                <w:rFonts w:ascii="Arial" w:eastAsia="Arial" w:hAnsi="Arial" w:cs="Arial"/>
                <w:sz w:val="22"/>
                <w:szCs w:val="22"/>
              </w:rPr>
            </w:pPr>
            <w:r w:rsidRPr="475C5B9A">
              <w:rPr>
                <w:rFonts w:ascii="Arial" w:eastAsia="Arial" w:hAnsi="Arial" w:cs="Arial"/>
                <w:sz w:val="22"/>
                <w:szCs w:val="22"/>
              </w:rPr>
              <w:t xml:space="preserve">This should clearly demonstrate the proposed methodology </w:t>
            </w:r>
            <w:r w:rsidR="14139120" w:rsidRPr="475C5B9A">
              <w:rPr>
                <w:rFonts w:ascii="Arial" w:eastAsia="Arial" w:hAnsi="Arial" w:cs="Arial"/>
                <w:sz w:val="22"/>
                <w:szCs w:val="22"/>
              </w:rPr>
              <w:t xml:space="preserve">for </w:t>
            </w:r>
            <w:r w:rsidRPr="475C5B9A">
              <w:rPr>
                <w:rFonts w:ascii="Arial" w:eastAsia="Arial" w:hAnsi="Arial" w:cs="Arial"/>
                <w:sz w:val="22"/>
                <w:szCs w:val="22"/>
              </w:rPr>
              <w:t>(B) Economic appraisal</w:t>
            </w:r>
            <w:r w:rsidR="0C132B83" w:rsidRPr="475C5B9A">
              <w:rPr>
                <w:rFonts w:ascii="Arial" w:eastAsia="Arial" w:hAnsi="Arial" w:cs="Arial"/>
                <w:sz w:val="22"/>
                <w:szCs w:val="22"/>
              </w:rPr>
              <w:t xml:space="preserve"> of</w:t>
            </w:r>
            <w:r w:rsidRPr="475C5B9A">
              <w:rPr>
                <w:rFonts w:ascii="Arial" w:eastAsia="Arial" w:hAnsi="Arial" w:cs="Arial"/>
                <w:sz w:val="22"/>
                <w:szCs w:val="22"/>
              </w:rPr>
              <w:t xml:space="preserve"> </w:t>
            </w:r>
            <w:proofErr w:type="spellStart"/>
            <w:r w:rsidRPr="475C5B9A">
              <w:rPr>
                <w:rFonts w:ascii="Arial" w:eastAsia="Arial" w:hAnsi="Arial" w:cs="Arial"/>
                <w:sz w:val="22"/>
                <w:szCs w:val="22"/>
              </w:rPr>
              <w:t>InterTradeIreland</w:t>
            </w:r>
            <w:proofErr w:type="spellEnd"/>
            <w:r w:rsidRPr="475C5B9A">
              <w:rPr>
                <w:rFonts w:ascii="Arial" w:eastAsia="Arial" w:hAnsi="Arial" w:cs="Arial"/>
                <w:sz w:val="22"/>
                <w:szCs w:val="22"/>
              </w:rPr>
              <w:t xml:space="preserve"> Synergy Phase III</w:t>
            </w:r>
          </w:p>
          <w:p w14:paraId="05AA2E4D" w14:textId="77777777" w:rsidR="00B02E82" w:rsidRDefault="00B02E82" w:rsidP="00B02E82">
            <w:pPr>
              <w:rPr>
                <w:rFonts w:ascii="Arial" w:eastAsia="Arial" w:hAnsi="Arial" w:cs="Arial"/>
                <w:sz w:val="22"/>
                <w:szCs w:val="22"/>
              </w:rPr>
            </w:pPr>
          </w:p>
          <w:p w14:paraId="5F6E246C" w14:textId="76ACB581" w:rsidR="00A70A86" w:rsidRPr="00CD6780" w:rsidRDefault="00B02E82" w:rsidP="00B02E82">
            <w:pPr>
              <w:spacing w:before="120" w:after="120"/>
              <w:ind w:right="-99"/>
              <w:rPr>
                <w:rFonts w:ascii="Arial" w:eastAsia="Arial" w:hAnsi="Arial" w:cs="Arial"/>
                <w:b/>
                <w:sz w:val="22"/>
                <w:szCs w:val="22"/>
              </w:rPr>
            </w:pPr>
            <w:r w:rsidRPr="00CD6780">
              <w:rPr>
                <w:rFonts w:ascii="Arial" w:eastAsia="Arial" w:hAnsi="Arial" w:cs="Arial"/>
                <w:b/>
                <w:sz w:val="22"/>
                <w:szCs w:val="22"/>
              </w:rPr>
              <w:t xml:space="preserve">Responses for this Award Criterion must not exceed </w:t>
            </w:r>
            <w:r w:rsidR="0013474B">
              <w:rPr>
                <w:rFonts w:ascii="Arial" w:eastAsia="Arial" w:hAnsi="Arial" w:cs="Arial"/>
                <w:b/>
                <w:sz w:val="22"/>
                <w:szCs w:val="22"/>
              </w:rPr>
              <w:t>8</w:t>
            </w:r>
            <w:r w:rsidRPr="00CD6780">
              <w:rPr>
                <w:rFonts w:ascii="Arial" w:eastAsia="Arial" w:hAnsi="Arial" w:cs="Arial"/>
                <w:b/>
                <w:sz w:val="22"/>
                <w:szCs w:val="22"/>
              </w:rPr>
              <w:t xml:space="preserve"> sides of an A4 page– Font size Arial 11. Anything in excess of this page limit </w:t>
            </w:r>
            <w:r w:rsidRPr="00CD6780">
              <w:rPr>
                <w:rFonts w:ascii="Arial" w:eastAsia="Arial" w:hAnsi="Arial" w:cs="Arial"/>
                <w:b/>
                <w:sz w:val="22"/>
                <w:szCs w:val="22"/>
                <w:u w:val="single"/>
              </w:rPr>
              <w:t>will not</w:t>
            </w:r>
            <w:r w:rsidRPr="00CD6780">
              <w:rPr>
                <w:rFonts w:ascii="Arial" w:eastAsia="Arial" w:hAnsi="Arial" w:cs="Arial"/>
                <w:b/>
                <w:sz w:val="22"/>
                <w:szCs w:val="22"/>
              </w:rPr>
              <w:t xml:space="preserve"> be evaluated.</w:t>
            </w:r>
          </w:p>
        </w:tc>
        <w:tc>
          <w:tcPr>
            <w:tcW w:w="112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782099" w14:textId="79F4DBE9" w:rsidR="00A70A86" w:rsidRDefault="00B02E82" w:rsidP="0092107A">
            <w:pPr>
              <w:rPr>
                <w:rFonts w:ascii="Arial" w:eastAsia="Arial" w:hAnsi="Arial" w:cs="Arial"/>
                <w:b/>
                <w:sz w:val="22"/>
                <w:szCs w:val="22"/>
              </w:rPr>
            </w:pPr>
            <w:r>
              <w:rPr>
                <w:rFonts w:ascii="Arial" w:eastAsia="Arial" w:hAnsi="Arial" w:cs="Arial"/>
                <w:b/>
                <w:sz w:val="22"/>
                <w:szCs w:val="22"/>
              </w:rPr>
              <w:t>25%</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74D7F" w14:textId="1401A419" w:rsidR="00A70A86" w:rsidRDefault="00026A5C" w:rsidP="0092107A">
            <w:pPr>
              <w:rPr>
                <w:rFonts w:ascii="Arial" w:eastAsia="Arial" w:hAnsi="Arial" w:cs="Arial"/>
                <w:b/>
                <w:sz w:val="22"/>
                <w:szCs w:val="22"/>
              </w:rPr>
            </w:pPr>
            <w:r>
              <w:rPr>
                <w:rFonts w:ascii="Arial" w:eastAsia="Arial" w:hAnsi="Arial" w:cs="Arial"/>
                <w:b/>
                <w:sz w:val="22"/>
                <w:szCs w:val="22"/>
              </w:rPr>
              <w:t>1</w:t>
            </w:r>
            <w:r w:rsidR="00B02E82">
              <w:rPr>
                <w:rFonts w:ascii="Arial" w:eastAsia="Arial" w:hAnsi="Arial" w:cs="Arial"/>
                <w:b/>
                <w:sz w:val="22"/>
                <w:szCs w:val="22"/>
              </w:rPr>
              <w:t>00</w:t>
            </w:r>
          </w:p>
        </w:tc>
      </w:tr>
      <w:tr w:rsidR="006977A7" w:rsidRPr="00CD6780" w14:paraId="35B64B40" w14:textId="77777777" w:rsidTr="475C5B9A">
        <w:trPr>
          <w:trHeight w:val="9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83C175" w14:textId="6A117DD5"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AC</w:t>
            </w:r>
            <w:r w:rsidR="00A44BB1">
              <w:rPr>
                <w:rFonts w:ascii="Arial" w:eastAsia="Arial" w:hAnsi="Arial" w:cs="Arial"/>
                <w:b/>
                <w:sz w:val="22"/>
                <w:szCs w:val="22"/>
              </w:rPr>
              <w:t>3</w:t>
            </w:r>
          </w:p>
          <w:p w14:paraId="50A18CFB" w14:textId="77777777" w:rsidR="006977A7" w:rsidRPr="00CD6780" w:rsidRDefault="006977A7" w:rsidP="0092107A">
            <w:pPr>
              <w:rPr>
                <w:rFonts w:ascii="Arial" w:eastAsia="Arial" w:hAnsi="Arial" w:cs="Arial"/>
                <w:sz w:val="22"/>
                <w:szCs w:val="22"/>
              </w:rPr>
            </w:pPr>
          </w:p>
        </w:tc>
        <w:tc>
          <w:tcPr>
            <w:tcW w:w="52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AA4D1A" w14:textId="30C566E5" w:rsidR="006977A7" w:rsidRPr="00CE52E7" w:rsidRDefault="006977A7" w:rsidP="0092107A">
            <w:pPr>
              <w:rPr>
                <w:rFonts w:ascii="Arial" w:eastAsia="Arial" w:hAnsi="Arial" w:cs="Arial"/>
                <w:b/>
                <w:sz w:val="22"/>
                <w:szCs w:val="22"/>
              </w:rPr>
            </w:pPr>
            <w:r w:rsidRPr="00CE52E7">
              <w:rPr>
                <w:rFonts w:ascii="Arial" w:eastAsia="Arial" w:hAnsi="Arial" w:cs="Arial"/>
                <w:b/>
                <w:bCs/>
                <w:sz w:val="22"/>
                <w:szCs w:val="22"/>
              </w:rPr>
              <w:t>[</w:t>
            </w:r>
            <w:r w:rsidRPr="00CE52E7">
              <w:rPr>
                <w:rFonts w:ascii="Arial" w:eastAsia="Arial" w:hAnsi="Arial" w:cs="Arial"/>
                <w:b/>
                <w:sz w:val="22"/>
                <w:szCs w:val="22"/>
              </w:rPr>
              <w:t>AC-</w:t>
            </w:r>
            <w:r w:rsidR="00A44BB1">
              <w:rPr>
                <w:rFonts w:ascii="Arial" w:eastAsia="Arial" w:hAnsi="Arial" w:cs="Arial"/>
                <w:b/>
                <w:sz w:val="22"/>
                <w:szCs w:val="22"/>
              </w:rPr>
              <w:t>3</w:t>
            </w:r>
            <w:r w:rsidRPr="5FC1C658">
              <w:rPr>
                <w:rFonts w:ascii="Arial" w:eastAsia="Arial" w:hAnsi="Arial" w:cs="Arial"/>
                <w:b/>
                <w:bCs/>
                <w:sz w:val="22"/>
                <w:szCs w:val="22"/>
              </w:rPr>
              <w:t>]</w:t>
            </w:r>
            <w:r w:rsidR="60AD4F6D" w:rsidRPr="5FC1C658">
              <w:rPr>
                <w:rFonts w:ascii="Arial" w:eastAsia="Arial" w:hAnsi="Arial" w:cs="Arial"/>
                <w:b/>
                <w:bCs/>
                <w:sz w:val="22"/>
                <w:szCs w:val="22"/>
              </w:rPr>
              <w:t>,</w:t>
            </w:r>
            <w:r w:rsidRPr="00CE52E7">
              <w:rPr>
                <w:rFonts w:ascii="Arial" w:eastAsia="Arial" w:hAnsi="Arial" w:cs="Arial"/>
                <w:b/>
                <w:sz w:val="22"/>
                <w:szCs w:val="22"/>
              </w:rPr>
              <w:t xml:space="preserve"> Project Plan </w:t>
            </w:r>
          </w:p>
          <w:p w14:paraId="005CC913" w14:textId="77777777" w:rsidR="006977A7" w:rsidRPr="00CE52E7" w:rsidRDefault="006977A7" w:rsidP="0092107A">
            <w:pPr>
              <w:rPr>
                <w:rFonts w:ascii="Arial" w:eastAsia="Arial" w:hAnsi="Arial" w:cs="Arial"/>
                <w:b/>
                <w:sz w:val="22"/>
                <w:szCs w:val="22"/>
              </w:rPr>
            </w:pPr>
          </w:p>
          <w:p w14:paraId="029A7D3A" w14:textId="77777777" w:rsidR="006977A7" w:rsidRDefault="006977A7" w:rsidP="0092107A">
            <w:pPr>
              <w:rPr>
                <w:rFonts w:ascii="Arial" w:eastAsia="Arial" w:hAnsi="Arial" w:cs="Arial"/>
                <w:sz w:val="22"/>
                <w:szCs w:val="22"/>
              </w:rPr>
            </w:pPr>
            <w:r w:rsidRPr="00CD6780">
              <w:rPr>
                <w:rFonts w:ascii="Arial" w:eastAsia="Arial" w:hAnsi="Arial" w:cs="Arial"/>
                <w:sz w:val="22"/>
                <w:szCs w:val="22"/>
              </w:rPr>
              <w:t xml:space="preserve">The plan must include key dates, goals and milestones to ensure delivery of this service.   </w:t>
            </w:r>
          </w:p>
          <w:p w14:paraId="7BC2CAB2" w14:textId="77777777" w:rsidR="006977A7" w:rsidRDefault="006977A7" w:rsidP="0092107A">
            <w:pPr>
              <w:rPr>
                <w:rFonts w:ascii="Arial" w:eastAsia="Arial" w:hAnsi="Arial" w:cs="Arial"/>
                <w:sz w:val="22"/>
                <w:szCs w:val="22"/>
              </w:rPr>
            </w:pPr>
          </w:p>
          <w:p w14:paraId="7AE718D1" w14:textId="747834DA" w:rsidR="006977A7" w:rsidRPr="00CD6780" w:rsidRDefault="006977A7" w:rsidP="0092107A">
            <w:pPr>
              <w:rPr>
                <w:rFonts w:ascii="Arial" w:eastAsia="Arial" w:hAnsi="Arial" w:cs="Arial"/>
                <w:sz w:val="22"/>
                <w:szCs w:val="22"/>
              </w:rPr>
            </w:pPr>
            <w:r w:rsidRPr="475C5B9A">
              <w:rPr>
                <w:rFonts w:ascii="Arial" w:eastAsia="Arial" w:hAnsi="Arial" w:cs="Arial"/>
                <w:sz w:val="22"/>
                <w:szCs w:val="22"/>
              </w:rPr>
              <w:t xml:space="preserve">This should clearly demonstrate the plan for (A) Interim Evaluation of </w:t>
            </w:r>
            <w:proofErr w:type="spellStart"/>
            <w:r w:rsidRPr="475C5B9A">
              <w:rPr>
                <w:rFonts w:ascii="Arial" w:eastAsia="Arial" w:hAnsi="Arial" w:cs="Arial"/>
                <w:sz w:val="22"/>
                <w:szCs w:val="22"/>
              </w:rPr>
              <w:t>InterTradeIreland</w:t>
            </w:r>
            <w:proofErr w:type="spellEnd"/>
            <w:r w:rsidRPr="475C5B9A">
              <w:rPr>
                <w:rFonts w:ascii="Arial" w:eastAsia="Arial" w:hAnsi="Arial" w:cs="Arial"/>
                <w:sz w:val="22"/>
                <w:szCs w:val="22"/>
              </w:rPr>
              <w:t xml:space="preserve"> Synergy Phase II AND (B) Economic appraisal </w:t>
            </w:r>
            <w:proofErr w:type="spellStart"/>
            <w:r w:rsidRPr="475C5B9A">
              <w:rPr>
                <w:rFonts w:ascii="Arial" w:eastAsia="Arial" w:hAnsi="Arial" w:cs="Arial"/>
                <w:sz w:val="22"/>
                <w:szCs w:val="22"/>
              </w:rPr>
              <w:t>InterTradeIreland</w:t>
            </w:r>
            <w:proofErr w:type="spellEnd"/>
            <w:r w:rsidRPr="475C5B9A">
              <w:rPr>
                <w:rFonts w:ascii="Arial" w:eastAsia="Arial" w:hAnsi="Arial" w:cs="Arial"/>
                <w:sz w:val="22"/>
                <w:szCs w:val="22"/>
              </w:rPr>
              <w:t xml:space="preserve"> Synergy Phase III</w:t>
            </w:r>
          </w:p>
          <w:p w14:paraId="0EB0082F" w14:textId="77777777" w:rsidR="006977A7" w:rsidRPr="00CD6780" w:rsidRDefault="006977A7" w:rsidP="0092107A">
            <w:pPr>
              <w:rPr>
                <w:rFonts w:ascii="Arial" w:eastAsia="Arial" w:hAnsi="Arial" w:cs="Arial"/>
                <w:sz w:val="22"/>
                <w:szCs w:val="22"/>
              </w:rPr>
            </w:pPr>
          </w:p>
          <w:p w14:paraId="1236A91A"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 xml:space="preserve">Responses for this Award Criterion must not exceed 4 </w:t>
            </w:r>
            <w:r>
              <w:rPr>
                <w:rFonts w:ascii="Arial" w:eastAsia="Arial" w:hAnsi="Arial" w:cs="Arial"/>
                <w:b/>
                <w:sz w:val="22"/>
                <w:szCs w:val="22"/>
              </w:rPr>
              <w:t xml:space="preserve">sides of an </w:t>
            </w:r>
            <w:r w:rsidRPr="00CD6780">
              <w:rPr>
                <w:rFonts w:ascii="Arial" w:eastAsia="Arial" w:hAnsi="Arial" w:cs="Arial"/>
                <w:b/>
                <w:sz w:val="22"/>
                <w:szCs w:val="22"/>
              </w:rPr>
              <w:t>A4 page– Font size Arial 11. Anything in excess of this page limit will not be evaluated.</w:t>
            </w:r>
          </w:p>
        </w:tc>
        <w:tc>
          <w:tcPr>
            <w:tcW w:w="112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01FC7F" w14:textId="75457697" w:rsidR="006977A7" w:rsidRPr="00CD6780" w:rsidRDefault="00B02E82" w:rsidP="0092107A">
            <w:pPr>
              <w:rPr>
                <w:rFonts w:ascii="Arial" w:eastAsia="Arial" w:hAnsi="Arial" w:cs="Arial"/>
                <w:b/>
                <w:sz w:val="22"/>
                <w:szCs w:val="22"/>
              </w:rPr>
            </w:pPr>
            <w:r>
              <w:rPr>
                <w:rFonts w:ascii="Arial" w:eastAsia="Arial" w:hAnsi="Arial" w:cs="Arial"/>
                <w:b/>
                <w:sz w:val="22"/>
                <w:szCs w:val="22"/>
              </w:rPr>
              <w:t>10</w:t>
            </w:r>
            <w:r w:rsidR="006977A7" w:rsidRPr="00CD6780">
              <w:rPr>
                <w:rFonts w:ascii="Arial" w:eastAsia="Arial" w:hAnsi="Arial" w:cs="Arial"/>
                <w:b/>
                <w:sz w:val="22"/>
                <w:szCs w:val="22"/>
              </w:rPr>
              <w:t>%</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407ADE" w14:textId="77777777" w:rsidR="006977A7" w:rsidRPr="004550B8" w:rsidRDefault="006977A7" w:rsidP="475C5B9A">
            <w:pPr>
              <w:rPr>
                <w:rFonts w:ascii="Arial" w:eastAsia="Arial" w:hAnsi="Arial" w:cs="Arial"/>
                <w:b/>
                <w:bCs/>
                <w:sz w:val="22"/>
                <w:szCs w:val="22"/>
              </w:rPr>
            </w:pPr>
            <w:r w:rsidRPr="475C5B9A">
              <w:rPr>
                <w:rFonts w:ascii="Arial" w:eastAsia="Arial" w:hAnsi="Arial" w:cs="Arial"/>
                <w:b/>
                <w:bCs/>
                <w:sz w:val="22"/>
                <w:szCs w:val="22"/>
              </w:rPr>
              <w:t>100</w:t>
            </w:r>
          </w:p>
        </w:tc>
      </w:tr>
      <w:tr w:rsidR="006977A7" w:rsidRPr="00CD6780" w14:paraId="67F76806" w14:textId="77777777" w:rsidTr="475C5B9A">
        <w:trPr>
          <w:trHeight w:val="9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719D5C" w14:textId="6EB86BB5"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AC</w:t>
            </w:r>
            <w:r w:rsidR="00A44BB1">
              <w:rPr>
                <w:rFonts w:ascii="Arial" w:eastAsia="Arial" w:hAnsi="Arial" w:cs="Arial"/>
                <w:b/>
                <w:sz w:val="22"/>
                <w:szCs w:val="22"/>
              </w:rPr>
              <w:t>4</w:t>
            </w:r>
          </w:p>
          <w:p w14:paraId="7AAE945B" w14:textId="77777777" w:rsidR="006977A7" w:rsidRPr="00CD6780" w:rsidRDefault="006977A7" w:rsidP="0092107A">
            <w:pPr>
              <w:rPr>
                <w:rFonts w:ascii="Arial" w:eastAsia="Arial" w:hAnsi="Arial" w:cs="Arial"/>
                <w:sz w:val="22"/>
                <w:szCs w:val="22"/>
              </w:rPr>
            </w:pPr>
          </w:p>
        </w:tc>
        <w:tc>
          <w:tcPr>
            <w:tcW w:w="524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7E6145" w14:textId="54559AED"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[AC</w:t>
            </w:r>
            <w:r w:rsidR="00A44BB1">
              <w:rPr>
                <w:rFonts w:ascii="Arial" w:eastAsia="Arial" w:hAnsi="Arial" w:cs="Arial"/>
                <w:b/>
                <w:sz w:val="22"/>
                <w:szCs w:val="22"/>
              </w:rPr>
              <w:t>4</w:t>
            </w:r>
            <w:r w:rsidRPr="00CD6780">
              <w:rPr>
                <w:rFonts w:ascii="Arial" w:eastAsia="Arial" w:hAnsi="Arial" w:cs="Arial"/>
                <w:b/>
                <w:sz w:val="22"/>
                <w:szCs w:val="22"/>
              </w:rPr>
              <w:t xml:space="preserve">], Contract Management </w:t>
            </w:r>
          </w:p>
          <w:p w14:paraId="09665170" w14:textId="77777777" w:rsidR="006977A7" w:rsidRPr="00CD6780" w:rsidRDefault="006977A7" w:rsidP="0092107A">
            <w:pPr>
              <w:rPr>
                <w:rFonts w:ascii="Arial" w:eastAsia="Arial" w:hAnsi="Arial" w:cs="Arial"/>
                <w:sz w:val="22"/>
                <w:szCs w:val="22"/>
              </w:rPr>
            </w:pPr>
          </w:p>
          <w:p w14:paraId="354EE019" w14:textId="77777777" w:rsidR="006977A7" w:rsidRDefault="006977A7" w:rsidP="0092107A">
            <w:pPr>
              <w:rPr>
                <w:rFonts w:ascii="Arial" w:eastAsia="Arial" w:hAnsi="Arial" w:cs="Arial"/>
                <w:sz w:val="22"/>
                <w:szCs w:val="22"/>
              </w:rPr>
            </w:pPr>
            <w:r w:rsidRPr="00CD6780">
              <w:rPr>
                <w:rFonts w:ascii="Arial" w:eastAsia="Arial" w:hAnsi="Arial" w:cs="Arial"/>
                <w:sz w:val="22"/>
                <w:szCs w:val="22"/>
              </w:rPr>
              <w:t xml:space="preserve">Tenderers must demonstrate how they propose to manage the Contract to ensure the provision of a high-quality service, which meets the requirements set out within the Specification. </w:t>
            </w:r>
          </w:p>
          <w:p w14:paraId="2DF7F194" w14:textId="77777777" w:rsidR="006977A7" w:rsidRDefault="006977A7" w:rsidP="0092107A">
            <w:pPr>
              <w:rPr>
                <w:rFonts w:ascii="Arial" w:eastAsia="Arial" w:hAnsi="Arial" w:cs="Arial"/>
                <w:sz w:val="22"/>
                <w:szCs w:val="22"/>
              </w:rPr>
            </w:pPr>
          </w:p>
          <w:p w14:paraId="1BFB9415" w14:textId="77777777" w:rsidR="006977A7" w:rsidRPr="00CD6780" w:rsidRDefault="006977A7" w:rsidP="0092107A">
            <w:pPr>
              <w:rPr>
                <w:rFonts w:ascii="Arial" w:eastAsia="Arial" w:hAnsi="Arial" w:cs="Arial"/>
                <w:sz w:val="22"/>
                <w:szCs w:val="22"/>
              </w:rPr>
            </w:pPr>
            <w:r w:rsidRPr="00CD6780">
              <w:rPr>
                <w:rFonts w:ascii="Arial" w:eastAsia="Arial" w:hAnsi="Arial" w:cs="Arial"/>
                <w:sz w:val="22"/>
                <w:szCs w:val="22"/>
              </w:rPr>
              <w:t xml:space="preserve">The response must detail what systems and processes will be in place to ensure the continuity of service in the event of unplanned events (e.g. staff absences, systems failure etc.) and the procedures for escalation in the event that problems cannot be resolved at the operational level. </w:t>
            </w:r>
          </w:p>
          <w:p w14:paraId="1D6CB0E3" w14:textId="77777777" w:rsidR="006977A7" w:rsidRPr="00CD6780" w:rsidRDefault="006977A7" w:rsidP="0092107A">
            <w:pPr>
              <w:rPr>
                <w:rFonts w:ascii="Arial" w:eastAsia="Arial" w:hAnsi="Arial" w:cs="Arial"/>
                <w:sz w:val="22"/>
                <w:szCs w:val="22"/>
              </w:rPr>
            </w:pPr>
          </w:p>
          <w:p w14:paraId="6DCAC456"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 xml:space="preserve">Responses for this Award Criterion must not exceed </w:t>
            </w:r>
            <w:r w:rsidR="00A44BB1">
              <w:rPr>
                <w:rFonts w:ascii="Arial" w:eastAsia="Arial" w:hAnsi="Arial" w:cs="Arial"/>
                <w:b/>
                <w:sz w:val="22"/>
                <w:szCs w:val="22"/>
              </w:rPr>
              <w:t>3</w:t>
            </w:r>
            <w:r w:rsidRPr="00CD6780">
              <w:rPr>
                <w:rFonts w:ascii="Arial" w:eastAsia="Arial" w:hAnsi="Arial" w:cs="Arial"/>
                <w:b/>
                <w:sz w:val="22"/>
                <w:szCs w:val="22"/>
              </w:rPr>
              <w:t xml:space="preserve"> </w:t>
            </w:r>
            <w:r>
              <w:rPr>
                <w:rFonts w:ascii="Arial" w:eastAsia="Arial" w:hAnsi="Arial" w:cs="Arial"/>
                <w:b/>
                <w:sz w:val="22"/>
                <w:szCs w:val="22"/>
              </w:rPr>
              <w:t xml:space="preserve">sides of an </w:t>
            </w:r>
            <w:r w:rsidRPr="00CD6780">
              <w:rPr>
                <w:rFonts w:ascii="Arial" w:eastAsia="Arial" w:hAnsi="Arial" w:cs="Arial"/>
                <w:b/>
                <w:sz w:val="22"/>
                <w:szCs w:val="22"/>
              </w:rPr>
              <w:t>A4 page</w:t>
            </w:r>
            <w:r>
              <w:rPr>
                <w:rFonts w:ascii="Arial" w:eastAsia="Arial" w:hAnsi="Arial" w:cs="Arial"/>
                <w:b/>
                <w:sz w:val="22"/>
                <w:szCs w:val="22"/>
              </w:rPr>
              <w:t xml:space="preserve"> </w:t>
            </w:r>
            <w:r w:rsidRPr="00CD6780">
              <w:rPr>
                <w:rFonts w:ascii="Arial" w:eastAsia="Arial" w:hAnsi="Arial" w:cs="Arial"/>
                <w:b/>
                <w:sz w:val="22"/>
                <w:szCs w:val="22"/>
              </w:rPr>
              <w:t>– Font size Arial 11. Anything in excess of this page limit will not be evaluated</w:t>
            </w:r>
          </w:p>
        </w:tc>
        <w:tc>
          <w:tcPr>
            <w:tcW w:w="112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DB0936"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10%</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FD1ABB"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50</w:t>
            </w:r>
          </w:p>
        </w:tc>
      </w:tr>
      <w:tr w:rsidR="006977A7" w:rsidRPr="00CD6780" w14:paraId="1697B086" w14:textId="77777777" w:rsidTr="475C5B9A">
        <w:trPr>
          <w:trHeight w:val="36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5EA432" w14:textId="77777777" w:rsidR="006977A7" w:rsidRPr="00CD6780" w:rsidRDefault="006977A7" w:rsidP="0092107A">
            <w:pPr>
              <w:rPr>
                <w:rFonts w:ascii="Arial" w:eastAsia="Arial" w:hAnsi="Arial" w:cs="Arial"/>
                <w:sz w:val="22"/>
                <w:szCs w:val="22"/>
              </w:rPr>
            </w:pPr>
          </w:p>
        </w:tc>
        <w:tc>
          <w:tcPr>
            <w:tcW w:w="5247" w:type="dxa"/>
            <w:tcBorders>
              <w:top w:val="single" w:sz="6" w:space="0" w:color="auto"/>
              <w:left w:val="single" w:sz="6" w:space="0" w:color="auto"/>
              <w:bottom w:val="single" w:sz="6" w:space="0" w:color="auto"/>
              <w:right w:val="single" w:sz="6" w:space="0" w:color="auto"/>
            </w:tcBorders>
            <w:shd w:val="clear" w:color="auto" w:fill="FBD4B4" w:themeFill="accent6" w:themeFillTint="66"/>
            <w:tcMar>
              <w:left w:w="105" w:type="dxa"/>
              <w:right w:w="105" w:type="dxa"/>
            </w:tcMar>
            <w:vAlign w:val="center"/>
          </w:tcPr>
          <w:p w14:paraId="5ECDC8DC" w14:textId="77777777" w:rsidR="006977A7" w:rsidRPr="00CD6780" w:rsidRDefault="006977A7" w:rsidP="0092107A">
            <w:pPr>
              <w:spacing w:after="120"/>
              <w:ind w:left="31"/>
              <w:rPr>
                <w:rFonts w:ascii="Arial" w:eastAsia="Arial" w:hAnsi="Arial" w:cs="Arial"/>
                <w:sz w:val="22"/>
                <w:szCs w:val="22"/>
              </w:rPr>
            </w:pPr>
            <w:r w:rsidRPr="00CD6780">
              <w:rPr>
                <w:rFonts w:ascii="Arial" w:eastAsia="Arial" w:hAnsi="Arial" w:cs="Arial"/>
                <w:b/>
                <w:sz w:val="22"/>
                <w:szCs w:val="22"/>
              </w:rPr>
              <w:t>TOTAL – QUALITATIVE AWARD CRITERIA</w:t>
            </w:r>
          </w:p>
        </w:tc>
        <w:tc>
          <w:tcPr>
            <w:tcW w:w="1123" w:type="dxa"/>
            <w:tcBorders>
              <w:top w:val="single" w:sz="6" w:space="0" w:color="auto"/>
              <w:left w:val="single" w:sz="6" w:space="0" w:color="auto"/>
              <w:bottom w:val="single" w:sz="6" w:space="0" w:color="auto"/>
              <w:right w:val="single" w:sz="6" w:space="0" w:color="auto"/>
            </w:tcBorders>
            <w:shd w:val="clear" w:color="auto" w:fill="FBD4B4" w:themeFill="accent6" w:themeFillTint="66"/>
            <w:tcMar>
              <w:left w:w="105" w:type="dxa"/>
              <w:right w:w="105" w:type="dxa"/>
            </w:tcMar>
            <w:vAlign w:val="center"/>
          </w:tcPr>
          <w:p w14:paraId="179F90B1"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70%</w:t>
            </w:r>
          </w:p>
        </w:tc>
        <w:tc>
          <w:tcPr>
            <w:tcW w:w="1230" w:type="dxa"/>
            <w:tcBorders>
              <w:top w:val="single" w:sz="6" w:space="0" w:color="auto"/>
              <w:left w:val="single" w:sz="6" w:space="0" w:color="auto"/>
              <w:bottom w:val="single" w:sz="6" w:space="0" w:color="auto"/>
              <w:right w:val="single" w:sz="6" w:space="0" w:color="auto"/>
            </w:tcBorders>
            <w:shd w:val="clear" w:color="auto" w:fill="FBD4B4" w:themeFill="accent6" w:themeFillTint="66"/>
            <w:tcMar>
              <w:left w:w="105" w:type="dxa"/>
              <w:right w:w="105" w:type="dxa"/>
            </w:tcMar>
            <w:vAlign w:val="center"/>
          </w:tcPr>
          <w:p w14:paraId="5F7E97F0" w14:textId="77777777" w:rsidR="006977A7" w:rsidRPr="00CD6780" w:rsidRDefault="006977A7" w:rsidP="0092107A">
            <w:pPr>
              <w:rPr>
                <w:rFonts w:ascii="Arial" w:eastAsia="Arial" w:hAnsi="Arial" w:cs="Arial"/>
                <w:sz w:val="22"/>
                <w:szCs w:val="22"/>
              </w:rPr>
            </w:pPr>
            <w:r w:rsidRPr="00CD6780">
              <w:rPr>
                <w:rFonts w:ascii="Arial" w:eastAsia="Arial" w:hAnsi="Arial" w:cs="Arial"/>
                <w:b/>
                <w:sz w:val="22"/>
                <w:szCs w:val="22"/>
              </w:rPr>
              <w:t xml:space="preserve"> 350</w:t>
            </w:r>
          </w:p>
        </w:tc>
      </w:tr>
    </w:tbl>
    <w:p w14:paraId="545BD274" w14:textId="77777777" w:rsidR="56FEC880" w:rsidRPr="00CD6780" w:rsidRDefault="56FEC880" w:rsidP="00CD6780">
      <w:pPr>
        <w:ind w:right="-57"/>
        <w:rPr>
          <w:rFonts w:ascii="Arial" w:eastAsia="Arial" w:hAnsi="Arial" w:cs="Arial"/>
          <w:sz w:val="22"/>
          <w:szCs w:val="22"/>
        </w:rPr>
      </w:pPr>
    </w:p>
    <w:p w14:paraId="61A59ACF" w14:textId="77777777" w:rsidR="56FEC880" w:rsidRDefault="56FEC880" w:rsidP="00CD6780">
      <w:pPr>
        <w:ind w:right="-57"/>
        <w:rPr>
          <w:rFonts w:ascii="Arial" w:eastAsia="Arial" w:hAnsi="Arial" w:cs="Arial"/>
          <w:sz w:val="22"/>
          <w:szCs w:val="22"/>
        </w:rPr>
      </w:pPr>
    </w:p>
    <w:p w14:paraId="0D843E67" w14:textId="77777777" w:rsidR="00B514D5" w:rsidRDefault="00B514D5" w:rsidP="00CD6780">
      <w:pPr>
        <w:ind w:right="-57"/>
        <w:rPr>
          <w:rFonts w:ascii="Arial" w:eastAsia="Arial" w:hAnsi="Arial" w:cs="Arial"/>
          <w:sz w:val="22"/>
          <w:szCs w:val="22"/>
        </w:rPr>
      </w:pPr>
    </w:p>
    <w:p w14:paraId="251EE78F" w14:textId="77777777" w:rsidR="00B514D5" w:rsidRDefault="00B514D5" w:rsidP="00CD6780">
      <w:pPr>
        <w:ind w:right="-57"/>
        <w:rPr>
          <w:rFonts w:ascii="Arial" w:eastAsia="Arial" w:hAnsi="Arial" w:cs="Arial"/>
          <w:sz w:val="22"/>
          <w:szCs w:val="22"/>
        </w:rPr>
      </w:pPr>
    </w:p>
    <w:p w14:paraId="5A05F76D" w14:textId="77777777" w:rsidR="00B514D5" w:rsidRDefault="00B514D5" w:rsidP="00CD6780">
      <w:pPr>
        <w:ind w:right="-57"/>
        <w:rPr>
          <w:rFonts w:ascii="Arial" w:eastAsia="Arial" w:hAnsi="Arial" w:cs="Arial"/>
          <w:sz w:val="22"/>
          <w:szCs w:val="22"/>
        </w:rPr>
      </w:pPr>
    </w:p>
    <w:p w14:paraId="6EE18F24" w14:textId="77777777" w:rsidR="00B514D5" w:rsidRDefault="00B514D5" w:rsidP="00CD6780">
      <w:pPr>
        <w:ind w:right="-57"/>
        <w:rPr>
          <w:rFonts w:ascii="Arial" w:eastAsia="Arial" w:hAnsi="Arial" w:cs="Arial"/>
          <w:b/>
          <w:sz w:val="22"/>
          <w:szCs w:val="22"/>
        </w:rPr>
      </w:pPr>
    </w:p>
    <w:p w14:paraId="724B35A8" w14:textId="77777777" w:rsidR="00B514D5" w:rsidRDefault="00B514D5" w:rsidP="00CD6780">
      <w:pPr>
        <w:ind w:right="-57"/>
        <w:rPr>
          <w:rFonts w:ascii="Arial" w:eastAsia="Arial" w:hAnsi="Arial" w:cs="Arial"/>
          <w:b/>
          <w:sz w:val="22"/>
          <w:szCs w:val="22"/>
        </w:rPr>
      </w:pPr>
    </w:p>
    <w:p w14:paraId="2C05D678" w14:textId="5E3D574E" w:rsidR="00B514D5" w:rsidRPr="00B514D5" w:rsidRDefault="00B514D5" w:rsidP="00CD6780">
      <w:pPr>
        <w:ind w:right="-57"/>
        <w:rPr>
          <w:rFonts w:ascii="Arial" w:eastAsia="Arial" w:hAnsi="Arial" w:cs="Arial"/>
          <w:b/>
          <w:sz w:val="22"/>
          <w:szCs w:val="22"/>
        </w:rPr>
      </w:pPr>
      <w:r w:rsidRPr="00B514D5">
        <w:rPr>
          <w:rFonts w:ascii="Arial" w:eastAsia="Arial" w:hAnsi="Arial" w:cs="Arial"/>
          <w:b/>
          <w:sz w:val="22"/>
          <w:szCs w:val="22"/>
        </w:rPr>
        <w:t>Quantitative Criteria (Price)</w:t>
      </w:r>
    </w:p>
    <w:p w14:paraId="74244454" w14:textId="77777777" w:rsidR="00B514D5" w:rsidRPr="00CD6780" w:rsidRDefault="00B514D5" w:rsidP="00CD6780">
      <w:pPr>
        <w:ind w:right="-57"/>
        <w:rPr>
          <w:rFonts w:ascii="Arial" w:eastAsia="Arial" w:hAnsi="Arial" w:cs="Arial"/>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000"/>
        <w:gridCol w:w="3000"/>
        <w:gridCol w:w="3000"/>
      </w:tblGrid>
      <w:tr w:rsidR="006977A7" w:rsidRPr="00CD6780" w14:paraId="68E88E32" w14:textId="77777777" w:rsidTr="0092107A">
        <w:trPr>
          <w:trHeight w:val="300"/>
        </w:trPr>
        <w:tc>
          <w:tcPr>
            <w:tcW w:w="3000" w:type="dxa"/>
            <w:tcMar>
              <w:left w:w="105" w:type="dxa"/>
              <w:right w:w="105" w:type="dxa"/>
            </w:tcMar>
          </w:tcPr>
          <w:p w14:paraId="2930DBE8" w14:textId="0FB61B34" w:rsidR="006977A7" w:rsidRPr="00CD6780" w:rsidRDefault="006977A7" w:rsidP="0092107A">
            <w:pPr>
              <w:pStyle w:val="BodyText"/>
              <w:spacing w:line="240" w:lineRule="auto"/>
              <w:rPr>
                <w:rFonts w:eastAsia="Arial" w:cs="Arial"/>
                <w:sz w:val="22"/>
                <w:szCs w:val="22"/>
              </w:rPr>
            </w:pPr>
          </w:p>
        </w:tc>
        <w:tc>
          <w:tcPr>
            <w:tcW w:w="3000" w:type="dxa"/>
            <w:tcMar>
              <w:left w:w="105" w:type="dxa"/>
              <w:right w:w="105" w:type="dxa"/>
            </w:tcMar>
          </w:tcPr>
          <w:p w14:paraId="52710B8D" w14:textId="77777777"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Weight</w:t>
            </w:r>
          </w:p>
        </w:tc>
        <w:tc>
          <w:tcPr>
            <w:tcW w:w="3000" w:type="dxa"/>
            <w:tcMar>
              <w:left w:w="105" w:type="dxa"/>
              <w:right w:w="105" w:type="dxa"/>
            </w:tcMar>
          </w:tcPr>
          <w:p w14:paraId="55D509DF" w14:textId="77777777"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Maximum Score</w:t>
            </w:r>
          </w:p>
        </w:tc>
      </w:tr>
      <w:tr w:rsidR="006977A7" w:rsidRPr="00CD6780" w14:paraId="6E545B39" w14:textId="77777777" w:rsidTr="0092107A">
        <w:trPr>
          <w:trHeight w:val="300"/>
        </w:trPr>
        <w:tc>
          <w:tcPr>
            <w:tcW w:w="3000" w:type="dxa"/>
            <w:tcMar>
              <w:left w:w="105" w:type="dxa"/>
              <w:right w:w="105" w:type="dxa"/>
            </w:tcMar>
          </w:tcPr>
          <w:p w14:paraId="3CA3FA5E" w14:textId="795E9D05"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AC-</w:t>
            </w:r>
            <w:r>
              <w:rPr>
                <w:rFonts w:eastAsia="Arial" w:cs="Arial"/>
                <w:b/>
                <w:sz w:val="22"/>
                <w:szCs w:val="22"/>
              </w:rPr>
              <w:t xml:space="preserve"> </w:t>
            </w:r>
            <w:r w:rsidR="00A44BB1">
              <w:rPr>
                <w:rFonts w:eastAsia="Arial" w:cs="Arial"/>
                <w:b/>
                <w:sz w:val="22"/>
                <w:szCs w:val="22"/>
              </w:rPr>
              <w:t>5</w:t>
            </w:r>
            <w:r w:rsidRPr="00CD6780">
              <w:rPr>
                <w:rFonts w:eastAsia="Arial" w:cs="Arial"/>
                <w:b/>
                <w:sz w:val="22"/>
                <w:szCs w:val="22"/>
              </w:rPr>
              <w:t xml:space="preserve"> Price</w:t>
            </w:r>
          </w:p>
        </w:tc>
        <w:tc>
          <w:tcPr>
            <w:tcW w:w="3000" w:type="dxa"/>
            <w:tcMar>
              <w:left w:w="105" w:type="dxa"/>
              <w:right w:w="105" w:type="dxa"/>
            </w:tcMar>
          </w:tcPr>
          <w:p w14:paraId="79C8B8B1" w14:textId="77777777"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30%</w:t>
            </w:r>
          </w:p>
        </w:tc>
        <w:tc>
          <w:tcPr>
            <w:tcW w:w="3000" w:type="dxa"/>
            <w:tcMar>
              <w:left w:w="105" w:type="dxa"/>
              <w:right w:w="105" w:type="dxa"/>
            </w:tcMar>
          </w:tcPr>
          <w:p w14:paraId="2462689F" w14:textId="77777777"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150</w:t>
            </w:r>
          </w:p>
        </w:tc>
      </w:tr>
      <w:tr w:rsidR="006977A7" w:rsidRPr="00CD6780" w14:paraId="5E3DF978" w14:textId="77777777" w:rsidTr="0092107A">
        <w:trPr>
          <w:trHeight w:val="300"/>
        </w:trPr>
        <w:tc>
          <w:tcPr>
            <w:tcW w:w="3000" w:type="dxa"/>
            <w:tcMar>
              <w:left w:w="105" w:type="dxa"/>
              <w:right w:w="105" w:type="dxa"/>
            </w:tcMar>
          </w:tcPr>
          <w:p w14:paraId="353C9424" w14:textId="77777777"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Total</w:t>
            </w:r>
          </w:p>
        </w:tc>
        <w:tc>
          <w:tcPr>
            <w:tcW w:w="3000" w:type="dxa"/>
            <w:tcMar>
              <w:left w:w="105" w:type="dxa"/>
              <w:right w:w="105" w:type="dxa"/>
            </w:tcMar>
          </w:tcPr>
          <w:p w14:paraId="700BFB6C" w14:textId="77777777"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Weight</w:t>
            </w:r>
          </w:p>
        </w:tc>
        <w:tc>
          <w:tcPr>
            <w:tcW w:w="3000" w:type="dxa"/>
            <w:tcMar>
              <w:left w:w="105" w:type="dxa"/>
              <w:right w:w="105" w:type="dxa"/>
            </w:tcMar>
          </w:tcPr>
          <w:p w14:paraId="16B94FFA" w14:textId="77777777"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Maximum Score</w:t>
            </w:r>
          </w:p>
        </w:tc>
      </w:tr>
      <w:tr w:rsidR="006977A7" w:rsidRPr="00CD6780" w14:paraId="209BE07D" w14:textId="77777777" w:rsidTr="0092107A">
        <w:trPr>
          <w:trHeight w:val="300"/>
        </w:trPr>
        <w:tc>
          <w:tcPr>
            <w:tcW w:w="3000" w:type="dxa"/>
            <w:tcMar>
              <w:left w:w="105" w:type="dxa"/>
              <w:right w:w="105" w:type="dxa"/>
            </w:tcMar>
          </w:tcPr>
          <w:p w14:paraId="0A984DA9" w14:textId="77777777"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Quality + Price</w:t>
            </w:r>
          </w:p>
        </w:tc>
        <w:tc>
          <w:tcPr>
            <w:tcW w:w="3000" w:type="dxa"/>
            <w:tcMar>
              <w:left w:w="105" w:type="dxa"/>
              <w:right w:w="105" w:type="dxa"/>
            </w:tcMar>
          </w:tcPr>
          <w:p w14:paraId="0FE7F070" w14:textId="77777777"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100%</w:t>
            </w:r>
          </w:p>
        </w:tc>
        <w:tc>
          <w:tcPr>
            <w:tcW w:w="3000" w:type="dxa"/>
            <w:tcMar>
              <w:left w:w="105" w:type="dxa"/>
              <w:right w:w="105" w:type="dxa"/>
            </w:tcMar>
          </w:tcPr>
          <w:p w14:paraId="4FFFBA53" w14:textId="77777777" w:rsidR="006977A7" w:rsidRPr="00CD6780" w:rsidRDefault="006977A7" w:rsidP="0092107A">
            <w:pPr>
              <w:pStyle w:val="BodyText"/>
              <w:spacing w:line="240" w:lineRule="auto"/>
              <w:rPr>
                <w:rFonts w:eastAsia="Arial" w:cs="Arial"/>
                <w:sz w:val="22"/>
                <w:szCs w:val="22"/>
              </w:rPr>
            </w:pPr>
            <w:r w:rsidRPr="00CD6780">
              <w:rPr>
                <w:rFonts w:eastAsia="Arial" w:cs="Arial"/>
                <w:b/>
                <w:sz w:val="22"/>
                <w:szCs w:val="22"/>
              </w:rPr>
              <w:t>500</w:t>
            </w:r>
          </w:p>
        </w:tc>
      </w:tr>
    </w:tbl>
    <w:p w14:paraId="16FFE930" w14:textId="77777777" w:rsidR="4CCC03BA" w:rsidRDefault="4CCC03BA" w:rsidP="4CCC03BA">
      <w:pPr>
        <w:ind w:right="-57"/>
        <w:contextualSpacing/>
        <w:rPr>
          <w:rFonts w:ascii="Arial" w:eastAsia="Arial" w:hAnsi="Arial" w:cs="Arial"/>
          <w:b/>
          <w:bCs/>
          <w:sz w:val="22"/>
          <w:szCs w:val="22"/>
        </w:rPr>
      </w:pPr>
    </w:p>
    <w:p w14:paraId="72A19EBE" w14:textId="77777777" w:rsidR="4CCC03BA" w:rsidRDefault="4CCC03BA" w:rsidP="4CCC03BA">
      <w:pPr>
        <w:ind w:right="-57"/>
        <w:contextualSpacing/>
        <w:rPr>
          <w:rFonts w:ascii="Arial" w:eastAsia="Arial" w:hAnsi="Arial" w:cs="Arial"/>
          <w:b/>
          <w:bCs/>
          <w:sz w:val="22"/>
          <w:szCs w:val="22"/>
        </w:rPr>
      </w:pPr>
    </w:p>
    <w:p w14:paraId="4662E275" w14:textId="77777777" w:rsidR="051B07F1" w:rsidRPr="00CD6780" w:rsidRDefault="051B07F1" w:rsidP="00CD6780">
      <w:pPr>
        <w:ind w:right="-57"/>
        <w:contextualSpacing/>
        <w:rPr>
          <w:rFonts w:ascii="Arial" w:eastAsia="Arial" w:hAnsi="Arial" w:cs="Arial"/>
          <w:sz w:val="22"/>
          <w:szCs w:val="22"/>
        </w:rPr>
      </w:pPr>
      <w:r w:rsidRPr="00CD6780">
        <w:rPr>
          <w:rFonts w:ascii="Arial" w:eastAsia="Arial" w:hAnsi="Arial" w:cs="Arial"/>
          <w:b/>
          <w:sz w:val="22"/>
          <w:szCs w:val="22"/>
        </w:rPr>
        <w:t>Key to Scoring</w:t>
      </w:r>
    </w:p>
    <w:p w14:paraId="5A967E5D" w14:textId="77777777" w:rsidR="56FEC880" w:rsidRPr="00CD6780" w:rsidRDefault="56FEC880" w:rsidP="00CD6780">
      <w:pPr>
        <w:tabs>
          <w:tab w:val="left" w:pos="3315"/>
        </w:tabs>
        <w:ind w:left="-284"/>
        <w:contextualSpacing/>
        <w:rPr>
          <w:rFonts w:ascii="Arial" w:eastAsia="Arial" w:hAnsi="Arial" w:cs="Arial"/>
          <w:sz w:val="22"/>
          <w:szCs w:val="22"/>
        </w:rPr>
      </w:pPr>
    </w:p>
    <w:p w14:paraId="5A7AAA26" w14:textId="77777777" w:rsidR="051B07F1" w:rsidRPr="00CD6780" w:rsidRDefault="051B07F1" w:rsidP="00CD6780">
      <w:pPr>
        <w:tabs>
          <w:tab w:val="left" w:pos="3315"/>
        </w:tabs>
        <w:contextualSpacing/>
        <w:rPr>
          <w:rFonts w:ascii="Arial" w:eastAsia="Arial" w:hAnsi="Arial" w:cs="Arial"/>
          <w:sz w:val="22"/>
          <w:szCs w:val="22"/>
        </w:rPr>
      </w:pPr>
      <w:r w:rsidRPr="00CD6780">
        <w:rPr>
          <w:rFonts w:ascii="Arial" w:eastAsia="Arial" w:hAnsi="Arial" w:cs="Arial"/>
          <w:sz w:val="22"/>
          <w:szCs w:val="22"/>
        </w:rPr>
        <w:t>To ensure consistency and equality the evaluation panel will assign scores for quality of response to the qualitative requirements using the scores and indicators below:</w:t>
      </w:r>
    </w:p>
    <w:p w14:paraId="2EDE5104" w14:textId="77777777" w:rsidR="56FEC880" w:rsidRPr="00CD6780" w:rsidRDefault="56FEC880" w:rsidP="00CD6780">
      <w:pPr>
        <w:tabs>
          <w:tab w:val="left" w:pos="3315"/>
        </w:tabs>
        <w:contextualSpacing/>
        <w:rPr>
          <w:rFonts w:ascii="Arial" w:eastAsia="Arial" w:hAnsi="Arial" w:cs="Arial"/>
          <w:sz w:val="22"/>
          <w:szCs w:val="22"/>
        </w:rPr>
      </w:pPr>
    </w:p>
    <w:tbl>
      <w:tblPr>
        <w:tblW w:w="0" w:type="auto"/>
        <w:tblInd w:w="10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620"/>
        <w:gridCol w:w="5475"/>
      </w:tblGrid>
      <w:tr w:rsidR="003B7936" w:rsidRPr="00CD6780" w14:paraId="3C96C0F3" w14:textId="77777777" w:rsidTr="56FEC880">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1D6DECC"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 xml:space="preserve">Score </w:t>
            </w:r>
          </w:p>
        </w:tc>
        <w:tc>
          <w:tcPr>
            <w:tcW w:w="54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B2DF181"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 xml:space="preserve">Descriptor </w:t>
            </w:r>
          </w:p>
        </w:tc>
      </w:tr>
      <w:tr w:rsidR="003B7936" w:rsidRPr="00CD6780" w14:paraId="53FD7462" w14:textId="77777777" w:rsidTr="56FEC880">
        <w:trPr>
          <w:trHeight w:val="165"/>
        </w:trPr>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E74F102"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0</w:t>
            </w:r>
          </w:p>
        </w:tc>
        <w:tc>
          <w:tcPr>
            <w:tcW w:w="54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74EC58C"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Failed to address the criterion.</w:t>
            </w:r>
          </w:p>
        </w:tc>
      </w:tr>
      <w:tr w:rsidR="003B7936" w:rsidRPr="00CD6780" w14:paraId="2E8A77D7" w14:textId="77777777" w:rsidTr="56FEC880">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D66BC5A"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1</w:t>
            </w:r>
          </w:p>
        </w:tc>
        <w:tc>
          <w:tcPr>
            <w:tcW w:w="54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9549FFD"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Poor proposal to address the criterion.</w:t>
            </w:r>
          </w:p>
        </w:tc>
      </w:tr>
      <w:tr w:rsidR="003B7936" w:rsidRPr="00CD6780" w14:paraId="781584FF" w14:textId="77777777" w:rsidTr="56FEC880">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1243F29"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2</w:t>
            </w:r>
          </w:p>
        </w:tc>
        <w:tc>
          <w:tcPr>
            <w:tcW w:w="54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697C962"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Limited proposal to address criterion.</w:t>
            </w:r>
          </w:p>
        </w:tc>
      </w:tr>
      <w:tr w:rsidR="003B7936" w:rsidRPr="00CD6780" w14:paraId="1974D256" w14:textId="77777777" w:rsidTr="56FEC880">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C9C2704"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3</w:t>
            </w:r>
          </w:p>
        </w:tc>
        <w:tc>
          <w:tcPr>
            <w:tcW w:w="54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D91B260"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Acceptable proposal to address the criterion.</w:t>
            </w:r>
          </w:p>
        </w:tc>
      </w:tr>
      <w:tr w:rsidR="003B7936" w:rsidRPr="00CD6780" w14:paraId="65747E05" w14:textId="77777777" w:rsidTr="56FEC880">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1B5EF55"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4</w:t>
            </w:r>
          </w:p>
        </w:tc>
        <w:tc>
          <w:tcPr>
            <w:tcW w:w="54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BAB4B4C"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Good proposal to address the criterion.</w:t>
            </w:r>
          </w:p>
        </w:tc>
      </w:tr>
      <w:tr w:rsidR="003B7936" w:rsidRPr="00CD6780" w14:paraId="0EB9161C" w14:textId="77777777" w:rsidTr="56FEC880">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11376BC"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5</w:t>
            </w:r>
          </w:p>
        </w:tc>
        <w:tc>
          <w:tcPr>
            <w:tcW w:w="54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2BED9DF"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Excellent proposal to address the criterion.</w:t>
            </w:r>
          </w:p>
        </w:tc>
      </w:tr>
    </w:tbl>
    <w:p w14:paraId="6D91D855" w14:textId="77777777" w:rsidR="56FEC880" w:rsidRPr="00CD6780" w:rsidRDefault="56FEC880" w:rsidP="00CD6780">
      <w:pPr>
        <w:tabs>
          <w:tab w:val="left" w:pos="3315"/>
        </w:tabs>
        <w:ind w:left="-284"/>
        <w:contextualSpacing/>
        <w:rPr>
          <w:rFonts w:ascii="Arial" w:eastAsia="Arial" w:hAnsi="Arial" w:cs="Arial"/>
          <w:sz w:val="22"/>
          <w:szCs w:val="22"/>
        </w:rPr>
      </w:pPr>
    </w:p>
    <w:p w14:paraId="0F251C82" w14:textId="77777777" w:rsidR="051B07F1" w:rsidRPr="00CD6780" w:rsidRDefault="051B07F1" w:rsidP="00CD6780">
      <w:pPr>
        <w:tabs>
          <w:tab w:val="left" w:pos="3315"/>
        </w:tabs>
        <w:contextualSpacing/>
        <w:rPr>
          <w:rFonts w:ascii="Arial" w:eastAsia="Arial" w:hAnsi="Arial" w:cs="Arial"/>
          <w:sz w:val="22"/>
          <w:szCs w:val="22"/>
        </w:rPr>
      </w:pPr>
      <w:r w:rsidRPr="00CD6780">
        <w:rPr>
          <w:rFonts w:ascii="Arial" w:eastAsia="Arial" w:hAnsi="Arial" w:cs="Arial"/>
          <w:sz w:val="22"/>
          <w:szCs w:val="22"/>
        </w:rPr>
        <w:t>If tenderers score</w:t>
      </w:r>
      <w:r w:rsidRPr="00CD6780">
        <w:rPr>
          <w:rFonts w:ascii="Arial" w:eastAsia="Arial" w:hAnsi="Arial" w:cs="Arial"/>
          <w:b/>
          <w:sz w:val="22"/>
          <w:szCs w:val="22"/>
        </w:rPr>
        <w:t xml:space="preserve"> 2, 1 or 0</w:t>
      </w:r>
      <w:r w:rsidRPr="00CD6780">
        <w:rPr>
          <w:rFonts w:ascii="Arial" w:eastAsia="Arial" w:hAnsi="Arial" w:cs="Arial"/>
          <w:sz w:val="22"/>
          <w:szCs w:val="22"/>
        </w:rPr>
        <w:t xml:space="preserve"> in any of the qualitative criteria </w:t>
      </w:r>
      <w:r w:rsidRPr="00CD6780">
        <w:rPr>
          <w:rFonts w:ascii="Arial" w:eastAsia="Arial" w:hAnsi="Arial" w:cs="Arial"/>
          <w:b/>
          <w:sz w:val="22"/>
          <w:szCs w:val="22"/>
        </w:rPr>
        <w:t>AC1 –AC</w:t>
      </w:r>
      <w:r w:rsidR="00D15F5F">
        <w:rPr>
          <w:rFonts w:ascii="Arial" w:eastAsia="Arial" w:hAnsi="Arial" w:cs="Arial"/>
          <w:b/>
          <w:sz w:val="22"/>
          <w:szCs w:val="22"/>
        </w:rPr>
        <w:t>3</w:t>
      </w:r>
      <w:r w:rsidRPr="00CD6780">
        <w:rPr>
          <w:rFonts w:ascii="Arial" w:eastAsia="Arial" w:hAnsi="Arial" w:cs="Arial"/>
          <w:b/>
          <w:sz w:val="22"/>
          <w:szCs w:val="22"/>
        </w:rPr>
        <w:t>,</w:t>
      </w:r>
      <w:r w:rsidRPr="00CD6780">
        <w:rPr>
          <w:rFonts w:ascii="Arial" w:eastAsia="Arial" w:hAnsi="Arial" w:cs="Arial"/>
          <w:sz w:val="22"/>
          <w:szCs w:val="22"/>
        </w:rPr>
        <w:t xml:space="preserve"> then it shall be deemed that they have failed to meet the specification</w:t>
      </w:r>
      <w:r w:rsidR="006977A7" w:rsidRPr="00CD6780">
        <w:rPr>
          <w:rFonts w:ascii="Arial" w:eastAsia="Arial" w:hAnsi="Arial" w:cs="Arial"/>
          <w:sz w:val="22"/>
          <w:szCs w:val="22"/>
        </w:rPr>
        <w:t>,</w:t>
      </w:r>
      <w:r w:rsidRPr="00CD6780">
        <w:rPr>
          <w:rFonts w:ascii="Arial" w:eastAsia="Arial" w:hAnsi="Arial" w:cs="Arial"/>
          <w:sz w:val="22"/>
          <w:szCs w:val="22"/>
        </w:rPr>
        <w:t xml:space="preserve"> and their tender will be eliminated from the competition.</w:t>
      </w:r>
    </w:p>
    <w:p w14:paraId="1DC362CC" w14:textId="77777777" w:rsidR="56FEC880" w:rsidRPr="00CD6780" w:rsidRDefault="56FEC880" w:rsidP="00CD6780">
      <w:pPr>
        <w:tabs>
          <w:tab w:val="left" w:pos="3315"/>
        </w:tabs>
        <w:contextualSpacing/>
        <w:rPr>
          <w:rFonts w:ascii="Arial" w:eastAsia="Arial" w:hAnsi="Arial" w:cs="Arial"/>
          <w:sz w:val="22"/>
          <w:szCs w:val="22"/>
        </w:rPr>
      </w:pPr>
    </w:p>
    <w:p w14:paraId="6BB1EF18" w14:textId="77777777" w:rsidR="56FEC880" w:rsidRPr="00CD6780" w:rsidRDefault="56FEC880" w:rsidP="00CD6780">
      <w:pPr>
        <w:tabs>
          <w:tab w:val="left" w:pos="3315"/>
        </w:tabs>
        <w:contextualSpacing/>
        <w:rPr>
          <w:rFonts w:ascii="Arial" w:eastAsia="Arial" w:hAnsi="Arial" w:cs="Arial"/>
          <w:sz w:val="22"/>
          <w:szCs w:val="22"/>
        </w:rPr>
      </w:pPr>
    </w:p>
    <w:p w14:paraId="242E5465" w14:textId="77777777" w:rsidR="051B07F1" w:rsidRPr="003378F6" w:rsidRDefault="051B07F1" w:rsidP="00CD6780">
      <w:pPr>
        <w:contextualSpacing/>
        <w:rPr>
          <w:rFonts w:ascii="Arial" w:eastAsia="Arial" w:hAnsi="Arial" w:cs="Arial"/>
          <w:sz w:val="24"/>
          <w:szCs w:val="24"/>
        </w:rPr>
      </w:pPr>
      <w:r w:rsidRPr="003378F6">
        <w:rPr>
          <w:rFonts w:ascii="Arial" w:eastAsia="Arial" w:hAnsi="Arial" w:cs="Arial"/>
          <w:b/>
          <w:sz w:val="24"/>
          <w:szCs w:val="24"/>
        </w:rPr>
        <w:t>2.2</w:t>
      </w:r>
      <w:r w:rsidRPr="003378F6">
        <w:rPr>
          <w:rFonts w:ascii="Arial" w:hAnsi="Arial" w:cs="Arial"/>
          <w:sz w:val="24"/>
          <w:szCs w:val="24"/>
        </w:rPr>
        <w:tab/>
      </w:r>
      <w:r w:rsidRPr="003378F6">
        <w:rPr>
          <w:rFonts w:ascii="Arial" w:eastAsia="Arial" w:hAnsi="Arial" w:cs="Arial"/>
          <w:b/>
          <w:sz w:val="24"/>
          <w:szCs w:val="24"/>
        </w:rPr>
        <w:t>Quantitative Assessment – Cost schedule</w:t>
      </w:r>
    </w:p>
    <w:p w14:paraId="20687717" w14:textId="77777777" w:rsidR="56FEC880" w:rsidRPr="00CD6780" w:rsidRDefault="56FEC880" w:rsidP="00CD6780">
      <w:pPr>
        <w:tabs>
          <w:tab w:val="left" w:pos="3315"/>
        </w:tabs>
        <w:ind w:left="-284"/>
        <w:contextualSpacing/>
        <w:rPr>
          <w:rFonts w:ascii="Arial" w:eastAsia="Arial" w:hAnsi="Arial" w:cs="Arial"/>
          <w:sz w:val="22"/>
          <w:szCs w:val="22"/>
        </w:rPr>
      </w:pPr>
    </w:p>
    <w:p w14:paraId="62AD835F" w14:textId="77777777" w:rsidR="051B07F1" w:rsidRPr="00CD6780" w:rsidRDefault="051B07F1" w:rsidP="00CD6780">
      <w:pPr>
        <w:tabs>
          <w:tab w:val="left" w:pos="3315"/>
        </w:tabs>
        <w:contextualSpacing/>
        <w:rPr>
          <w:rFonts w:ascii="Arial" w:eastAsia="Arial" w:hAnsi="Arial" w:cs="Arial"/>
          <w:sz w:val="22"/>
          <w:szCs w:val="22"/>
        </w:rPr>
      </w:pPr>
      <w:r w:rsidRPr="00CD6780">
        <w:rPr>
          <w:rFonts w:ascii="Arial" w:eastAsia="Arial" w:hAnsi="Arial" w:cs="Arial"/>
          <w:sz w:val="22"/>
          <w:szCs w:val="22"/>
        </w:rPr>
        <w:t>The Cost Schedule Appendix D must be completed. For those tenders passing the qualitative assessment, the following formula will be used to evaluate the total cost set out in Appendix D:</w:t>
      </w:r>
    </w:p>
    <w:p w14:paraId="3595C16F" w14:textId="77777777" w:rsidR="56FEC880" w:rsidRPr="00CD6780" w:rsidRDefault="56FEC880" w:rsidP="00CD6780">
      <w:pPr>
        <w:tabs>
          <w:tab w:val="left" w:pos="3315"/>
        </w:tabs>
        <w:ind w:left="-284"/>
        <w:contextualSpacing/>
        <w:rPr>
          <w:rFonts w:ascii="Arial" w:eastAsia="Arial" w:hAnsi="Arial" w:cs="Arial"/>
          <w:sz w:val="22"/>
          <w:szCs w:val="22"/>
        </w:rPr>
      </w:pPr>
    </w:p>
    <w:p w14:paraId="4D2A84B5" w14:textId="77777777" w:rsidR="051B07F1" w:rsidRPr="00CD6780" w:rsidRDefault="051B07F1" w:rsidP="00CD6780">
      <w:pPr>
        <w:tabs>
          <w:tab w:val="left" w:pos="426"/>
        </w:tabs>
        <w:rPr>
          <w:rFonts w:ascii="Arial" w:eastAsia="Arial" w:hAnsi="Arial" w:cs="Arial"/>
          <w:sz w:val="22"/>
          <w:szCs w:val="22"/>
        </w:rPr>
      </w:pPr>
      <w:r w:rsidRPr="00CD6780">
        <w:rPr>
          <w:rFonts w:ascii="Arial" w:eastAsia="Arial" w:hAnsi="Arial" w:cs="Arial"/>
          <w:sz w:val="22"/>
          <w:szCs w:val="22"/>
        </w:rPr>
        <w:t>1.</w:t>
      </w:r>
      <w:r w:rsidRPr="00CD6780">
        <w:rPr>
          <w:rFonts w:ascii="Arial" w:hAnsi="Arial" w:cs="Arial"/>
          <w:sz w:val="22"/>
          <w:szCs w:val="22"/>
        </w:rPr>
        <w:tab/>
      </w:r>
      <w:r w:rsidRPr="00CD6780">
        <w:rPr>
          <w:rFonts w:ascii="Arial" w:eastAsia="Arial" w:hAnsi="Arial" w:cs="Arial"/>
          <w:sz w:val="22"/>
          <w:szCs w:val="22"/>
        </w:rPr>
        <w:t>Lowest price tendered will be awarded the maximum score available [150]</w:t>
      </w:r>
    </w:p>
    <w:p w14:paraId="7331F53C" w14:textId="77777777" w:rsidR="051B07F1" w:rsidRPr="00CD6780" w:rsidRDefault="051B07F1" w:rsidP="00CD6780">
      <w:pPr>
        <w:tabs>
          <w:tab w:val="left" w:pos="426"/>
        </w:tabs>
        <w:ind w:left="426" w:hanging="426"/>
        <w:rPr>
          <w:rFonts w:ascii="Arial" w:eastAsia="Arial" w:hAnsi="Arial" w:cs="Arial"/>
          <w:sz w:val="22"/>
          <w:szCs w:val="22"/>
        </w:rPr>
      </w:pPr>
      <w:r w:rsidRPr="00CD6780">
        <w:rPr>
          <w:rFonts w:ascii="Arial" w:eastAsia="Arial" w:hAnsi="Arial" w:cs="Arial"/>
          <w:sz w:val="22"/>
          <w:szCs w:val="22"/>
        </w:rPr>
        <w:t>2.</w:t>
      </w:r>
      <w:r w:rsidRPr="00CD6780">
        <w:rPr>
          <w:rFonts w:ascii="Arial" w:hAnsi="Arial" w:cs="Arial"/>
          <w:sz w:val="22"/>
          <w:szCs w:val="22"/>
        </w:rPr>
        <w:tab/>
      </w:r>
      <w:r w:rsidRPr="00CD6780">
        <w:rPr>
          <w:rFonts w:ascii="Arial" w:eastAsia="Arial" w:hAnsi="Arial" w:cs="Arial"/>
          <w:sz w:val="22"/>
          <w:szCs w:val="22"/>
        </w:rPr>
        <w:t>To calculate the score for the remaining prices, the following formula will be applied. The lowest tendered price divided by the tenderer’s price multiplied by 150</w:t>
      </w:r>
    </w:p>
    <w:p w14:paraId="5E99E4B3" w14:textId="77777777" w:rsidR="051B07F1" w:rsidRPr="00CD6780" w:rsidRDefault="051B07F1" w:rsidP="00CD6780">
      <w:pPr>
        <w:tabs>
          <w:tab w:val="left" w:pos="426"/>
        </w:tabs>
        <w:ind w:left="426" w:hanging="426"/>
        <w:rPr>
          <w:rFonts w:ascii="Arial" w:eastAsia="Arial" w:hAnsi="Arial" w:cs="Arial"/>
          <w:sz w:val="22"/>
          <w:szCs w:val="22"/>
        </w:rPr>
      </w:pPr>
      <w:r w:rsidRPr="00CD6780">
        <w:rPr>
          <w:rFonts w:ascii="Arial" w:eastAsia="Arial" w:hAnsi="Arial" w:cs="Arial"/>
          <w:sz w:val="22"/>
          <w:szCs w:val="22"/>
        </w:rPr>
        <w:t>3.</w:t>
      </w:r>
      <w:r w:rsidRPr="00CD6780">
        <w:rPr>
          <w:rFonts w:ascii="Arial" w:hAnsi="Arial" w:cs="Arial"/>
          <w:sz w:val="22"/>
          <w:szCs w:val="22"/>
        </w:rPr>
        <w:tab/>
      </w:r>
      <w:r w:rsidRPr="00CD6780">
        <w:rPr>
          <w:rFonts w:ascii="Arial" w:eastAsia="Arial" w:hAnsi="Arial" w:cs="Arial"/>
          <w:sz w:val="22"/>
          <w:szCs w:val="22"/>
        </w:rPr>
        <w:t>Where a zero cost or “no cost” offer is made this offer will be assigned a nominal 1 pence value for assessment purposes only.</w:t>
      </w:r>
    </w:p>
    <w:p w14:paraId="50E78211" w14:textId="77777777" w:rsidR="56FEC880" w:rsidRPr="00CD6780" w:rsidRDefault="56FEC880" w:rsidP="00CD6780">
      <w:pPr>
        <w:tabs>
          <w:tab w:val="left" w:pos="3315"/>
        </w:tabs>
        <w:contextualSpacing/>
        <w:rPr>
          <w:rFonts w:ascii="Arial" w:eastAsia="Arial" w:hAnsi="Arial" w:cs="Arial"/>
          <w:sz w:val="22"/>
          <w:szCs w:val="22"/>
        </w:rPr>
      </w:pPr>
    </w:p>
    <w:p w14:paraId="5C759440" w14:textId="77777777" w:rsidR="051B07F1" w:rsidRPr="00CD6780" w:rsidRDefault="051B07F1" w:rsidP="00CD6780">
      <w:pPr>
        <w:tabs>
          <w:tab w:val="left" w:pos="3315"/>
        </w:tabs>
        <w:contextualSpacing/>
        <w:rPr>
          <w:rFonts w:ascii="Arial" w:eastAsia="Arial" w:hAnsi="Arial" w:cs="Arial"/>
          <w:sz w:val="22"/>
          <w:szCs w:val="22"/>
        </w:rPr>
      </w:pPr>
      <w:r w:rsidRPr="00CD6780">
        <w:rPr>
          <w:rFonts w:ascii="Arial" w:eastAsia="Arial" w:hAnsi="Arial" w:cs="Arial"/>
          <w:sz w:val="22"/>
          <w:szCs w:val="22"/>
        </w:rPr>
        <w:t xml:space="preserve">Tenderers should note that </w:t>
      </w: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is not obliged to accept the lowest or any tender.</w:t>
      </w:r>
    </w:p>
    <w:p w14:paraId="25C53F6E" w14:textId="77777777" w:rsidR="56FEC880" w:rsidRPr="00CD6780" w:rsidRDefault="56FEC880" w:rsidP="00CD6780">
      <w:pPr>
        <w:tabs>
          <w:tab w:val="left" w:pos="3315"/>
        </w:tabs>
        <w:contextualSpacing/>
        <w:rPr>
          <w:rFonts w:ascii="Arial" w:eastAsia="Arial" w:hAnsi="Arial" w:cs="Arial"/>
          <w:sz w:val="22"/>
          <w:szCs w:val="22"/>
        </w:rPr>
      </w:pPr>
    </w:p>
    <w:p w14:paraId="1B1F332F" w14:textId="77777777" w:rsidR="051B07F1" w:rsidRPr="00CD6780" w:rsidRDefault="051B07F1" w:rsidP="00CD6780">
      <w:pPr>
        <w:tabs>
          <w:tab w:val="left" w:pos="3261"/>
        </w:tabs>
        <w:rPr>
          <w:rFonts w:ascii="Arial" w:eastAsia="Arial" w:hAnsi="Arial" w:cs="Arial"/>
          <w:sz w:val="22"/>
          <w:szCs w:val="22"/>
        </w:rPr>
      </w:pPr>
      <w:r w:rsidRPr="00CD6780">
        <w:rPr>
          <w:rFonts w:ascii="Arial" w:eastAsia="Arial" w:hAnsi="Arial" w:cs="Arial"/>
          <w:sz w:val="22"/>
          <w:szCs w:val="22"/>
        </w:rPr>
        <w:t xml:space="preserve">Whilst every endeavour has been made to provide tenderers with an accurate description of the requirements, tenderers should form their own conclusions about the methods and resources needed to meet those requirements. </w:t>
      </w: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cannot accept responsibility for tenderers’ assessment of the requirement.</w:t>
      </w:r>
    </w:p>
    <w:p w14:paraId="16FB4BD9" w14:textId="77777777" w:rsidR="56FEC880" w:rsidRPr="00CD6780" w:rsidRDefault="56FEC880" w:rsidP="00CD6780">
      <w:pPr>
        <w:rPr>
          <w:rFonts w:ascii="Arial" w:eastAsia="Arial" w:hAnsi="Arial" w:cs="Arial"/>
          <w:sz w:val="22"/>
          <w:szCs w:val="22"/>
        </w:rPr>
      </w:pPr>
    </w:p>
    <w:p w14:paraId="41997908"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Organisations that have been engaged or involved in the delivery of services to this Programme are precluded from tendering for this contract.</w:t>
      </w:r>
    </w:p>
    <w:p w14:paraId="37C50066" w14:textId="77777777" w:rsidR="56FEC880" w:rsidRPr="00CD6780" w:rsidRDefault="56FEC880" w:rsidP="00CD6780">
      <w:pPr>
        <w:rPr>
          <w:rFonts w:ascii="Arial" w:eastAsia="Arial" w:hAnsi="Arial" w:cs="Arial"/>
          <w:sz w:val="22"/>
          <w:szCs w:val="22"/>
        </w:rPr>
      </w:pPr>
    </w:p>
    <w:p w14:paraId="73EF6FFD" w14:textId="77777777" w:rsidR="00133B24" w:rsidRDefault="00133B24">
      <w:pPr>
        <w:spacing w:after="200" w:line="276" w:lineRule="auto"/>
        <w:rPr>
          <w:rFonts w:ascii="Arial" w:eastAsia="Arial" w:hAnsi="Arial" w:cs="Arial"/>
          <w:b/>
          <w:sz w:val="22"/>
          <w:szCs w:val="22"/>
        </w:rPr>
      </w:pPr>
      <w:r>
        <w:rPr>
          <w:rFonts w:ascii="Arial" w:eastAsia="Arial" w:hAnsi="Arial" w:cs="Arial"/>
          <w:b/>
          <w:sz w:val="22"/>
          <w:szCs w:val="22"/>
        </w:rPr>
        <w:br w:type="page"/>
      </w:r>
    </w:p>
    <w:p w14:paraId="43A82297" w14:textId="77777777" w:rsidR="051B07F1" w:rsidRPr="00CD6780" w:rsidRDefault="051B07F1" w:rsidP="00CD6780">
      <w:pPr>
        <w:keepNext/>
        <w:rPr>
          <w:rFonts w:ascii="Arial" w:eastAsia="Arial" w:hAnsi="Arial" w:cs="Arial"/>
          <w:sz w:val="22"/>
          <w:szCs w:val="22"/>
        </w:rPr>
      </w:pPr>
      <w:r w:rsidRPr="00CD6780">
        <w:rPr>
          <w:rFonts w:ascii="Arial" w:eastAsia="Arial" w:hAnsi="Arial" w:cs="Arial"/>
          <w:b/>
          <w:sz w:val="22"/>
          <w:szCs w:val="22"/>
        </w:rPr>
        <w:t>Annex A</w:t>
      </w:r>
    </w:p>
    <w:p w14:paraId="2443C111" w14:textId="77777777" w:rsidR="56FEC880" w:rsidRPr="00CD6780" w:rsidRDefault="56FEC880" w:rsidP="00CD6780">
      <w:pPr>
        <w:tabs>
          <w:tab w:val="left" w:pos="9781"/>
        </w:tabs>
        <w:rPr>
          <w:rFonts w:ascii="Arial" w:eastAsia="Arial" w:hAnsi="Arial" w:cs="Arial"/>
          <w:sz w:val="22"/>
          <w:szCs w:val="22"/>
        </w:rPr>
      </w:pPr>
    </w:p>
    <w:p w14:paraId="56526438" w14:textId="77777777" w:rsidR="051B07F1" w:rsidRDefault="051B07F1" w:rsidP="00CD6780">
      <w:pPr>
        <w:tabs>
          <w:tab w:val="left" w:pos="9781"/>
        </w:tabs>
        <w:rPr>
          <w:rFonts w:ascii="Arial" w:eastAsia="Arial" w:hAnsi="Arial" w:cs="Arial"/>
          <w:b/>
          <w:sz w:val="22"/>
          <w:szCs w:val="22"/>
        </w:rPr>
      </w:pPr>
      <w:r w:rsidRPr="00CD6780">
        <w:rPr>
          <w:rFonts w:ascii="Arial" w:eastAsia="Arial" w:hAnsi="Arial" w:cs="Arial"/>
          <w:b/>
          <w:sz w:val="22"/>
          <w:szCs w:val="22"/>
        </w:rPr>
        <w:t>WHAT GOOD FAIR WORK PRACTICE LOOKS LIKE</w:t>
      </w:r>
    </w:p>
    <w:p w14:paraId="31DB9747" w14:textId="77777777" w:rsidR="00FA2DF5" w:rsidRPr="00CD6780" w:rsidRDefault="00FA2DF5" w:rsidP="00CD6780">
      <w:pPr>
        <w:tabs>
          <w:tab w:val="left" w:pos="9781"/>
        </w:tabs>
        <w:rPr>
          <w:rFonts w:ascii="Arial" w:eastAsia="Arial" w:hAnsi="Arial" w:cs="Arial"/>
          <w:sz w:val="22"/>
          <w:szCs w:val="22"/>
        </w:rPr>
      </w:pPr>
    </w:p>
    <w:p w14:paraId="50475DF4" w14:textId="77777777" w:rsidR="051B07F1" w:rsidRDefault="051B07F1" w:rsidP="00CD6780">
      <w:pPr>
        <w:shd w:val="clear" w:color="auto" w:fill="FFFFFF" w:themeFill="background1"/>
        <w:rPr>
          <w:rFonts w:ascii="Arial" w:eastAsia="Arial" w:hAnsi="Arial" w:cs="Arial"/>
          <w:sz w:val="22"/>
          <w:szCs w:val="22"/>
          <w:u w:val="single"/>
        </w:rPr>
      </w:pPr>
      <w:r w:rsidRPr="00CD6780">
        <w:rPr>
          <w:rFonts w:ascii="Arial" w:eastAsia="Arial" w:hAnsi="Arial" w:cs="Arial"/>
          <w:sz w:val="22"/>
          <w:szCs w:val="22"/>
          <w:u w:val="single"/>
        </w:rPr>
        <w:t xml:space="preserve">Good </w:t>
      </w:r>
      <w:r w:rsidR="00605E98">
        <w:rPr>
          <w:rFonts w:ascii="Arial" w:eastAsia="Arial" w:hAnsi="Arial" w:cs="Arial"/>
          <w:sz w:val="22"/>
          <w:szCs w:val="22"/>
          <w:u w:val="single"/>
        </w:rPr>
        <w:t>p</w:t>
      </w:r>
      <w:r w:rsidRPr="00CD6780">
        <w:rPr>
          <w:rFonts w:ascii="Arial" w:eastAsia="Arial" w:hAnsi="Arial" w:cs="Arial"/>
          <w:sz w:val="22"/>
          <w:szCs w:val="22"/>
          <w:u w:val="single"/>
        </w:rPr>
        <w:t>ractice examples</w:t>
      </w:r>
      <w:r w:rsidR="00605E98">
        <w:rPr>
          <w:rFonts w:ascii="Arial" w:eastAsia="Arial" w:hAnsi="Arial" w:cs="Arial"/>
          <w:sz w:val="22"/>
          <w:szCs w:val="22"/>
          <w:u w:val="single"/>
        </w:rPr>
        <w:t>:</w:t>
      </w:r>
      <w:r w:rsidRPr="00CD6780">
        <w:rPr>
          <w:rFonts w:ascii="Arial" w:eastAsia="Arial" w:hAnsi="Arial" w:cs="Arial"/>
          <w:sz w:val="22"/>
          <w:szCs w:val="22"/>
          <w:u w:val="single"/>
        </w:rPr>
        <w:t xml:space="preserve"> equality of opportunity and diversity</w:t>
      </w:r>
    </w:p>
    <w:p w14:paraId="5CEC2757" w14:textId="77777777" w:rsidR="00FA2DF5" w:rsidRPr="00CD6780" w:rsidRDefault="00FA2DF5" w:rsidP="00CD6780">
      <w:pPr>
        <w:shd w:val="clear" w:color="auto" w:fill="FFFFFF" w:themeFill="background1"/>
        <w:rPr>
          <w:rFonts w:ascii="Arial" w:eastAsia="Arial" w:hAnsi="Arial" w:cs="Arial"/>
          <w:sz w:val="22"/>
          <w:szCs w:val="22"/>
        </w:rPr>
      </w:pPr>
    </w:p>
    <w:p w14:paraId="6AAE1C4E" w14:textId="77777777" w:rsidR="051B07F1" w:rsidRPr="00CD6780" w:rsidRDefault="051B07F1" w:rsidP="00CD6780">
      <w:pPr>
        <w:pStyle w:val="ListParagraph"/>
        <w:numPr>
          <w:ilvl w:val="0"/>
          <w:numId w:val="15"/>
        </w:numPr>
        <w:shd w:val="clear" w:color="auto" w:fill="FFFFFF" w:themeFill="background1"/>
        <w:rPr>
          <w:rFonts w:ascii="Arial" w:eastAsia="Arial" w:hAnsi="Arial" w:cs="Arial"/>
          <w:sz w:val="22"/>
          <w:szCs w:val="22"/>
        </w:rPr>
      </w:pPr>
      <w:r w:rsidRPr="00CD6780">
        <w:rPr>
          <w:rFonts w:ascii="Arial" w:eastAsia="Arial" w:hAnsi="Arial" w:cs="Arial"/>
          <w:sz w:val="22"/>
          <w:szCs w:val="22"/>
        </w:rPr>
        <w:t>Clear managerial responsibility to nurture talent and help individuals fulfil their potential, including for example, promoting equality of opportunity and developing a workforce which reflects characteristics such as age, gender, religion or belief, race, sexual orientation and disability</w:t>
      </w:r>
      <w:r w:rsidR="00A96BC7">
        <w:rPr>
          <w:rFonts w:ascii="Arial" w:eastAsia="Arial" w:hAnsi="Arial" w:cs="Arial"/>
          <w:sz w:val="22"/>
          <w:szCs w:val="22"/>
        </w:rPr>
        <w:t>.</w:t>
      </w:r>
    </w:p>
    <w:p w14:paraId="3480C529" w14:textId="77777777" w:rsidR="051B07F1" w:rsidRPr="00CD6780" w:rsidRDefault="051B07F1" w:rsidP="00CD6780">
      <w:pPr>
        <w:pStyle w:val="ListParagraph"/>
        <w:numPr>
          <w:ilvl w:val="0"/>
          <w:numId w:val="15"/>
        </w:numPr>
        <w:shd w:val="clear" w:color="auto" w:fill="FFFFFF" w:themeFill="background1"/>
        <w:rPr>
          <w:rFonts w:ascii="Arial" w:eastAsia="Arial" w:hAnsi="Arial" w:cs="Arial"/>
          <w:sz w:val="22"/>
          <w:szCs w:val="22"/>
        </w:rPr>
      </w:pPr>
      <w:r w:rsidRPr="00CD6780">
        <w:rPr>
          <w:rFonts w:ascii="Arial" w:eastAsia="Arial" w:hAnsi="Arial" w:cs="Arial"/>
          <w:sz w:val="22"/>
          <w:szCs w:val="22"/>
        </w:rPr>
        <w:t>Fair Work expects employers to go beyond their legal obligations under the </w:t>
      </w:r>
      <w:hyperlink r:id="rId13">
        <w:r w:rsidRPr="00CD6780">
          <w:rPr>
            <w:rStyle w:val="Hyperlink"/>
            <w:rFonts w:ascii="Arial" w:eastAsia="Arial" w:hAnsi="Arial" w:cs="Arial"/>
            <w:color w:val="auto"/>
            <w:sz w:val="22"/>
            <w:szCs w:val="22"/>
          </w:rPr>
          <w:t>Equality Act 2010</w:t>
        </w:r>
      </w:hyperlink>
      <w:r w:rsidRPr="00CD6780">
        <w:rPr>
          <w:rFonts w:ascii="Arial" w:eastAsia="Arial" w:hAnsi="Arial" w:cs="Arial"/>
          <w:sz w:val="22"/>
          <w:szCs w:val="22"/>
        </w:rPr>
        <w:t>, enhancing the protections for workers on the basis of their</w:t>
      </w:r>
      <w:r w:rsidR="00E62435">
        <w:rPr>
          <w:rFonts w:ascii="Arial" w:eastAsia="Arial" w:hAnsi="Arial" w:cs="Arial"/>
          <w:sz w:val="22"/>
          <w:szCs w:val="22"/>
        </w:rPr>
        <w:t xml:space="preserve"> </w:t>
      </w:r>
      <w:r w:rsidRPr="00CD6780">
        <w:rPr>
          <w:rFonts w:ascii="Arial" w:eastAsia="Arial" w:hAnsi="Arial" w:cs="Arial"/>
          <w:sz w:val="22"/>
          <w:szCs w:val="22"/>
        </w:rPr>
        <w:t>age,</w:t>
      </w:r>
      <w:r w:rsidR="00E62435">
        <w:rPr>
          <w:rFonts w:ascii="Arial" w:eastAsia="Arial" w:hAnsi="Arial" w:cs="Arial"/>
          <w:sz w:val="22"/>
          <w:szCs w:val="22"/>
        </w:rPr>
        <w:t xml:space="preserve"> </w:t>
      </w:r>
      <w:r w:rsidRPr="00CD6780">
        <w:rPr>
          <w:rFonts w:ascii="Arial" w:eastAsia="Arial" w:hAnsi="Arial" w:cs="Arial"/>
          <w:sz w:val="22"/>
          <w:szCs w:val="22"/>
        </w:rPr>
        <w:t>disability,</w:t>
      </w:r>
      <w:r w:rsidR="00E62435">
        <w:rPr>
          <w:rFonts w:ascii="Arial" w:eastAsia="Arial" w:hAnsi="Arial" w:cs="Arial"/>
          <w:sz w:val="22"/>
          <w:szCs w:val="22"/>
        </w:rPr>
        <w:t xml:space="preserve"> </w:t>
      </w:r>
      <w:r w:rsidRPr="00CD6780">
        <w:rPr>
          <w:rFonts w:ascii="Arial" w:eastAsia="Arial" w:hAnsi="Arial" w:cs="Arial"/>
          <w:sz w:val="22"/>
          <w:szCs w:val="22"/>
        </w:rPr>
        <w:t>gender reassignment, marriage and civil partnership, pregnancy and maternity, race, religion and belief, sex, and, sexual orientation.</w:t>
      </w:r>
    </w:p>
    <w:p w14:paraId="4B189427" w14:textId="77777777" w:rsidR="051B07F1" w:rsidRPr="00CD6780" w:rsidRDefault="051B07F1" w:rsidP="00CD6780">
      <w:pPr>
        <w:pStyle w:val="ListParagraph"/>
        <w:numPr>
          <w:ilvl w:val="0"/>
          <w:numId w:val="15"/>
        </w:numPr>
        <w:shd w:val="clear" w:color="auto" w:fill="FFFFFF" w:themeFill="background1"/>
        <w:rPr>
          <w:rFonts w:ascii="Arial" w:eastAsia="Arial" w:hAnsi="Arial" w:cs="Arial"/>
          <w:sz w:val="22"/>
          <w:szCs w:val="22"/>
        </w:rPr>
      </w:pPr>
      <w:r w:rsidRPr="00CD6780">
        <w:rPr>
          <w:rFonts w:ascii="Arial" w:eastAsia="Arial" w:hAnsi="Arial" w:cs="Arial"/>
          <w:sz w:val="22"/>
          <w:szCs w:val="22"/>
        </w:rPr>
        <w:t xml:space="preserve">Employment can play a major part in addressing racial inequality. Through fair working practice, minority ethnic workers will be able to access and sustain employment commensurate with their skills, experience and/or employment goals and in working environments that are diverse and inclusive. </w:t>
      </w:r>
    </w:p>
    <w:p w14:paraId="08F88958" w14:textId="77777777" w:rsidR="051B07F1" w:rsidRPr="00CD6780" w:rsidRDefault="051B07F1" w:rsidP="00CD6780">
      <w:pPr>
        <w:pStyle w:val="ListParagraph"/>
        <w:numPr>
          <w:ilvl w:val="0"/>
          <w:numId w:val="15"/>
        </w:numPr>
        <w:shd w:val="clear" w:color="auto" w:fill="FFFFFF" w:themeFill="background1"/>
        <w:rPr>
          <w:rFonts w:ascii="Arial" w:eastAsia="Arial" w:hAnsi="Arial" w:cs="Arial"/>
          <w:sz w:val="22"/>
          <w:szCs w:val="22"/>
        </w:rPr>
      </w:pPr>
      <w:r w:rsidRPr="00CD6780">
        <w:rPr>
          <w:rFonts w:ascii="Arial" w:eastAsia="Arial" w:hAnsi="Arial" w:cs="Arial"/>
          <w:sz w:val="22"/>
          <w:szCs w:val="22"/>
        </w:rPr>
        <w:t xml:space="preserve">Disabled people also experience discrimination and a lack of access to opportunity. We need to ensure our workplaces are not designed or operating in ways that can create barriers and exclude disabled people. Fair and equal access, and the provision of appropriate support, can greatly improve disabled people’s chances, enabling access to jobs, job retention and career progression. </w:t>
      </w:r>
    </w:p>
    <w:p w14:paraId="41B99B08" w14:textId="77777777" w:rsidR="56FEC880" w:rsidRPr="00CD6780" w:rsidRDefault="56FEC880" w:rsidP="00CD6780">
      <w:pPr>
        <w:shd w:val="clear" w:color="auto" w:fill="FFFFFF" w:themeFill="background1"/>
        <w:rPr>
          <w:rFonts w:ascii="Arial" w:eastAsia="Arial" w:hAnsi="Arial" w:cs="Arial"/>
          <w:sz w:val="22"/>
          <w:szCs w:val="22"/>
        </w:rPr>
      </w:pPr>
    </w:p>
    <w:p w14:paraId="087D663D" w14:textId="77777777" w:rsidR="051B07F1" w:rsidRDefault="051B07F1" w:rsidP="00CD6780">
      <w:pPr>
        <w:shd w:val="clear" w:color="auto" w:fill="FFFFFF" w:themeFill="background1"/>
        <w:rPr>
          <w:rFonts w:ascii="Arial" w:eastAsia="Arial" w:hAnsi="Arial" w:cs="Arial"/>
          <w:sz w:val="22"/>
          <w:szCs w:val="22"/>
          <w:u w:val="single"/>
        </w:rPr>
      </w:pPr>
      <w:r w:rsidRPr="00CD6780">
        <w:rPr>
          <w:rFonts w:ascii="Arial" w:eastAsia="Arial" w:hAnsi="Arial" w:cs="Arial"/>
          <w:sz w:val="22"/>
          <w:szCs w:val="22"/>
          <w:u w:val="single"/>
        </w:rPr>
        <w:t>Good practice examples</w:t>
      </w:r>
      <w:r w:rsidR="00605E98">
        <w:rPr>
          <w:rFonts w:ascii="Arial" w:eastAsia="Arial" w:hAnsi="Arial" w:cs="Arial"/>
          <w:sz w:val="22"/>
          <w:szCs w:val="22"/>
          <w:u w:val="single"/>
        </w:rPr>
        <w:t>:</w:t>
      </w:r>
      <w:r w:rsidRPr="00CD6780">
        <w:rPr>
          <w:rFonts w:ascii="Arial" w:eastAsia="Arial" w:hAnsi="Arial" w:cs="Arial"/>
          <w:sz w:val="22"/>
          <w:szCs w:val="22"/>
          <w:u w:val="single"/>
        </w:rPr>
        <w:t xml:space="preserve"> recruitment </w:t>
      </w:r>
    </w:p>
    <w:p w14:paraId="4DC7EDF4" w14:textId="77777777" w:rsidR="00FA2DF5" w:rsidRPr="00CD6780" w:rsidRDefault="00FA2DF5" w:rsidP="00CD6780">
      <w:pPr>
        <w:shd w:val="clear" w:color="auto" w:fill="FFFFFF" w:themeFill="background1"/>
        <w:rPr>
          <w:rFonts w:ascii="Arial" w:eastAsia="Arial" w:hAnsi="Arial" w:cs="Arial"/>
          <w:sz w:val="22"/>
          <w:szCs w:val="22"/>
        </w:rPr>
      </w:pPr>
    </w:p>
    <w:p w14:paraId="0A008189" w14:textId="77777777" w:rsidR="051B07F1" w:rsidRPr="00CD6780" w:rsidRDefault="051B07F1" w:rsidP="00CD6780">
      <w:pPr>
        <w:pStyle w:val="ListParagraph"/>
        <w:numPr>
          <w:ilvl w:val="0"/>
          <w:numId w:val="14"/>
        </w:numPr>
        <w:shd w:val="clear" w:color="auto" w:fill="FFFFFF" w:themeFill="background1"/>
        <w:rPr>
          <w:rFonts w:ascii="Arial" w:eastAsia="Arial" w:hAnsi="Arial" w:cs="Arial"/>
          <w:sz w:val="22"/>
          <w:szCs w:val="22"/>
        </w:rPr>
      </w:pPr>
      <w:r w:rsidRPr="00CD6780">
        <w:rPr>
          <w:rFonts w:ascii="Arial" w:eastAsia="Arial" w:hAnsi="Arial" w:cs="Arial"/>
          <w:sz w:val="22"/>
          <w:szCs w:val="22"/>
        </w:rPr>
        <w:t>Recruitment, retention and promotion processes prevent bias and barriers, e.g. ’blind’ recruitment; providing any additional support/adjustments at interviews; diversity in interview panels; exit interviews are used to understand why a person is leaving.</w:t>
      </w:r>
    </w:p>
    <w:p w14:paraId="50761AB8" w14:textId="77777777" w:rsidR="051B07F1" w:rsidRPr="00CD6780" w:rsidRDefault="051B07F1" w:rsidP="00CD6780">
      <w:pPr>
        <w:pStyle w:val="ListParagraph"/>
        <w:numPr>
          <w:ilvl w:val="0"/>
          <w:numId w:val="14"/>
        </w:numPr>
        <w:shd w:val="clear" w:color="auto" w:fill="FFFFFF" w:themeFill="background1"/>
        <w:rPr>
          <w:rFonts w:ascii="Arial" w:eastAsia="Arial" w:hAnsi="Arial" w:cs="Arial"/>
          <w:sz w:val="22"/>
          <w:szCs w:val="22"/>
        </w:rPr>
      </w:pPr>
      <w:r w:rsidRPr="00CD6780">
        <w:rPr>
          <w:rFonts w:ascii="Arial" w:eastAsia="Arial" w:hAnsi="Arial" w:cs="Arial"/>
          <w:sz w:val="22"/>
          <w:szCs w:val="22"/>
        </w:rPr>
        <w:t>Workers have opportunities to influence the organisation’s approach to workplace equality, including by sharing their own experiences.</w:t>
      </w:r>
    </w:p>
    <w:p w14:paraId="5DEBD64A" w14:textId="77777777" w:rsidR="051B07F1" w:rsidRPr="00CD6780" w:rsidRDefault="051B07F1" w:rsidP="00CD6780">
      <w:pPr>
        <w:pStyle w:val="ListParagraph"/>
        <w:numPr>
          <w:ilvl w:val="0"/>
          <w:numId w:val="14"/>
        </w:numPr>
        <w:shd w:val="clear" w:color="auto" w:fill="FFFFFF" w:themeFill="background1"/>
        <w:rPr>
          <w:rFonts w:ascii="Arial" w:eastAsia="Arial" w:hAnsi="Arial" w:cs="Arial"/>
          <w:sz w:val="22"/>
          <w:szCs w:val="22"/>
        </w:rPr>
      </w:pPr>
      <w:r w:rsidRPr="00CD6780">
        <w:rPr>
          <w:rFonts w:ascii="Arial" w:eastAsia="Arial" w:hAnsi="Arial" w:cs="Arial"/>
          <w:sz w:val="22"/>
          <w:szCs w:val="22"/>
        </w:rPr>
        <w:t>The organisation gathers data to understand its workforce diversity and has a plan in place to address under-representation.</w:t>
      </w:r>
    </w:p>
    <w:p w14:paraId="3B88BFBB" w14:textId="77777777" w:rsidR="051B07F1" w:rsidRPr="00CD6780" w:rsidRDefault="051B07F1" w:rsidP="00CD6780">
      <w:pPr>
        <w:pStyle w:val="ListParagraph"/>
        <w:numPr>
          <w:ilvl w:val="0"/>
          <w:numId w:val="13"/>
        </w:numPr>
        <w:shd w:val="clear" w:color="auto" w:fill="FFFFFF" w:themeFill="background1"/>
        <w:rPr>
          <w:rFonts w:ascii="Arial" w:eastAsia="Arial" w:hAnsi="Arial" w:cs="Arial"/>
          <w:sz w:val="22"/>
          <w:szCs w:val="22"/>
        </w:rPr>
      </w:pPr>
      <w:r w:rsidRPr="00CD6780">
        <w:rPr>
          <w:rFonts w:ascii="Arial" w:eastAsia="Arial" w:hAnsi="Arial" w:cs="Arial"/>
          <w:sz w:val="22"/>
          <w:szCs w:val="22"/>
        </w:rPr>
        <w:t>Governance structures are gender balanced and the organisation is working to ensure parity for minority ethnic, disabled and younger people.</w:t>
      </w:r>
    </w:p>
    <w:p w14:paraId="08304387" w14:textId="77777777" w:rsidR="051B07F1" w:rsidRPr="00CD6780" w:rsidRDefault="051B07F1" w:rsidP="00CD6780">
      <w:pPr>
        <w:pStyle w:val="ListParagraph"/>
        <w:numPr>
          <w:ilvl w:val="0"/>
          <w:numId w:val="13"/>
        </w:numPr>
        <w:shd w:val="clear" w:color="auto" w:fill="FFFFFF" w:themeFill="background1"/>
        <w:rPr>
          <w:rFonts w:ascii="Arial" w:eastAsia="Arial" w:hAnsi="Arial" w:cs="Arial"/>
          <w:sz w:val="22"/>
          <w:szCs w:val="22"/>
        </w:rPr>
      </w:pPr>
      <w:r w:rsidRPr="00CD6780">
        <w:rPr>
          <w:rFonts w:ascii="Arial" w:eastAsia="Arial" w:hAnsi="Arial" w:cs="Arial"/>
          <w:sz w:val="22"/>
          <w:szCs w:val="22"/>
        </w:rPr>
        <w:t>Workplace adjustments are made for disabled staff who need it, e.g. Access to Work.</w:t>
      </w:r>
    </w:p>
    <w:p w14:paraId="3E9B364F" w14:textId="77777777" w:rsidR="051B07F1" w:rsidRPr="00CD6780" w:rsidRDefault="051B07F1" w:rsidP="00CD6780">
      <w:pPr>
        <w:pStyle w:val="ListParagraph"/>
        <w:numPr>
          <w:ilvl w:val="0"/>
          <w:numId w:val="13"/>
        </w:numPr>
        <w:shd w:val="clear" w:color="auto" w:fill="FFFFFF" w:themeFill="background1"/>
        <w:rPr>
          <w:rFonts w:ascii="Arial" w:eastAsia="Arial" w:hAnsi="Arial" w:cs="Arial"/>
          <w:sz w:val="22"/>
          <w:szCs w:val="22"/>
        </w:rPr>
      </w:pPr>
      <w:r w:rsidRPr="00CD6780">
        <w:rPr>
          <w:rFonts w:ascii="Arial" w:eastAsia="Arial" w:hAnsi="Arial" w:cs="Arial"/>
          <w:sz w:val="22"/>
          <w:szCs w:val="22"/>
        </w:rPr>
        <w:t>Everyone has equal access to appropriate learning &amp; development opportunities.</w:t>
      </w:r>
    </w:p>
    <w:p w14:paraId="637F4B3D" w14:textId="77777777" w:rsidR="051B07F1" w:rsidRPr="00CD6780" w:rsidRDefault="051B07F1" w:rsidP="00CD6780">
      <w:pPr>
        <w:pStyle w:val="ListParagraph"/>
        <w:numPr>
          <w:ilvl w:val="0"/>
          <w:numId w:val="13"/>
        </w:numPr>
        <w:shd w:val="clear" w:color="auto" w:fill="FFFFFF" w:themeFill="background1"/>
        <w:rPr>
          <w:rFonts w:ascii="Arial" w:eastAsia="Arial" w:hAnsi="Arial" w:cs="Arial"/>
          <w:sz w:val="22"/>
          <w:szCs w:val="22"/>
        </w:rPr>
      </w:pPr>
      <w:r w:rsidRPr="00CD6780">
        <w:rPr>
          <w:rFonts w:ascii="Arial" w:eastAsia="Arial" w:hAnsi="Arial" w:cs="Arial"/>
          <w:sz w:val="22"/>
          <w:szCs w:val="22"/>
        </w:rPr>
        <w:t>All staff have opportunities to discuss their support needs with management.</w:t>
      </w:r>
    </w:p>
    <w:p w14:paraId="25765B7F" w14:textId="77777777" w:rsidR="051B07F1" w:rsidRPr="00CD6780" w:rsidRDefault="051B07F1" w:rsidP="00CD6780">
      <w:pPr>
        <w:pStyle w:val="ListParagraph"/>
        <w:numPr>
          <w:ilvl w:val="0"/>
          <w:numId w:val="13"/>
        </w:numPr>
        <w:shd w:val="clear" w:color="auto" w:fill="FFFFFF" w:themeFill="background1"/>
        <w:rPr>
          <w:rFonts w:ascii="Arial" w:eastAsia="Arial" w:hAnsi="Arial" w:cs="Arial"/>
          <w:sz w:val="22"/>
          <w:szCs w:val="22"/>
        </w:rPr>
      </w:pPr>
      <w:r w:rsidRPr="00CD6780">
        <w:rPr>
          <w:rFonts w:ascii="Arial" w:eastAsia="Arial" w:hAnsi="Arial" w:cs="Arial"/>
          <w:sz w:val="22"/>
          <w:szCs w:val="22"/>
        </w:rPr>
        <w:t>Employers are able to provide safe spaces for workers to express their concerns and raise issues and where workers are confident that their concerns are dealt with appropriately by trained personnel.</w:t>
      </w:r>
    </w:p>
    <w:p w14:paraId="48A0E609" w14:textId="77777777" w:rsidR="56FEC880" w:rsidRPr="00CD6780" w:rsidRDefault="56FEC880" w:rsidP="00CD6780">
      <w:pPr>
        <w:rPr>
          <w:rFonts w:ascii="Arial" w:eastAsia="Arial" w:hAnsi="Arial" w:cs="Arial"/>
          <w:sz w:val="22"/>
          <w:szCs w:val="22"/>
        </w:rPr>
      </w:pPr>
    </w:p>
    <w:p w14:paraId="5FA5CB5F"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u w:val="single"/>
        </w:rPr>
        <w:t xml:space="preserve">Good </w:t>
      </w:r>
      <w:r w:rsidR="00605E98">
        <w:rPr>
          <w:rFonts w:ascii="Arial" w:eastAsia="Arial" w:hAnsi="Arial" w:cs="Arial"/>
          <w:sz w:val="22"/>
          <w:szCs w:val="22"/>
          <w:u w:val="single"/>
        </w:rPr>
        <w:t>practice</w:t>
      </w:r>
      <w:r w:rsidRPr="00CD6780">
        <w:rPr>
          <w:rFonts w:ascii="Arial" w:eastAsia="Arial" w:hAnsi="Arial" w:cs="Arial"/>
          <w:sz w:val="22"/>
          <w:szCs w:val="22"/>
          <w:u w:val="single"/>
        </w:rPr>
        <w:t xml:space="preserve"> examples</w:t>
      </w:r>
      <w:r w:rsidR="00605E98">
        <w:rPr>
          <w:rFonts w:ascii="Arial" w:eastAsia="Arial" w:hAnsi="Arial" w:cs="Arial"/>
          <w:sz w:val="22"/>
          <w:szCs w:val="22"/>
          <w:u w:val="single"/>
        </w:rPr>
        <w:t>:</w:t>
      </w:r>
      <w:r w:rsidRPr="00CD6780">
        <w:rPr>
          <w:rFonts w:ascii="Arial" w:eastAsia="Arial" w:hAnsi="Arial" w:cs="Arial"/>
          <w:sz w:val="22"/>
          <w:szCs w:val="22"/>
          <w:u w:val="single"/>
        </w:rPr>
        <w:t xml:space="preserve"> support for learning and development</w:t>
      </w:r>
    </w:p>
    <w:p w14:paraId="7677EF20" w14:textId="77777777" w:rsidR="1BB4F3F8" w:rsidRDefault="1BB4F3F8" w:rsidP="1BB4F3F8">
      <w:pPr>
        <w:rPr>
          <w:rFonts w:ascii="Arial" w:eastAsia="Arial" w:hAnsi="Arial" w:cs="Arial"/>
          <w:sz w:val="22"/>
          <w:szCs w:val="22"/>
          <w:u w:val="single"/>
        </w:rPr>
      </w:pPr>
    </w:p>
    <w:p w14:paraId="721D82E0" w14:textId="77777777" w:rsidR="051B07F1" w:rsidRPr="00CD6780" w:rsidRDefault="051B07F1" w:rsidP="00CD6780">
      <w:pPr>
        <w:pStyle w:val="ListParagraph"/>
        <w:numPr>
          <w:ilvl w:val="0"/>
          <w:numId w:val="12"/>
        </w:numPr>
        <w:shd w:val="clear" w:color="auto" w:fill="FFFFFF" w:themeFill="background1"/>
        <w:rPr>
          <w:rFonts w:ascii="Arial" w:eastAsia="Arial" w:hAnsi="Arial" w:cs="Arial"/>
          <w:sz w:val="22"/>
          <w:szCs w:val="22"/>
        </w:rPr>
      </w:pPr>
      <w:r w:rsidRPr="00CD6780">
        <w:rPr>
          <w:rFonts w:ascii="Arial" w:eastAsia="Arial" w:hAnsi="Arial" w:cs="Arial"/>
          <w:sz w:val="22"/>
          <w:szCs w:val="22"/>
        </w:rPr>
        <w:t xml:space="preserve">Effective workforce development involves employers providing opportunities for their staff at all levels of the organisation and should be a shared responsibility and shared commitment between the employer and workers. </w:t>
      </w:r>
    </w:p>
    <w:p w14:paraId="7132CD13" w14:textId="77777777" w:rsidR="051B07F1" w:rsidRPr="00CD6780" w:rsidRDefault="051B07F1" w:rsidP="00CD6780">
      <w:pPr>
        <w:pStyle w:val="ListParagraph"/>
        <w:numPr>
          <w:ilvl w:val="0"/>
          <w:numId w:val="12"/>
        </w:numPr>
        <w:shd w:val="clear" w:color="auto" w:fill="FFFFFF" w:themeFill="background1"/>
        <w:rPr>
          <w:rFonts w:ascii="Arial" w:eastAsia="Arial" w:hAnsi="Arial" w:cs="Arial"/>
          <w:sz w:val="22"/>
          <w:szCs w:val="22"/>
        </w:rPr>
      </w:pPr>
      <w:r w:rsidRPr="00CD6780">
        <w:rPr>
          <w:rFonts w:ascii="Arial" w:eastAsia="Arial" w:hAnsi="Arial" w:cs="Arial"/>
          <w:sz w:val="22"/>
          <w:szCs w:val="22"/>
        </w:rPr>
        <w:t>Everyone should be able to engage in lifelong learning.</w:t>
      </w:r>
    </w:p>
    <w:p w14:paraId="44F23BED" w14:textId="77777777" w:rsidR="051B07F1" w:rsidRPr="00CD6780" w:rsidRDefault="051B07F1" w:rsidP="00CD6780">
      <w:pPr>
        <w:pStyle w:val="ListParagraph"/>
        <w:numPr>
          <w:ilvl w:val="0"/>
          <w:numId w:val="11"/>
        </w:numPr>
        <w:shd w:val="clear" w:color="auto" w:fill="FFFFFF" w:themeFill="background1"/>
        <w:rPr>
          <w:rFonts w:ascii="Arial" w:eastAsia="Arial" w:hAnsi="Arial" w:cs="Arial"/>
          <w:sz w:val="22"/>
          <w:szCs w:val="22"/>
        </w:rPr>
      </w:pPr>
      <w:r w:rsidRPr="00CD6780">
        <w:rPr>
          <w:rFonts w:ascii="Arial" w:eastAsia="Arial" w:hAnsi="Arial" w:cs="Arial"/>
          <w:sz w:val="22"/>
          <w:szCs w:val="22"/>
        </w:rPr>
        <w:t>Learning &amp; development is integrated in the organisation’s strategic planning and workers</w:t>
      </w:r>
      <w:r w:rsidR="00FA2DF5" w:rsidRPr="00CD6780">
        <w:rPr>
          <w:rFonts w:ascii="Arial" w:eastAsia="Arial" w:hAnsi="Arial" w:cs="Arial"/>
          <w:sz w:val="22"/>
          <w:szCs w:val="22"/>
        </w:rPr>
        <w:t>,</w:t>
      </w:r>
      <w:r w:rsidRPr="00CD6780">
        <w:rPr>
          <w:rFonts w:ascii="Arial" w:eastAsia="Arial" w:hAnsi="Arial" w:cs="Arial"/>
          <w:sz w:val="22"/>
          <w:szCs w:val="22"/>
        </w:rPr>
        <w:t xml:space="preserve"> and management jointly identify development needs and priorities, ensuring both individual and organisational needs are met.</w:t>
      </w:r>
    </w:p>
    <w:p w14:paraId="1BF1CDD7" w14:textId="77777777" w:rsidR="051B07F1" w:rsidRPr="00CD6780" w:rsidRDefault="051B07F1" w:rsidP="00CD6780">
      <w:pPr>
        <w:pStyle w:val="ListParagraph"/>
        <w:numPr>
          <w:ilvl w:val="0"/>
          <w:numId w:val="11"/>
        </w:numPr>
        <w:shd w:val="clear" w:color="auto" w:fill="FFFFFF" w:themeFill="background1"/>
        <w:rPr>
          <w:rFonts w:ascii="Arial" w:eastAsia="Arial" w:hAnsi="Arial" w:cs="Arial"/>
          <w:sz w:val="22"/>
          <w:szCs w:val="22"/>
        </w:rPr>
      </w:pPr>
      <w:r w:rsidRPr="00CD6780">
        <w:rPr>
          <w:rFonts w:ascii="Arial" w:eastAsia="Arial" w:hAnsi="Arial" w:cs="Arial"/>
          <w:sz w:val="22"/>
          <w:szCs w:val="22"/>
        </w:rPr>
        <w:t>Regular equality and diversity training is provided for all staff.</w:t>
      </w:r>
    </w:p>
    <w:p w14:paraId="2672634F" w14:textId="77777777" w:rsidR="051B07F1" w:rsidRPr="00CD6780" w:rsidRDefault="051B07F1" w:rsidP="00CD6780">
      <w:pPr>
        <w:pStyle w:val="ListParagraph"/>
        <w:numPr>
          <w:ilvl w:val="0"/>
          <w:numId w:val="11"/>
        </w:numPr>
        <w:shd w:val="clear" w:color="auto" w:fill="FFFFFF" w:themeFill="background1"/>
        <w:rPr>
          <w:rFonts w:ascii="Arial" w:eastAsia="Arial" w:hAnsi="Arial" w:cs="Arial"/>
          <w:sz w:val="22"/>
          <w:szCs w:val="22"/>
        </w:rPr>
      </w:pPr>
      <w:r w:rsidRPr="00CD6780">
        <w:rPr>
          <w:rFonts w:ascii="Arial" w:eastAsia="Arial" w:hAnsi="Arial" w:cs="Arial"/>
          <w:sz w:val="22"/>
          <w:szCs w:val="22"/>
        </w:rPr>
        <w:t>Learning &amp; development opportunities are provided, and regularly reviewed, to help build the organisation’s resilience and responsiveness to change.</w:t>
      </w:r>
    </w:p>
    <w:p w14:paraId="0D589C01" w14:textId="77777777" w:rsidR="051B07F1" w:rsidRPr="00CD6780" w:rsidRDefault="051B07F1" w:rsidP="00CD6780">
      <w:pPr>
        <w:pStyle w:val="ListParagraph"/>
        <w:numPr>
          <w:ilvl w:val="0"/>
          <w:numId w:val="11"/>
        </w:numPr>
        <w:shd w:val="clear" w:color="auto" w:fill="FFFFFF" w:themeFill="background1"/>
        <w:rPr>
          <w:rFonts w:ascii="Arial" w:eastAsia="Arial" w:hAnsi="Arial" w:cs="Arial"/>
          <w:sz w:val="22"/>
          <w:szCs w:val="22"/>
        </w:rPr>
      </w:pPr>
      <w:r w:rsidRPr="00CD6780">
        <w:rPr>
          <w:rFonts w:ascii="Arial" w:eastAsia="Arial" w:hAnsi="Arial" w:cs="Arial"/>
          <w:sz w:val="22"/>
          <w:szCs w:val="22"/>
        </w:rPr>
        <w:t>Formal and informal learning is offered across the workforce, relating to people’s particular role and wider development.</w:t>
      </w:r>
    </w:p>
    <w:p w14:paraId="1B657EB9" w14:textId="77777777" w:rsidR="051B07F1" w:rsidRPr="00CD6780" w:rsidRDefault="051B07F1" w:rsidP="00CD6780">
      <w:pPr>
        <w:pStyle w:val="ListParagraph"/>
        <w:numPr>
          <w:ilvl w:val="0"/>
          <w:numId w:val="11"/>
        </w:numPr>
        <w:shd w:val="clear" w:color="auto" w:fill="FFFFFF" w:themeFill="background1"/>
        <w:rPr>
          <w:rFonts w:ascii="Arial" w:eastAsia="Arial" w:hAnsi="Arial" w:cs="Arial"/>
          <w:sz w:val="22"/>
          <w:szCs w:val="22"/>
        </w:rPr>
      </w:pPr>
      <w:r w:rsidRPr="00CD6780">
        <w:rPr>
          <w:rFonts w:ascii="Arial" w:eastAsia="Arial" w:hAnsi="Arial" w:cs="Arial"/>
          <w:sz w:val="22"/>
          <w:szCs w:val="22"/>
        </w:rPr>
        <w:t>The organisation is committed to providing apprenticeships.</w:t>
      </w:r>
    </w:p>
    <w:p w14:paraId="1FBB4711" w14:textId="77777777" w:rsidR="56FEC880" w:rsidRPr="00CD6780" w:rsidRDefault="56FEC880" w:rsidP="00CD6780">
      <w:pPr>
        <w:rPr>
          <w:rFonts w:ascii="Arial" w:eastAsia="Arial" w:hAnsi="Arial" w:cs="Arial"/>
          <w:sz w:val="22"/>
          <w:szCs w:val="22"/>
        </w:rPr>
      </w:pPr>
    </w:p>
    <w:p w14:paraId="6EA21211"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u w:val="single"/>
        </w:rPr>
        <w:t xml:space="preserve">Good </w:t>
      </w:r>
      <w:r w:rsidR="00605E98">
        <w:rPr>
          <w:rFonts w:ascii="Arial" w:eastAsia="Arial" w:hAnsi="Arial" w:cs="Arial"/>
          <w:sz w:val="22"/>
          <w:szCs w:val="22"/>
          <w:u w:val="single"/>
        </w:rPr>
        <w:t xml:space="preserve">practice </w:t>
      </w:r>
      <w:r w:rsidRPr="00CD6780">
        <w:rPr>
          <w:rFonts w:ascii="Arial" w:eastAsia="Arial" w:hAnsi="Arial" w:cs="Arial"/>
          <w:sz w:val="22"/>
          <w:szCs w:val="22"/>
          <w:u w:val="single"/>
        </w:rPr>
        <w:t>examples</w:t>
      </w:r>
      <w:r w:rsidR="00605E98">
        <w:rPr>
          <w:rFonts w:ascii="Arial" w:eastAsia="Arial" w:hAnsi="Arial" w:cs="Arial"/>
          <w:sz w:val="22"/>
          <w:szCs w:val="22"/>
          <w:u w:val="single"/>
        </w:rPr>
        <w:t>:</w:t>
      </w:r>
      <w:r w:rsidRPr="00CD6780">
        <w:rPr>
          <w:rFonts w:ascii="Arial" w:eastAsia="Arial" w:hAnsi="Arial" w:cs="Arial"/>
          <w:sz w:val="22"/>
          <w:szCs w:val="22"/>
          <w:u w:val="single"/>
        </w:rPr>
        <w:t xml:space="preserve"> secure employment and avoiding exploitative employment practices, including for example no inappropriate use of zero hours contracts</w:t>
      </w:r>
    </w:p>
    <w:p w14:paraId="5A9C0D89" w14:textId="77777777" w:rsidR="56FEC880" w:rsidRPr="00CD6780" w:rsidRDefault="56FEC880" w:rsidP="00CD6780">
      <w:pPr>
        <w:shd w:val="clear" w:color="auto" w:fill="FFFFFF" w:themeFill="background1"/>
        <w:rPr>
          <w:rFonts w:ascii="Arial" w:eastAsia="Arial" w:hAnsi="Arial" w:cs="Arial"/>
          <w:sz w:val="22"/>
          <w:szCs w:val="22"/>
        </w:rPr>
      </w:pPr>
    </w:p>
    <w:p w14:paraId="2FC0283F" w14:textId="77777777" w:rsidR="051B07F1" w:rsidRPr="00CD6780" w:rsidRDefault="051B07F1" w:rsidP="00CD6780">
      <w:pPr>
        <w:pStyle w:val="ListParagraph"/>
        <w:numPr>
          <w:ilvl w:val="0"/>
          <w:numId w:val="10"/>
        </w:numPr>
        <w:shd w:val="clear" w:color="auto" w:fill="FFFFFF" w:themeFill="background1"/>
        <w:ind w:left="709" w:hanging="425"/>
        <w:rPr>
          <w:rFonts w:ascii="Arial" w:eastAsia="Arial" w:hAnsi="Arial" w:cs="Arial"/>
          <w:sz w:val="22"/>
          <w:szCs w:val="22"/>
        </w:rPr>
      </w:pPr>
      <w:r w:rsidRPr="00CD6780">
        <w:rPr>
          <w:rFonts w:ascii="Arial" w:eastAsia="Arial" w:hAnsi="Arial" w:cs="Arial"/>
          <w:sz w:val="22"/>
          <w:szCs w:val="22"/>
        </w:rPr>
        <w:t>Although there is no legal definition of a zero-hours contract, in the context of Fair Work, such a contract is one which does not guarantee any work to the individual and does not set out a minimum number of hours (whether ongoing or for a set period). An employer is likely to be using a zero-hours contract inappropriately if:</w:t>
      </w:r>
    </w:p>
    <w:p w14:paraId="79D4CCCE" w14:textId="77777777" w:rsidR="051B07F1" w:rsidRPr="00CD6780" w:rsidRDefault="051B07F1" w:rsidP="00CD6780">
      <w:pPr>
        <w:pStyle w:val="ListParagraph"/>
        <w:numPr>
          <w:ilvl w:val="0"/>
          <w:numId w:val="9"/>
        </w:numPr>
        <w:shd w:val="clear" w:color="auto" w:fill="FFFFFF" w:themeFill="background1"/>
        <w:ind w:left="1276" w:hanging="567"/>
        <w:rPr>
          <w:rFonts w:ascii="Arial" w:eastAsia="Arial" w:hAnsi="Arial" w:cs="Arial"/>
          <w:sz w:val="22"/>
          <w:szCs w:val="22"/>
        </w:rPr>
      </w:pPr>
      <w:r w:rsidRPr="00CD6780">
        <w:rPr>
          <w:rFonts w:ascii="Arial" w:eastAsia="Arial" w:hAnsi="Arial" w:cs="Arial"/>
          <w:sz w:val="22"/>
          <w:szCs w:val="22"/>
        </w:rPr>
        <w:t>they offer a worker a regular pattern of work or regular number of hours but offer only a casual/zero-hours contract;</w:t>
      </w:r>
    </w:p>
    <w:p w14:paraId="73C1E575" w14:textId="77777777" w:rsidR="051B07F1" w:rsidRPr="00CD6780" w:rsidRDefault="051B07F1" w:rsidP="00CD6780">
      <w:pPr>
        <w:pStyle w:val="ListParagraph"/>
        <w:numPr>
          <w:ilvl w:val="0"/>
          <w:numId w:val="9"/>
        </w:numPr>
        <w:shd w:val="clear" w:color="auto" w:fill="FFFFFF" w:themeFill="background1"/>
        <w:ind w:left="1276" w:hanging="567"/>
        <w:rPr>
          <w:rFonts w:ascii="Arial" w:eastAsia="Arial" w:hAnsi="Arial" w:cs="Arial"/>
          <w:sz w:val="22"/>
          <w:szCs w:val="22"/>
        </w:rPr>
      </w:pPr>
      <w:r w:rsidRPr="00CD6780">
        <w:rPr>
          <w:rFonts w:ascii="Arial" w:eastAsia="Arial" w:hAnsi="Arial" w:cs="Arial"/>
          <w:sz w:val="22"/>
          <w:szCs w:val="22"/>
        </w:rPr>
        <w:t>a worker has had no say in the zero-hours contract and actually wants a contract of employment guaranteeing a minimum number of hours;</w:t>
      </w:r>
    </w:p>
    <w:p w14:paraId="708CA59F" w14:textId="77777777" w:rsidR="051B07F1" w:rsidRPr="00CD6780" w:rsidRDefault="051B07F1" w:rsidP="00CD6780">
      <w:pPr>
        <w:pStyle w:val="ListParagraph"/>
        <w:numPr>
          <w:ilvl w:val="0"/>
          <w:numId w:val="9"/>
        </w:numPr>
        <w:shd w:val="clear" w:color="auto" w:fill="FFFFFF" w:themeFill="background1"/>
        <w:ind w:left="1276" w:hanging="567"/>
        <w:rPr>
          <w:rFonts w:ascii="Arial" w:eastAsia="Arial" w:hAnsi="Arial" w:cs="Arial"/>
          <w:sz w:val="22"/>
          <w:szCs w:val="22"/>
        </w:rPr>
      </w:pPr>
      <w:r w:rsidRPr="00CD6780">
        <w:rPr>
          <w:rFonts w:ascii="Arial" w:eastAsia="Arial" w:hAnsi="Arial" w:cs="Arial"/>
          <w:sz w:val="22"/>
          <w:szCs w:val="22"/>
        </w:rPr>
        <w:t>they put pressure on a worker to accept the terms of a zero-hours contract (where challenged) in order to keep their job;</w:t>
      </w:r>
    </w:p>
    <w:p w14:paraId="5EBAC929" w14:textId="77777777" w:rsidR="051B07F1" w:rsidRPr="00CD6780" w:rsidRDefault="051B07F1" w:rsidP="00CD6780">
      <w:pPr>
        <w:pStyle w:val="ListParagraph"/>
        <w:numPr>
          <w:ilvl w:val="0"/>
          <w:numId w:val="9"/>
        </w:numPr>
        <w:shd w:val="clear" w:color="auto" w:fill="FFFFFF" w:themeFill="background1"/>
        <w:ind w:left="1276" w:hanging="567"/>
        <w:rPr>
          <w:rFonts w:ascii="Arial" w:eastAsia="Arial" w:hAnsi="Arial" w:cs="Arial"/>
          <w:sz w:val="22"/>
          <w:szCs w:val="22"/>
        </w:rPr>
      </w:pPr>
      <w:r w:rsidRPr="00CD6780">
        <w:rPr>
          <w:rFonts w:ascii="Arial" w:eastAsia="Arial" w:hAnsi="Arial" w:cs="Arial"/>
          <w:sz w:val="22"/>
          <w:szCs w:val="22"/>
        </w:rPr>
        <w:t>there is an expectation that workers will accept all hours offered but no reciprocal expectation that the employer will guarantee hours of work.</w:t>
      </w:r>
    </w:p>
    <w:p w14:paraId="3EC4023C" w14:textId="77777777" w:rsidR="051B07F1" w:rsidRPr="00CD6780" w:rsidRDefault="051B07F1" w:rsidP="00CD6780">
      <w:pPr>
        <w:pStyle w:val="ListParagraph"/>
        <w:numPr>
          <w:ilvl w:val="0"/>
          <w:numId w:val="8"/>
        </w:numPr>
        <w:shd w:val="clear" w:color="auto" w:fill="FFFFFF" w:themeFill="background1"/>
        <w:rPr>
          <w:rFonts w:ascii="Arial" w:eastAsia="Arial" w:hAnsi="Arial" w:cs="Arial"/>
          <w:sz w:val="22"/>
          <w:szCs w:val="22"/>
        </w:rPr>
      </w:pPr>
      <w:r w:rsidRPr="00CD6780">
        <w:rPr>
          <w:rFonts w:ascii="Arial" w:eastAsia="Arial" w:hAnsi="Arial" w:cs="Arial"/>
          <w:sz w:val="22"/>
          <w:szCs w:val="22"/>
        </w:rPr>
        <w:t>Employers using zero-hours contracts should be able to credibly explain their exceptional circumstance which leads to them using such contracts and the steps they are taking to review their business model to eliminate these circumstances.</w:t>
      </w:r>
    </w:p>
    <w:p w14:paraId="0096978F" w14:textId="77777777" w:rsidR="051B07F1" w:rsidRPr="00CD6780" w:rsidRDefault="051B07F1" w:rsidP="00CD6780">
      <w:pPr>
        <w:pStyle w:val="ListParagraph"/>
        <w:numPr>
          <w:ilvl w:val="0"/>
          <w:numId w:val="8"/>
        </w:numPr>
        <w:shd w:val="clear" w:color="auto" w:fill="FFFFFF" w:themeFill="background1"/>
        <w:rPr>
          <w:rFonts w:ascii="Arial" w:eastAsia="Arial" w:hAnsi="Arial" w:cs="Arial"/>
          <w:sz w:val="22"/>
          <w:szCs w:val="22"/>
        </w:rPr>
      </w:pPr>
      <w:r w:rsidRPr="00CD6780">
        <w:rPr>
          <w:rFonts w:ascii="Arial" w:eastAsia="Arial" w:hAnsi="Arial" w:cs="Arial"/>
          <w:sz w:val="22"/>
          <w:szCs w:val="22"/>
        </w:rPr>
        <w:t>All staff are employed on open-ended or fixed term contracts with confirmed hours and work pattern.</w:t>
      </w:r>
    </w:p>
    <w:p w14:paraId="2C4101AC" w14:textId="77777777" w:rsidR="051B07F1" w:rsidRPr="00CD6780" w:rsidRDefault="051B07F1" w:rsidP="00CD6780">
      <w:pPr>
        <w:pStyle w:val="ListParagraph"/>
        <w:numPr>
          <w:ilvl w:val="0"/>
          <w:numId w:val="8"/>
        </w:numPr>
        <w:shd w:val="clear" w:color="auto" w:fill="FFFFFF" w:themeFill="background1"/>
        <w:rPr>
          <w:rFonts w:ascii="Arial" w:eastAsia="Arial" w:hAnsi="Arial" w:cs="Arial"/>
          <w:sz w:val="22"/>
          <w:szCs w:val="22"/>
        </w:rPr>
      </w:pPr>
      <w:r w:rsidRPr="00CD6780">
        <w:rPr>
          <w:rFonts w:ascii="Arial" w:eastAsia="Arial" w:hAnsi="Arial" w:cs="Arial"/>
          <w:sz w:val="22"/>
          <w:szCs w:val="22"/>
        </w:rPr>
        <w:t>All staff have a contract which accurately reflects the hours worked, guarantees a fair minimum number of hours per week and does not involve compulsory overtime.</w:t>
      </w:r>
    </w:p>
    <w:p w14:paraId="54E9EA38" w14:textId="77777777" w:rsidR="051B07F1" w:rsidRPr="00CD6780" w:rsidRDefault="051B07F1" w:rsidP="00CD6780">
      <w:pPr>
        <w:pStyle w:val="ListParagraph"/>
        <w:numPr>
          <w:ilvl w:val="0"/>
          <w:numId w:val="8"/>
        </w:numPr>
        <w:shd w:val="clear" w:color="auto" w:fill="FFFFFF" w:themeFill="background1"/>
        <w:rPr>
          <w:rFonts w:ascii="Arial" w:eastAsia="Arial" w:hAnsi="Arial" w:cs="Arial"/>
          <w:sz w:val="22"/>
          <w:szCs w:val="22"/>
        </w:rPr>
      </w:pPr>
      <w:r w:rsidRPr="00CD6780">
        <w:rPr>
          <w:rFonts w:ascii="Arial" w:eastAsia="Arial" w:hAnsi="Arial" w:cs="Arial"/>
          <w:sz w:val="22"/>
          <w:szCs w:val="22"/>
        </w:rPr>
        <w:t>Staff get reasonable notice of shifts – at least 4 weeks ahead of time and are paid for cancelled shifts within this period.</w:t>
      </w:r>
    </w:p>
    <w:p w14:paraId="2CCB374E" w14:textId="77777777" w:rsidR="051B07F1" w:rsidRPr="00CD6780" w:rsidRDefault="051B07F1" w:rsidP="00CD6780">
      <w:pPr>
        <w:pStyle w:val="ListParagraph"/>
        <w:numPr>
          <w:ilvl w:val="0"/>
          <w:numId w:val="8"/>
        </w:numPr>
        <w:shd w:val="clear" w:color="auto" w:fill="FFFFFF" w:themeFill="background1"/>
        <w:rPr>
          <w:rFonts w:ascii="Arial" w:eastAsia="Arial" w:hAnsi="Arial" w:cs="Arial"/>
          <w:sz w:val="22"/>
          <w:szCs w:val="22"/>
        </w:rPr>
      </w:pPr>
      <w:r w:rsidRPr="00CD6780">
        <w:rPr>
          <w:rFonts w:ascii="Arial" w:eastAsia="Arial" w:hAnsi="Arial" w:cs="Arial"/>
          <w:sz w:val="22"/>
          <w:szCs w:val="22"/>
        </w:rPr>
        <w:t>Core and flexible staff resources are reviewed at least annually to determine if any staff on a zero-hours or minimum-hours contract can be moved to a permanent or fixed-term contract with a fixed number of hours and/or a regular pattern.</w:t>
      </w:r>
    </w:p>
    <w:p w14:paraId="0B157C1D" w14:textId="77777777" w:rsidR="051B07F1" w:rsidRPr="00CD6780" w:rsidRDefault="051B07F1" w:rsidP="00CD6780">
      <w:pPr>
        <w:pStyle w:val="ListParagraph"/>
        <w:numPr>
          <w:ilvl w:val="0"/>
          <w:numId w:val="8"/>
        </w:numPr>
        <w:shd w:val="clear" w:color="auto" w:fill="FFFFFF" w:themeFill="background1"/>
        <w:rPr>
          <w:rFonts w:ascii="Arial" w:eastAsia="Arial" w:hAnsi="Arial" w:cs="Arial"/>
          <w:sz w:val="22"/>
          <w:szCs w:val="22"/>
        </w:rPr>
      </w:pPr>
      <w:r w:rsidRPr="00CD6780">
        <w:rPr>
          <w:rFonts w:ascii="Arial" w:eastAsia="Arial" w:hAnsi="Arial" w:cs="Arial"/>
          <w:sz w:val="22"/>
          <w:szCs w:val="22"/>
        </w:rPr>
        <w:t>Zero-hours contracts are not used to the detriment of workers with protected characteristics and where this is happening, the organisation is taking remedial action.</w:t>
      </w:r>
    </w:p>
    <w:p w14:paraId="524710AB" w14:textId="77777777" w:rsidR="051B07F1" w:rsidRPr="00CD6780" w:rsidRDefault="051B07F1" w:rsidP="00CD6780">
      <w:pPr>
        <w:pStyle w:val="ListParagraph"/>
        <w:numPr>
          <w:ilvl w:val="0"/>
          <w:numId w:val="8"/>
        </w:numPr>
        <w:shd w:val="clear" w:color="auto" w:fill="FFFFFF" w:themeFill="background1"/>
        <w:rPr>
          <w:rFonts w:ascii="Arial" w:eastAsia="Arial" w:hAnsi="Arial" w:cs="Arial"/>
          <w:sz w:val="22"/>
          <w:szCs w:val="22"/>
        </w:rPr>
      </w:pPr>
      <w:r w:rsidRPr="00CD6780">
        <w:rPr>
          <w:rFonts w:ascii="Arial" w:eastAsia="Arial" w:hAnsi="Arial" w:cs="Arial"/>
          <w:sz w:val="22"/>
          <w:szCs w:val="22"/>
        </w:rPr>
        <w:t>Zero-hours contracts are not used to fill actual longer-term vacancies.</w:t>
      </w:r>
    </w:p>
    <w:p w14:paraId="0B574970" w14:textId="77777777" w:rsidR="000A665B" w:rsidRDefault="051B07F1" w:rsidP="22EA396D">
      <w:pPr>
        <w:pStyle w:val="ListParagraph"/>
        <w:numPr>
          <w:ilvl w:val="0"/>
          <w:numId w:val="8"/>
        </w:numPr>
        <w:shd w:val="clear" w:color="auto" w:fill="FFFFFF" w:themeFill="background1"/>
        <w:rPr>
          <w:rFonts w:ascii="Arial" w:eastAsia="Arial" w:hAnsi="Arial" w:cs="Arial"/>
          <w:sz w:val="22"/>
          <w:szCs w:val="22"/>
        </w:rPr>
      </w:pPr>
      <w:r w:rsidRPr="00CD6780">
        <w:rPr>
          <w:rFonts w:ascii="Arial" w:eastAsia="Arial" w:hAnsi="Arial" w:cs="Arial"/>
          <w:sz w:val="22"/>
          <w:szCs w:val="22"/>
        </w:rPr>
        <w:t>There is a clear, published policy and process to enable someone to request a move from a zero-hour contract with guaranteed and set hours.</w:t>
      </w:r>
    </w:p>
    <w:p w14:paraId="2EA914F2" w14:textId="77777777" w:rsidR="03A21BAA" w:rsidRDefault="03A21BAA" w:rsidP="03A21BAA">
      <w:pPr>
        <w:rPr>
          <w:rFonts w:ascii="Arial" w:eastAsia="Arial" w:hAnsi="Arial" w:cs="Arial"/>
          <w:sz w:val="22"/>
          <w:szCs w:val="22"/>
        </w:rPr>
      </w:pPr>
    </w:p>
    <w:p w14:paraId="279557CA" w14:textId="77777777" w:rsidR="051B07F1" w:rsidRPr="00CD6780" w:rsidRDefault="051B07F1" w:rsidP="00CD6780">
      <w:pPr>
        <w:rPr>
          <w:rFonts w:ascii="Arial" w:eastAsia="Arial" w:hAnsi="Arial" w:cs="Arial"/>
          <w:sz w:val="22"/>
          <w:szCs w:val="22"/>
        </w:rPr>
      </w:pPr>
      <w:r w:rsidRPr="000A665B">
        <w:rPr>
          <w:rFonts w:ascii="Arial" w:eastAsia="Arial" w:hAnsi="Arial" w:cs="Arial"/>
          <w:sz w:val="22"/>
          <w:szCs w:val="22"/>
          <w:u w:val="single"/>
        </w:rPr>
        <w:t>Good</w:t>
      </w:r>
      <w:r w:rsidRPr="00CD6780">
        <w:rPr>
          <w:rFonts w:ascii="Arial" w:eastAsia="Arial" w:hAnsi="Arial" w:cs="Arial"/>
          <w:sz w:val="22"/>
          <w:szCs w:val="22"/>
          <w:u w:val="single"/>
        </w:rPr>
        <w:t xml:space="preserve"> </w:t>
      </w:r>
      <w:r w:rsidR="00605E98">
        <w:rPr>
          <w:rFonts w:ascii="Arial" w:eastAsia="Arial" w:hAnsi="Arial" w:cs="Arial"/>
          <w:sz w:val="22"/>
          <w:szCs w:val="22"/>
          <w:u w:val="single"/>
        </w:rPr>
        <w:t>practice</w:t>
      </w:r>
      <w:r w:rsidRPr="000A665B">
        <w:rPr>
          <w:rFonts w:ascii="Arial" w:eastAsia="Arial" w:hAnsi="Arial" w:cs="Arial"/>
          <w:sz w:val="22"/>
          <w:szCs w:val="22"/>
          <w:u w:val="single"/>
        </w:rPr>
        <w:t xml:space="preserve"> </w:t>
      </w:r>
      <w:r w:rsidRPr="00CD6780">
        <w:rPr>
          <w:rFonts w:ascii="Arial" w:eastAsia="Arial" w:hAnsi="Arial" w:cs="Arial"/>
          <w:sz w:val="22"/>
          <w:szCs w:val="22"/>
          <w:u w:val="single"/>
        </w:rPr>
        <w:t>examples</w:t>
      </w:r>
      <w:r w:rsidR="00605E98">
        <w:rPr>
          <w:rFonts w:ascii="Arial" w:eastAsia="Arial" w:hAnsi="Arial" w:cs="Arial"/>
          <w:sz w:val="22"/>
          <w:szCs w:val="22"/>
          <w:u w:val="single"/>
        </w:rPr>
        <w:t>:</w:t>
      </w:r>
      <w:r w:rsidRPr="00CD6780">
        <w:rPr>
          <w:rFonts w:ascii="Arial" w:eastAsia="Arial" w:hAnsi="Arial" w:cs="Arial"/>
          <w:sz w:val="22"/>
          <w:szCs w:val="22"/>
          <w:u w:val="single"/>
        </w:rPr>
        <w:t xml:space="preserve"> workforce voice and recognition </w:t>
      </w:r>
    </w:p>
    <w:p w14:paraId="2755ABFD" w14:textId="77777777" w:rsidR="7373A97E" w:rsidRDefault="7373A97E" w:rsidP="7373A97E">
      <w:pPr>
        <w:rPr>
          <w:rFonts w:ascii="Arial" w:eastAsia="Arial" w:hAnsi="Arial" w:cs="Arial"/>
          <w:sz w:val="22"/>
          <w:szCs w:val="22"/>
          <w:u w:val="single"/>
        </w:rPr>
      </w:pPr>
    </w:p>
    <w:p w14:paraId="1CB3C6F4" w14:textId="77777777" w:rsidR="00C372D7" w:rsidRPr="00C372D7" w:rsidRDefault="051B07F1" w:rsidP="00827380">
      <w:pPr>
        <w:pStyle w:val="ListParagraph"/>
        <w:numPr>
          <w:ilvl w:val="0"/>
          <w:numId w:val="54"/>
        </w:numPr>
        <w:shd w:val="clear" w:color="auto" w:fill="FFFFFF" w:themeFill="background1"/>
        <w:rPr>
          <w:rFonts w:ascii="Arial" w:eastAsia="Arial" w:hAnsi="Arial" w:cs="Arial"/>
          <w:sz w:val="22"/>
          <w:szCs w:val="22"/>
        </w:rPr>
      </w:pPr>
      <w:r w:rsidRPr="00CD6780">
        <w:rPr>
          <w:rFonts w:ascii="Arial" w:eastAsia="Arial" w:hAnsi="Arial" w:cs="Arial"/>
          <w:sz w:val="22"/>
          <w:szCs w:val="22"/>
        </w:rPr>
        <w:t>Effective voice is much more than having a communication channel available within an organisation. It requires a safe environment where dialogue and challenge are central to the organisational culture, are dealt with constructively, and where employee views are sought out, listened to and acted upon, and can make a difference.</w:t>
      </w:r>
    </w:p>
    <w:p w14:paraId="37E44167" w14:textId="77777777" w:rsidR="051B07F1" w:rsidRPr="00CD6780" w:rsidRDefault="051B07F1" w:rsidP="00CD6780">
      <w:pPr>
        <w:pStyle w:val="ListParagraph"/>
        <w:numPr>
          <w:ilvl w:val="0"/>
          <w:numId w:val="7"/>
        </w:numPr>
        <w:shd w:val="clear" w:color="auto" w:fill="FFFFFF" w:themeFill="background1"/>
        <w:rPr>
          <w:rFonts w:ascii="Arial" w:eastAsia="Arial" w:hAnsi="Arial" w:cs="Arial"/>
          <w:sz w:val="22"/>
          <w:szCs w:val="22"/>
        </w:rPr>
      </w:pPr>
      <w:r w:rsidRPr="00CD6780">
        <w:rPr>
          <w:rFonts w:ascii="Arial" w:eastAsia="Arial" w:hAnsi="Arial" w:cs="Arial"/>
          <w:sz w:val="22"/>
          <w:szCs w:val="22"/>
        </w:rPr>
        <w:t>Effective voice requires workers, employers and trade unions or worker representative groups to work in partnership to make sure the right decisions are made to ensure workers are treated fairly and equitably. The co-determination of working practices is key to delivering all of the dimensions of Fair Work effectively.</w:t>
      </w:r>
    </w:p>
    <w:p w14:paraId="4AADE030" w14:textId="77777777" w:rsidR="051B07F1" w:rsidRPr="00CD6780" w:rsidRDefault="051B07F1" w:rsidP="00CD6780">
      <w:pPr>
        <w:pStyle w:val="ListParagraph"/>
        <w:numPr>
          <w:ilvl w:val="0"/>
          <w:numId w:val="7"/>
        </w:numPr>
        <w:shd w:val="clear" w:color="auto" w:fill="FFFFFF" w:themeFill="background1"/>
        <w:rPr>
          <w:rFonts w:ascii="Arial" w:eastAsia="Arial" w:hAnsi="Arial" w:cs="Arial"/>
          <w:sz w:val="22"/>
          <w:szCs w:val="22"/>
        </w:rPr>
      </w:pPr>
      <w:r w:rsidRPr="00CD6780">
        <w:rPr>
          <w:rFonts w:ascii="Arial" w:eastAsia="Arial" w:hAnsi="Arial" w:cs="Arial"/>
          <w:sz w:val="22"/>
          <w:szCs w:val="22"/>
        </w:rPr>
        <w:t>Involving trade union/employee representatives in key governance and decision-making structures.</w:t>
      </w:r>
    </w:p>
    <w:p w14:paraId="0B7E6E21" w14:textId="77777777" w:rsidR="051B07F1" w:rsidRPr="00CD6780" w:rsidRDefault="051B07F1" w:rsidP="00CD6780">
      <w:pPr>
        <w:pStyle w:val="ListParagraph"/>
        <w:numPr>
          <w:ilvl w:val="0"/>
          <w:numId w:val="7"/>
        </w:numPr>
        <w:shd w:val="clear" w:color="auto" w:fill="FFFFFF" w:themeFill="background1"/>
        <w:rPr>
          <w:rFonts w:ascii="Arial" w:eastAsia="Arial" w:hAnsi="Arial" w:cs="Arial"/>
          <w:sz w:val="22"/>
          <w:szCs w:val="22"/>
        </w:rPr>
      </w:pPr>
      <w:r w:rsidRPr="00CD6780">
        <w:rPr>
          <w:rFonts w:ascii="Arial" w:eastAsia="Arial" w:hAnsi="Arial" w:cs="Arial"/>
          <w:sz w:val="22"/>
          <w:szCs w:val="22"/>
        </w:rPr>
        <w:t>Recognising trade unions for the purpose of collective bargaining and encouraging membership, where this is the workforce’s preferred route, and providing appropriate facility time for supporting regular engagement between union/s and members.</w:t>
      </w:r>
    </w:p>
    <w:p w14:paraId="0C538F8E" w14:textId="77777777" w:rsidR="051B07F1" w:rsidRPr="00CD6780" w:rsidRDefault="051B07F1" w:rsidP="00CD6780">
      <w:pPr>
        <w:pStyle w:val="ListParagraph"/>
        <w:numPr>
          <w:ilvl w:val="0"/>
          <w:numId w:val="7"/>
        </w:numPr>
        <w:shd w:val="clear" w:color="auto" w:fill="FFFFFF" w:themeFill="background1"/>
        <w:rPr>
          <w:rFonts w:ascii="Arial" w:eastAsia="Arial" w:hAnsi="Arial" w:cs="Arial"/>
          <w:sz w:val="22"/>
          <w:szCs w:val="22"/>
        </w:rPr>
      </w:pPr>
      <w:r w:rsidRPr="00CD6780">
        <w:rPr>
          <w:rFonts w:ascii="Arial" w:eastAsia="Arial" w:hAnsi="Arial" w:cs="Arial"/>
          <w:sz w:val="22"/>
          <w:szCs w:val="22"/>
        </w:rPr>
        <w:t>Constructive dialogue between the employer, workers and where appropriate a relevant trade union/s to address workplace issues or disputes, e.g. absence management, grievance, health &amp; safety.</w:t>
      </w:r>
    </w:p>
    <w:p w14:paraId="7CB6EA76" w14:textId="77777777" w:rsidR="051B07F1" w:rsidRPr="00CD6780" w:rsidRDefault="051B07F1" w:rsidP="00CD6780">
      <w:pPr>
        <w:pStyle w:val="ListParagraph"/>
        <w:numPr>
          <w:ilvl w:val="0"/>
          <w:numId w:val="7"/>
        </w:numPr>
        <w:shd w:val="clear" w:color="auto" w:fill="FFFFFF" w:themeFill="background1"/>
        <w:rPr>
          <w:rFonts w:ascii="Arial" w:eastAsia="Arial" w:hAnsi="Arial" w:cs="Arial"/>
          <w:sz w:val="22"/>
          <w:szCs w:val="22"/>
        </w:rPr>
      </w:pPr>
      <w:r w:rsidRPr="00CD6780">
        <w:rPr>
          <w:rFonts w:ascii="Arial" w:eastAsia="Arial" w:hAnsi="Arial" w:cs="Arial"/>
          <w:sz w:val="22"/>
          <w:szCs w:val="22"/>
        </w:rPr>
        <w:t>Regular surveys are carried out to understand worker views, including how well they feel effective voice is facilitated in the organisation, and are involved in agreeing and progressing improvement action.</w:t>
      </w:r>
    </w:p>
    <w:p w14:paraId="104DB3B2" w14:textId="77777777" w:rsidR="051B07F1" w:rsidRPr="00CD6780" w:rsidRDefault="051B07F1" w:rsidP="00CD6780">
      <w:pPr>
        <w:pStyle w:val="ListParagraph"/>
        <w:numPr>
          <w:ilvl w:val="0"/>
          <w:numId w:val="7"/>
        </w:numPr>
        <w:shd w:val="clear" w:color="auto" w:fill="FFFFFF" w:themeFill="background1"/>
        <w:rPr>
          <w:rFonts w:ascii="Arial" w:eastAsia="Arial" w:hAnsi="Arial" w:cs="Arial"/>
          <w:sz w:val="22"/>
          <w:szCs w:val="22"/>
        </w:rPr>
      </w:pPr>
      <w:r w:rsidRPr="00CD6780">
        <w:rPr>
          <w:rFonts w:ascii="Arial" w:eastAsia="Arial" w:hAnsi="Arial" w:cs="Arial"/>
          <w:sz w:val="22"/>
          <w:szCs w:val="22"/>
        </w:rPr>
        <w:t>Appropriate collective consultation and a clear route for resolving issues at both individual and collective levels, such as through a grievance or collective disputes procedure.</w:t>
      </w:r>
    </w:p>
    <w:p w14:paraId="0FF36CD6" w14:textId="77777777" w:rsidR="051B07F1" w:rsidRPr="00CD6780" w:rsidRDefault="051B07F1" w:rsidP="00CD6780">
      <w:pPr>
        <w:pStyle w:val="ListParagraph"/>
        <w:numPr>
          <w:ilvl w:val="0"/>
          <w:numId w:val="7"/>
        </w:numPr>
        <w:shd w:val="clear" w:color="auto" w:fill="FFFFFF" w:themeFill="background1"/>
        <w:rPr>
          <w:rFonts w:ascii="Arial" w:eastAsia="Arial" w:hAnsi="Arial" w:cs="Arial"/>
          <w:sz w:val="22"/>
          <w:szCs w:val="22"/>
        </w:rPr>
      </w:pPr>
      <w:r w:rsidRPr="00CD6780">
        <w:rPr>
          <w:rFonts w:ascii="Arial" w:eastAsia="Arial" w:hAnsi="Arial" w:cs="Arial"/>
          <w:sz w:val="22"/>
          <w:szCs w:val="22"/>
        </w:rPr>
        <w:t>Dealing with issues/concerns which have been formally raised fairly in a timely and constructive manner</w:t>
      </w:r>
      <w:r w:rsidR="79F258BB" w:rsidRPr="4085162A">
        <w:rPr>
          <w:rFonts w:ascii="Arial" w:eastAsia="Arial" w:hAnsi="Arial" w:cs="Arial"/>
          <w:sz w:val="22"/>
          <w:szCs w:val="22"/>
        </w:rPr>
        <w:t>,</w:t>
      </w:r>
      <w:r w:rsidRPr="00CD6780">
        <w:rPr>
          <w:rFonts w:ascii="Arial" w:eastAsia="Arial" w:hAnsi="Arial" w:cs="Arial"/>
          <w:sz w:val="22"/>
          <w:szCs w:val="22"/>
        </w:rPr>
        <w:t xml:space="preserve"> and which promotes confidence that, whatever the outcome, fair processes have supported fair resolution.</w:t>
      </w:r>
    </w:p>
    <w:p w14:paraId="08A317ED" w14:textId="77777777" w:rsidR="051B07F1" w:rsidRPr="00CD6780" w:rsidRDefault="051B07F1" w:rsidP="00CD6780">
      <w:pPr>
        <w:pStyle w:val="ListParagraph"/>
        <w:numPr>
          <w:ilvl w:val="0"/>
          <w:numId w:val="7"/>
        </w:numPr>
        <w:shd w:val="clear" w:color="auto" w:fill="FFFFFF" w:themeFill="background1"/>
        <w:rPr>
          <w:rFonts w:ascii="Arial" w:eastAsia="Arial" w:hAnsi="Arial" w:cs="Arial"/>
          <w:sz w:val="22"/>
          <w:szCs w:val="22"/>
        </w:rPr>
      </w:pPr>
      <w:r w:rsidRPr="00CD6780">
        <w:rPr>
          <w:rFonts w:ascii="Arial" w:eastAsia="Arial" w:hAnsi="Arial" w:cs="Arial"/>
          <w:sz w:val="22"/>
          <w:szCs w:val="22"/>
        </w:rPr>
        <w:t>Appropriate measures are in place to support dignity in the workplace and implement zero tolerance of workplace bullying and other forms of abuse and harassment.</w:t>
      </w:r>
    </w:p>
    <w:p w14:paraId="73D98BD4" w14:textId="77777777" w:rsidR="56FEC880" w:rsidRPr="00CD6780" w:rsidRDefault="56FEC880" w:rsidP="00CD6780">
      <w:pPr>
        <w:shd w:val="clear" w:color="auto" w:fill="FFFFFF" w:themeFill="background1"/>
        <w:rPr>
          <w:rFonts w:ascii="Arial" w:eastAsia="Arial" w:hAnsi="Arial" w:cs="Arial"/>
          <w:sz w:val="22"/>
          <w:szCs w:val="22"/>
        </w:rPr>
      </w:pPr>
    </w:p>
    <w:p w14:paraId="7BD62EB6" w14:textId="77777777" w:rsidR="56FEC880" w:rsidRPr="00CD6780" w:rsidRDefault="56FEC880" w:rsidP="00CD6780">
      <w:pPr>
        <w:shd w:val="clear" w:color="auto" w:fill="FFFFFF" w:themeFill="background1"/>
        <w:rPr>
          <w:rFonts w:ascii="Arial" w:eastAsia="Arial" w:hAnsi="Arial" w:cs="Arial"/>
          <w:sz w:val="22"/>
          <w:szCs w:val="22"/>
        </w:rPr>
      </w:pPr>
    </w:p>
    <w:p w14:paraId="62CAEF21" w14:textId="77777777" w:rsidR="56FEC880" w:rsidRPr="00CD6780" w:rsidRDefault="56FEC880" w:rsidP="00CD6780">
      <w:pPr>
        <w:shd w:val="clear" w:color="auto" w:fill="FFFFFF" w:themeFill="background1"/>
        <w:rPr>
          <w:rFonts w:ascii="Arial" w:eastAsia="Arial" w:hAnsi="Arial" w:cs="Arial"/>
          <w:sz w:val="22"/>
          <w:szCs w:val="22"/>
        </w:rPr>
      </w:pPr>
    </w:p>
    <w:p w14:paraId="1E44BE4D" w14:textId="77777777" w:rsidR="56FEC880" w:rsidRPr="00CD6780" w:rsidRDefault="56FEC880" w:rsidP="00CD6780">
      <w:pPr>
        <w:shd w:val="clear" w:color="auto" w:fill="FFFFFF" w:themeFill="background1"/>
        <w:rPr>
          <w:rFonts w:ascii="Arial" w:eastAsia="Arial" w:hAnsi="Arial" w:cs="Arial"/>
          <w:sz w:val="22"/>
          <w:szCs w:val="22"/>
        </w:rPr>
      </w:pPr>
    </w:p>
    <w:p w14:paraId="4E45465F" w14:textId="77777777" w:rsidR="56FEC880" w:rsidRPr="00CD6780" w:rsidRDefault="56FEC880" w:rsidP="00CD6780">
      <w:pPr>
        <w:shd w:val="clear" w:color="auto" w:fill="FFFFFF" w:themeFill="background1"/>
        <w:rPr>
          <w:rFonts w:ascii="Arial" w:eastAsia="Arial" w:hAnsi="Arial" w:cs="Arial"/>
          <w:sz w:val="22"/>
          <w:szCs w:val="22"/>
        </w:rPr>
      </w:pPr>
    </w:p>
    <w:p w14:paraId="52A97F68" w14:textId="77777777" w:rsidR="56FEC880" w:rsidRPr="00CD6780" w:rsidRDefault="56FEC880" w:rsidP="00CD6780">
      <w:pPr>
        <w:shd w:val="clear" w:color="auto" w:fill="FFFFFF" w:themeFill="background1"/>
        <w:rPr>
          <w:rFonts w:ascii="Arial" w:eastAsia="Arial" w:hAnsi="Arial" w:cs="Arial"/>
          <w:sz w:val="22"/>
          <w:szCs w:val="22"/>
        </w:rPr>
      </w:pPr>
    </w:p>
    <w:p w14:paraId="4B898AE7" w14:textId="77777777" w:rsidR="56FEC880" w:rsidRPr="00CD6780" w:rsidRDefault="56FEC880" w:rsidP="00CD6780">
      <w:pPr>
        <w:shd w:val="clear" w:color="auto" w:fill="FFFFFF" w:themeFill="background1"/>
        <w:rPr>
          <w:rFonts w:ascii="Arial" w:eastAsia="Arial" w:hAnsi="Arial" w:cs="Arial"/>
          <w:sz w:val="22"/>
          <w:szCs w:val="22"/>
        </w:rPr>
      </w:pPr>
    </w:p>
    <w:p w14:paraId="76A29CC0" w14:textId="77777777" w:rsidR="56FEC880" w:rsidRPr="00CD6780" w:rsidRDefault="56FEC880" w:rsidP="00CD6780">
      <w:pPr>
        <w:shd w:val="clear" w:color="auto" w:fill="FFFFFF" w:themeFill="background1"/>
        <w:rPr>
          <w:rFonts w:ascii="Arial" w:eastAsia="Arial" w:hAnsi="Arial" w:cs="Arial"/>
          <w:sz w:val="22"/>
          <w:szCs w:val="22"/>
        </w:rPr>
      </w:pPr>
    </w:p>
    <w:p w14:paraId="576473F9" w14:textId="77777777" w:rsidR="00D87DCB" w:rsidRDefault="00D87DCB" w:rsidP="00CD6780">
      <w:pPr>
        <w:shd w:val="clear" w:color="auto" w:fill="FFFFFF" w:themeFill="background1"/>
        <w:rPr>
          <w:rFonts w:ascii="Arial" w:eastAsia="Arial" w:hAnsi="Arial" w:cs="Arial"/>
          <w:sz w:val="22"/>
          <w:szCs w:val="22"/>
        </w:rPr>
      </w:pPr>
    </w:p>
    <w:p w14:paraId="43C20BF8" w14:textId="77777777" w:rsidR="00D87DCB" w:rsidRDefault="00D87DCB" w:rsidP="00CD6780">
      <w:pPr>
        <w:shd w:val="clear" w:color="auto" w:fill="FFFFFF" w:themeFill="background1"/>
        <w:rPr>
          <w:rFonts w:ascii="Arial" w:eastAsia="Arial" w:hAnsi="Arial" w:cs="Arial"/>
          <w:sz w:val="22"/>
          <w:szCs w:val="22"/>
        </w:rPr>
      </w:pPr>
    </w:p>
    <w:p w14:paraId="0652143F" w14:textId="77777777" w:rsidR="00D87DCB" w:rsidRPr="00CD6780" w:rsidRDefault="00D87DCB" w:rsidP="00CD6780">
      <w:pPr>
        <w:shd w:val="clear" w:color="auto" w:fill="FFFFFF" w:themeFill="background1"/>
        <w:rPr>
          <w:rFonts w:ascii="Arial" w:eastAsia="Arial" w:hAnsi="Arial" w:cs="Arial"/>
          <w:sz w:val="22"/>
          <w:szCs w:val="22"/>
        </w:rPr>
      </w:pPr>
    </w:p>
    <w:p w14:paraId="15DF5EA0" w14:textId="77777777" w:rsidR="56FEC880" w:rsidRPr="00CD6780" w:rsidRDefault="56FEC880" w:rsidP="00CD6780">
      <w:pPr>
        <w:shd w:val="clear" w:color="auto" w:fill="FFFFFF" w:themeFill="background1"/>
        <w:rPr>
          <w:rFonts w:ascii="Arial" w:eastAsia="Arial" w:hAnsi="Arial" w:cs="Arial"/>
          <w:sz w:val="22"/>
          <w:szCs w:val="22"/>
        </w:rPr>
      </w:pPr>
    </w:p>
    <w:p w14:paraId="353DDA45" w14:textId="77777777" w:rsidR="56FEC880" w:rsidRPr="00CD6780" w:rsidRDefault="56FEC880" w:rsidP="00CD6780">
      <w:pPr>
        <w:shd w:val="clear" w:color="auto" w:fill="FFFFFF" w:themeFill="background1"/>
        <w:rPr>
          <w:rFonts w:ascii="Arial" w:eastAsia="Arial" w:hAnsi="Arial" w:cs="Arial"/>
          <w:sz w:val="22"/>
          <w:szCs w:val="22"/>
        </w:rPr>
      </w:pPr>
    </w:p>
    <w:p w14:paraId="20EB611C" w14:textId="77777777" w:rsidR="56FEC880" w:rsidRPr="00CD6780" w:rsidRDefault="56FEC880" w:rsidP="00CD6780">
      <w:pPr>
        <w:shd w:val="clear" w:color="auto" w:fill="FFFFFF" w:themeFill="background1"/>
        <w:rPr>
          <w:rFonts w:ascii="Arial" w:eastAsia="Arial" w:hAnsi="Arial" w:cs="Arial"/>
          <w:sz w:val="22"/>
          <w:szCs w:val="22"/>
        </w:rPr>
      </w:pPr>
    </w:p>
    <w:p w14:paraId="00F93310" w14:textId="77777777" w:rsidR="00133B24" w:rsidRDefault="00133B24">
      <w:pPr>
        <w:spacing w:after="200" w:line="276" w:lineRule="auto"/>
        <w:rPr>
          <w:rFonts w:ascii="Arial" w:eastAsia="Arial" w:hAnsi="Arial" w:cs="Arial"/>
          <w:b/>
          <w:sz w:val="22"/>
          <w:szCs w:val="22"/>
        </w:rPr>
      </w:pPr>
      <w:r>
        <w:rPr>
          <w:rFonts w:ascii="Arial" w:eastAsia="Arial" w:hAnsi="Arial" w:cs="Arial"/>
          <w:b/>
          <w:sz w:val="22"/>
          <w:szCs w:val="22"/>
        </w:rPr>
        <w:br w:type="page"/>
      </w:r>
    </w:p>
    <w:p w14:paraId="73288FA7"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APPENDIX A – ROLE WITHIN THIS ASSIGNMENT: PROJECT MANAGER</w:t>
      </w:r>
    </w:p>
    <w:p w14:paraId="761BE543" w14:textId="77777777" w:rsidR="56FEC880" w:rsidRPr="00CD6780" w:rsidRDefault="56FEC880" w:rsidP="00CD6780">
      <w:pPr>
        <w:rPr>
          <w:rFonts w:ascii="Arial" w:eastAsia="Arial" w:hAnsi="Arial" w:cs="Arial"/>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820"/>
      </w:tblGrid>
      <w:tr w:rsidR="003B7936" w:rsidRPr="00CD6780" w14:paraId="6F880C35"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273740CA"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NAME:</w:t>
            </w:r>
          </w:p>
          <w:p w14:paraId="0DBD4C32" w14:textId="77777777" w:rsidR="56FEC880" w:rsidRPr="00CD6780" w:rsidRDefault="56FEC880" w:rsidP="00CD6780">
            <w:pPr>
              <w:rPr>
                <w:rFonts w:ascii="Arial" w:eastAsia="Arial" w:hAnsi="Arial" w:cs="Arial"/>
                <w:sz w:val="22"/>
                <w:szCs w:val="22"/>
              </w:rPr>
            </w:pPr>
          </w:p>
          <w:p w14:paraId="3220C03B"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POSITION WITHIN ORGANISATION:</w:t>
            </w:r>
          </w:p>
          <w:p w14:paraId="2D7B5567" w14:textId="77777777" w:rsidR="56FEC880" w:rsidRPr="00CD6780" w:rsidRDefault="56FEC880" w:rsidP="00CD6780">
            <w:pPr>
              <w:rPr>
                <w:rFonts w:ascii="Arial" w:eastAsia="Arial" w:hAnsi="Arial" w:cs="Arial"/>
                <w:sz w:val="22"/>
                <w:szCs w:val="22"/>
              </w:rPr>
            </w:pPr>
          </w:p>
        </w:tc>
      </w:tr>
      <w:tr w:rsidR="003B7936" w:rsidRPr="00CD6780" w14:paraId="03E2969E"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51494B82"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SPECIFIC EXERIENCE</w:t>
            </w:r>
          </w:p>
        </w:tc>
      </w:tr>
      <w:tr w:rsidR="003B7936" w:rsidRPr="00CD6780" w14:paraId="79DEA21F"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26B8DD74" w14:textId="77777777" w:rsidR="56FEC880" w:rsidRPr="00CD6780" w:rsidRDefault="56FEC880" w:rsidP="00CD6780">
            <w:pPr>
              <w:pStyle w:val="ListParagraph"/>
              <w:numPr>
                <w:ilvl w:val="0"/>
                <w:numId w:val="6"/>
              </w:numPr>
              <w:ind w:left="737"/>
              <w:rPr>
                <w:rFonts w:ascii="Arial" w:eastAsia="Arial" w:hAnsi="Arial" w:cs="Arial"/>
                <w:sz w:val="22"/>
                <w:szCs w:val="22"/>
              </w:rPr>
            </w:pPr>
            <w:r w:rsidRPr="00CD6780">
              <w:rPr>
                <w:rFonts w:ascii="Arial" w:eastAsia="Arial" w:hAnsi="Arial" w:cs="Arial"/>
                <w:sz w:val="22"/>
                <w:szCs w:val="22"/>
              </w:rPr>
              <w:t xml:space="preserve">The Project Manager must have practical experience of working with government-level economic development agencies.  </w:t>
            </w:r>
          </w:p>
          <w:p w14:paraId="1D146B82" w14:textId="77777777" w:rsidR="56FEC880" w:rsidRPr="00CD6780" w:rsidRDefault="56FEC880" w:rsidP="00CD6780">
            <w:pPr>
              <w:rPr>
                <w:rFonts w:ascii="Arial" w:eastAsia="Arial" w:hAnsi="Arial" w:cs="Arial"/>
                <w:sz w:val="22"/>
                <w:szCs w:val="22"/>
              </w:rPr>
            </w:pPr>
          </w:p>
          <w:p w14:paraId="336D0ED4" w14:textId="77777777" w:rsidR="56FEC880" w:rsidRPr="00CD6780" w:rsidRDefault="56FEC880" w:rsidP="00CD6780">
            <w:pPr>
              <w:rPr>
                <w:rFonts w:ascii="Arial" w:eastAsia="Arial" w:hAnsi="Arial" w:cs="Arial"/>
                <w:sz w:val="22"/>
                <w:szCs w:val="22"/>
              </w:rPr>
            </w:pPr>
          </w:p>
        </w:tc>
      </w:tr>
      <w:tr w:rsidR="003B7936" w:rsidRPr="00CD6780" w14:paraId="7FA02AE6"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6CFE678F" w14:textId="77777777" w:rsidR="56FEC880" w:rsidRPr="00CD6780" w:rsidRDefault="56FEC880" w:rsidP="00CD6780">
            <w:pPr>
              <w:pStyle w:val="ListParagraph"/>
              <w:numPr>
                <w:ilvl w:val="0"/>
                <w:numId w:val="6"/>
              </w:numPr>
              <w:ind w:left="737"/>
              <w:rPr>
                <w:rFonts w:ascii="Arial" w:eastAsia="Arial" w:hAnsi="Arial" w:cs="Arial"/>
                <w:sz w:val="22"/>
                <w:szCs w:val="22"/>
              </w:rPr>
            </w:pPr>
            <w:r w:rsidRPr="00CD6780">
              <w:rPr>
                <w:rFonts w:ascii="Arial" w:eastAsia="Arial" w:hAnsi="Arial" w:cs="Arial"/>
                <w:sz w:val="22"/>
                <w:szCs w:val="22"/>
              </w:rPr>
              <w:t>Knowledge of similar economic development programmes:</w:t>
            </w:r>
          </w:p>
          <w:p w14:paraId="76D7D327" w14:textId="77777777" w:rsidR="56FEC880" w:rsidRPr="00CD6780" w:rsidRDefault="56FEC880" w:rsidP="00CD6780">
            <w:pPr>
              <w:rPr>
                <w:rFonts w:ascii="Arial" w:eastAsia="Arial" w:hAnsi="Arial" w:cs="Arial"/>
                <w:sz w:val="22"/>
                <w:szCs w:val="22"/>
              </w:rPr>
            </w:pPr>
          </w:p>
          <w:p w14:paraId="50CC8943" w14:textId="77777777" w:rsidR="56FEC880" w:rsidRPr="00CD6780" w:rsidRDefault="56FEC880" w:rsidP="00CD6780">
            <w:pPr>
              <w:rPr>
                <w:rFonts w:ascii="Arial" w:eastAsia="Arial" w:hAnsi="Arial" w:cs="Arial"/>
                <w:sz w:val="22"/>
                <w:szCs w:val="22"/>
              </w:rPr>
            </w:pPr>
          </w:p>
          <w:p w14:paraId="51BAA030" w14:textId="77777777" w:rsidR="56FEC880" w:rsidRPr="00CD6780" w:rsidRDefault="56FEC880" w:rsidP="00CD6780">
            <w:pPr>
              <w:rPr>
                <w:rFonts w:ascii="Arial" w:eastAsia="Arial" w:hAnsi="Arial" w:cs="Arial"/>
                <w:sz w:val="22"/>
                <w:szCs w:val="22"/>
              </w:rPr>
            </w:pPr>
          </w:p>
        </w:tc>
      </w:tr>
      <w:tr w:rsidR="003B7936" w:rsidRPr="00CD6780" w14:paraId="450369B5"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3E9AB51D" w14:textId="77777777" w:rsidR="56FEC880" w:rsidRPr="00CD6780" w:rsidRDefault="56FEC880" w:rsidP="00CD6780">
            <w:pPr>
              <w:pStyle w:val="ListParagraph"/>
              <w:numPr>
                <w:ilvl w:val="0"/>
                <w:numId w:val="6"/>
              </w:numPr>
              <w:ind w:left="737"/>
              <w:rPr>
                <w:rFonts w:ascii="Arial" w:eastAsia="Arial" w:hAnsi="Arial" w:cs="Arial"/>
                <w:sz w:val="22"/>
                <w:szCs w:val="22"/>
              </w:rPr>
            </w:pPr>
            <w:r w:rsidRPr="00CD6780">
              <w:rPr>
                <w:rFonts w:ascii="Arial" w:eastAsia="Arial" w:hAnsi="Arial" w:cs="Arial"/>
                <w:sz w:val="22"/>
                <w:szCs w:val="22"/>
              </w:rPr>
              <w:t>Knowledge of current and planned government economic policies and strategies:</w:t>
            </w:r>
          </w:p>
          <w:p w14:paraId="5022E13E" w14:textId="77777777" w:rsidR="56FEC880" w:rsidRPr="00CD6780" w:rsidRDefault="56FEC880" w:rsidP="00CD6780">
            <w:pPr>
              <w:rPr>
                <w:rFonts w:ascii="Arial" w:eastAsia="Arial" w:hAnsi="Arial" w:cs="Arial"/>
                <w:sz w:val="22"/>
                <w:szCs w:val="22"/>
              </w:rPr>
            </w:pPr>
          </w:p>
          <w:p w14:paraId="6527DAD7" w14:textId="77777777" w:rsidR="56FEC880" w:rsidRPr="00CD6780" w:rsidRDefault="56FEC880" w:rsidP="00CD6780">
            <w:pPr>
              <w:rPr>
                <w:rFonts w:ascii="Arial" w:eastAsia="Arial" w:hAnsi="Arial" w:cs="Arial"/>
                <w:sz w:val="22"/>
                <w:szCs w:val="22"/>
              </w:rPr>
            </w:pPr>
          </w:p>
        </w:tc>
      </w:tr>
      <w:tr w:rsidR="003B7936" w:rsidRPr="00CD6780" w14:paraId="7C3D273D"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2EFB2B68" w14:textId="0528A0B2" w:rsidR="56FEC880" w:rsidRPr="00CD6780" w:rsidRDefault="6D39C9C2" w:rsidP="00CD6780">
            <w:pPr>
              <w:pStyle w:val="ListParagraph"/>
              <w:numPr>
                <w:ilvl w:val="0"/>
                <w:numId w:val="6"/>
              </w:numPr>
              <w:ind w:left="737"/>
              <w:rPr>
                <w:rFonts w:ascii="Arial" w:eastAsia="Arial" w:hAnsi="Arial" w:cs="Arial"/>
                <w:sz w:val="22"/>
                <w:szCs w:val="22"/>
              </w:rPr>
            </w:pPr>
            <w:r w:rsidRPr="475C5B9A">
              <w:rPr>
                <w:rFonts w:ascii="Arial" w:eastAsia="Arial" w:hAnsi="Arial" w:cs="Arial"/>
                <w:sz w:val="22"/>
                <w:szCs w:val="22"/>
              </w:rPr>
              <w:t>Experience and knowledge in conducting evaluations</w:t>
            </w:r>
            <w:r w:rsidR="003A2FA1">
              <w:rPr>
                <w:rFonts w:ascii="Arial" w:eastAsia="Arial" w:hAnsi="Arial" w:cs="Arial"/>
                <w:sz w:val="22"/>
                <w:szCs w:val="22"/>
              </w:rPr>
              <w:t xml:space="preserve"> or appraisals</w:t>
            </w:r>
            <w:r w:rsidRPr="475C5B9A">
              <w:rPr>
                <w:rFonts w:ascii="Arial" w:eastAsia="Arial" w:hAnsi="Arial" w:cs="Arial"/>
                <w:sz w:val="22"/>
                <w:szCs w:val="22"/>
              </w:rPr>
              <w:t>.</w:t>
            </w:r>
          </w:p>
          <w:p w14:paraId="74BD08C6" w14:textId="77777777" w:rsidR="56FEC880" w:rsidRPr="00CD6780" w:rsidRDefault="56FEC880" w:rsidP="00CD6780">
            <w:pPr>
              <w:rPr>
                <w:rFonts w:ascii="Arial" w:eastAsia="Arial" w:hAnsi="Arial" w:cs="Arial"/>
                <w:sz w:val="22"/>
                <w:szCs w:val="22"/>
              </w:rPr>
            </w:pPr>
          </w:p>
          <w:p w14:paraId="13068586" w14:textId="77777777" w:rsidR="56FEC880" w:rsidRPr="00CD6780" w:rsidRDefault="56FEC880" w:rsidP="00CD6780">
            <w:pPr>
              <w:rPr>
                <w:rFonts w:ascii="Arial" w:eastAsia="Arial" w:hAnsi="Arial" w:cs="Arial"/>
                <w:sz w:val="22"/>
                <w:szCs w:val="22"/>
              </w:rPr>
            </w:pPr>
          </w:p>
        </w:tc>
      </w:tr>
      <w:tr w:rsidR="003B7936" w:rsidRPr="00CD6780" w14:paraId="10485956"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51174CE4" w14:textId="09914CB5"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 xml:space="preserve">Two relevant examples should be given where the Project Manager has led a project team to complete an evaluation </w:t>
            </w:r>
            <w:r w:rsidR="003A2FA1">
              <w:rPr>
                <w:rFonts w:ascii="Arial" w:eastAsia="Arial" w:hAnsi="Arial" w:cs="Arial"/>
                <w:b/>
                <w:sz w:val="22"/>
                <w:szCs w:val="22"/>
              </w:rPr>
              <w:t xml:space="preserve">or appraisal </w:t>
            </w:r>
            <w:r w:rsidRPr="00CD6780">
              <w:rPr>
                <w:rFonts w:ascii="Arial" w:eastAsia="Arial" w:hAnsi="Arial" w:cs="Arial"/>
                <w:b/>
                <w:sz w:val="22"/>
                <w:szCs w:val="22"/>
              </w:rPr>
              <w:t>of at least 2 government funded business development or innovation programmes within the last 3 years.</w:t>
            </w:r>
            <w:r w:rsidRPr="00CD6780">
              <w:rPr>
                <w:rFonts w:ascii="Arial" w:eastAsia="Arial" w:hAnsi="Arial" w:cs="Arial"/>
                <w:sz w:val="22"/>
                <w:szCs w:val="22"/>
              </w:rPr>
              <w:t xml:space="preserve"> </w:t>
            </w:r>
          </w:p>
          <w:p w14:paraId="05ED98E1" w14:textId="77777777" w:rsidR="56FEC880" w:rsidRPr="00CD6780" w:rsidRDefault="56FEC880" w:rsidP="00CD6780">
            <w:pPr>
              <w:rPr>
                <w:rFonts w:ascii="Arial" w:eastAsia="Arial" w:hAnsi="Arial" w:cs="Arial"/>
                <w:sz w:val="22"/>
                <w:szCs w:val="22"/>
              </w:rPr>
            </w:pPr>
          </w:p>
          <w:p w14:paraId="070E9F3F"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NB: Three years is defined as 3 years from the closing dated stated on this tender document.</w:t>
            </w:r>
            <w:r w:rsidRPr="00CD6780">
              <w:rPr>
                <w:rFonts w:ascii="Arial" w:eastAsia="Arial" w:hAnsi="Arial" w:cs="Arial"/>
                <w:b/>
                <w:sz w:val="22"/>
                <w:szCs w:val="22"/>
              </w:rPr>
              <w:t xml:space="preserve">  </w:t>
            </w:r>
          </w:p>
          <w:p w14:paraId="56FFED81" w14:textId="77777777" w:rsidR="56FEC880" w:rsidRPr="00CD6780" w:rsidRDefault="56FEC880" w:rsidP="00CD6780">
            <w:pPr>
              <w:rPr>
                <w:rFonts w:ascii="Arial" w:eastAsia="Arial" w:hAnsi="Arial" w:cs="Arial"/>
                <w:sz w:val="22"/>
                <w:szCs w:val="22"/>
              </w:rPr>
            </w:pPr>
          </w:p>
          <w:p w14:paraId="334761DA"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u w:val="single"/>
              </w:rPr>
              <w:t>Example 1</w:t>
            </w:r>
          </w:p>
          <w:p w14:paraId="5481C8ED" w14:textId="77777777" w:rsidR="56FEC880" w:rsidRPr="00CD6780" w:rsidRDefault="56FEC880" w:rsidP="00CD6780">
            <w:pPr>
              <w:rPr>
                <w:rFonts w:ascii="Arial" w:eastAsia="Arial" w:hAnsi="Arial" w:cs="Arial"/>
                <w:sz w:val="22"/>
                <w:szCs w:val="22"/>
              </w:rPr>
            </w:pPr>
          </w:p>
          <w:p w14:paraId="1206190C"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Client:</w:t>
            </w:r>
          </w:p>
          <w:p w14:paraId="0EFB98E2"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Assignment:</w:t>
            </w:r>
          </w:p>
          <w:p w14:paraId="6524E06E"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Date Completed:</w:t>
            </w:r>
          </w:p>
          <w:p w14:paraId="52C2BCFE"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Description of Assignment and its relevance:</w:t>
            </w:r>
          </w:p>
          <w:p w14:paraId="13D93EBB" w14:textId="77777777" w:rsidR="56FEC880" w:rsidRPr="00CD6780" w:rsidRDefault="56FEC880" w:rsidP="00CD6780">
            <w:pPr>
              <w:rPr>
                <w:rFonts w:ascii="Arial" w:eastAsia="Arial" w:hAnsi="Arial" w:cs="Arial"/>
                <w:sz w:val="22"/>
                <w:szCs w:val="22"/>
              </w:rPr>
            </w:pPr>
          </w:p>
        </w:tc>
      </w:tr>
      <w:tr w:rsidR="003B7936" w:rsidRPr="00CD6780" w14:paraId="510AD3A8"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42980412"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u w:val="single"/>
              </w:rPr>
              <w:t>Example 2</w:t>
            </w:r>
          </w:p>
          <w:p w14:paraId="5CE0F97C"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Client:</w:t>
            </w:r>
          </w:p>
          <w:p w14:paraId="3DCFE6CF"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Assignment:</w:t>
            </w:r>
          </w:p>
          <w:p w14:paraId="6BD66817"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Date Completed:</w:t>
            </w:r>
          </w:p>
          <w:p w14:paraId="1B6432D8"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Description of Assignment and its relevance:</w:t>
            </w:r>
          </w:p>
          <w:p w14:paraId="6DFF3EF0" w14:textId="77777777" w:rsidR="56FEC880" w:rsidRPr="00CD6780" w:rsidRDefault="56FEC880" w:rsidP="00CD6780">
            <w:pPr>
              <w:rPr>
                <w:rFonts w:ascii="Arial" w:eastAsia="Arial" w:hAnsi="Arial" w:cs="Arial"/>
                <w:sz w:val="22"/>
                <w:szCs w:val="22"/>
              </w:rPr>
            </w:pPr>
          </w:p>
          <w:p w14:paraId="741E7F69" w14:textId="77777777" w:rsidR="56FEC880" w:rsidRPr="00CD6780" w:rsidRDefault="56FEC880" w:rsidP="00CD6780">
            <w:pPr>
              <w:rPr>
                <w:rFonts w:ascii="Arial" w:eastAsia="Arial" w:hAnsi="Arial" w:cs="Arial"/>
                <w:sz w:val="22"/>
                <w:szCs w:val="22"/>
              </w:rPr>
            </w:pPr>
          </w:p>
        </w:tc>
      </w:tr>
    </w:tbl>
    <w:p w14:paraId="2766BF41" w14:textId="77777777" w:rsidR="56FEC880" w:rsidRPr="00CD6780" w:rsidRDefault="56FEC880" w:rsidP="00CD6780">
      <w:pPr>
        <w:rPr>
          <w:rFonts w:ascii="Arial" w:eastAsia="Arial" w:hAnsi="Arial" w:cs="Arial"/>
          <w:sz w:val="22"/>
          <w:szCs w:val="22"/>
        </w:rPr>
      </w:pPr>
    </w:p>
    <w:p w14:paraId="2BC3F7AE"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 xml:space="preserve">Responses (per person) contained within this Appendix must not exceed 2 sides of an A4 page– Font size Arial 11. Anything in excess of this page limit </w:t>
      </w:r>
      <w:r w:rsidRPr="00CD6780">
        <w:rPr>
          <w:rFonts w:ascii="Arial" w:eastAsia="Arial" w:hAnsi="Arial" w:cs="Arial"/>
          <w:b/>
          <w:sz w:val="22"/>
          <w:szCs w:val="22"/>
          <w:u w:val="single"/>
        </w:rPr>
        <w:t>will not</w:t>
      </w:r>
      <w:r w:rsidRPr="00CD6780">
        <w:rPr>
          <w:rFonts w:ascii="Arial" w:eastAsia="Arial" w:hAnsi="Arial" w:cs="Arial"/>
          <w:b/>
          <w:sz w:val="22"/>
          <w:szCs w:val="22"/>
        </w:rPr>
        <w:t xml:space="preserve"> be evaluated.</w:t>
      </w:r>
    </w:p>
    <w:p w14:paraId="1801AA9A" w14:textId="77777777" w:rsidR="00133B24" w:rsidRDefault="00133B24">
      <w:pPr>
        <w:spacing w:after="200" w:line="276" w:lineRule="auto"/>
        <w:rPr>
          <w:rFonts w:ascii="Arial" w:eastAsia="Arial" w:hAnsi="Arial" w:cs="Arial"/>
          <w:b/>
          <w:sz w:val="22"/>
          <w:szCs w:val="22"/>
        </w:rPr>
      </w:pPr>
      <w:r>
        <w:rPr>
          <w:rFonts w:ascii="Arial" w:eastAsia="Arial" w:hAnsi="Arial" w:cs="Arial"/>
          <w:b/>
          <w:sz w:val="22"/>
          <w:szCs w:val="22"/>
        </w:rPr>
        <w:br w:type="page"/>
      </w:r>
    </w:p>
    <w:p w14:paraId="12FA8800"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APPENDIX B – ROLE WITHIN THIS ASSIGNMENT: SENIOR CONSULTANT</w:t>
      </w:r>
    </w:p>
    <w:p w14:paraId="3040285D" w14:textId="77777777" w:rsidR="56FEC880" w:rsidRPr="00CD6780" w:rsidRDefault="56FEC880" w:rsidP="00CD6780">
      <w:pPr>
        <w:rPr>
          <w:rFonts w:ascii="Arial" w:eastAsia="Arial" w:hAnsi="Arial" w:cs="Arial"/>
          <w:sz w:val="22"/>
          <w:szCs w:val="22"/>
        </w:rPr>
      </w:pPr>
    </w:p>
    <w:p w14:paraId="285952C0" w14:textId="77777777" w:rsidR="56FEC880" w:rsidRPr="00CD6780" w:rsidRDefault="56FEC880" w:rsidP="00CD6780">
      <w:pPr>
        <w:rPr>
          <w:rFonts w:ascii="Arial" w:eastAsia="Arial" w:hAnsi="Arial" w:cs="Arial"/>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820"/>
      </w:tblGrid>
      <w:tr w:rsidR="003B7936" w:rsidRPr="00CD6780" w14:paraId="28BED199"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05C856DC"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NAME:</w:t>
            </w:r>
          </w:p>
          <w:p w14:paraId="71B8F7DB" w14:textId="77777777" w:rsidR="56FEC880" w:rsidRPr="00CD6780" w:rsidRDefault="56FEC880" w:rsidP="00CD6780">
            <w:pPr>
              <w:rPr>
                <w:rFonts w:ascii="Arial" w:eastAsia="Arial" w:hAnsi="Arial" w:cs="Arial"/>
                <w:sz w:val="22"/>
                <w:szCs w:val="22"/>
              </w:rPr>
            </w:pPr>
          </w:p>
          <w:p w14:paraId="600986C4"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POSITION WITHIN ORGANISATION:</w:t>
            </w:r>
          </w:p>
          <w:p w14:paraId="6883F0EE" w14:textId="77777777" w:rsidR="56FEC880" w:rsidRPr="00CD6780" w:rsidRDefault="56FEC880" w:rsidP="00CD6780">
            <w:pPr>
              <w:rPr>
                <w:rFonts w:ascii="Arial" w:eastAsia="Arial" w:hAnsi="Arial" w:cs="Arial"/>
                <w:sz w:val="22"/>
                <w:szCs w:val="22"/>
              </w:rPr>
            </w:pPr>
          </w:p>
        </w:tc>
      </w:tr>
      <w:tr w:rsidR="003B7936" w:rsidRPr="00CD6780" w14:paraId="12ABB195"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3B7BAD14"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SPECIFIC EXERIENCE</w:t>
            </w:r>
          </w:p>
        </w:tc>
      </w:tr>
      <w:tr w:rsidR="003B7936" w:rsidRPr="00CD6780" w14:paraId="1DA3B029"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5FC86862" w14:textId="77777777" w:rsidR="56FEC880" w:rsidRPr="00CD6780" w:rsidRDefault="56FEC880" w:rsidP="00CD6780">
            <w:pPr>
              <w:pStyle w:val="ListParagraph"/>
              <w:numPr>
                <w:ilvl w:val="0"/>
                <w:numId w:val="5"/>
              </w:numPr>
              <w:ind w:left="737"/>
              <w:rPr>
                <w:rFonts w:ascii="Arial" w:eastAsia="Arial" w:hAnsi="Arial" w:cs="Arial"/>
                <w:sz w:val="22"/>
                <w:szCs w:val="22"/>
              </w:rPr>
            </w:pPr>
            <w:r w:rsidRPr="00CD6780">
              <w:rPr>
                <w:rFonts w:ascii="Arial" w:eastAsia="Arial" w:hAnsi="Arial" w:cs="Arial"/>
                <w:sz w:val="22"/>
                <w:szCs w:val="22"/>
              </w:rPr>
              <w:t>The Senior Consultant must have practical experience of working with government-level economic development agencies:</w:t>
            </w:r>
          </w:p>
          <w:p w14:paraId="26596DD7" w14:textId="77777777" w:rsidR="56FEC880" w:rsidRPr="00CD6780" w:rsidRDefault="56FEC880" w:rsidP="00CD6780">
            <w:pPr>
              <w:rPr>
                <w:rFonts w:ascii="Arial" w:eastAsia="Arial" w:hAnsi="Arial" w:cs="Arial"/>
                <w:sz w:val="22"/>
                <w:szCs w:val="22"/>
              </w:rPr>
            </w:pPr>
          </w:p>
          <w:p w14:paraId="4FD79CB5" w14:textId="77777777" w:rsidR="56FEC880" w:rsidRPr="00CD6780" w:rsidRDefault="56FEC880" w:rsidP="00CD6780">
            <w:pPr>
              <w:rPr>
                <w:rFonts w:ascii="Arial" w:eastAsia="Arial" w:hAnsi="Arial" w:cs="Arial"/>
                <w:sz w:val="22"/>
                <w:szCs w:val="22"/>
              </w:rPr>
            </w:pPr>
          </w:p>
        </w:tc>
      </w:tr>
      <w:tr w:rsidR="003B7936" w:rsidRPr="00CD6780" w14:paraId="102546D3"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2BA9D7A8" w14:textId="77777777" w:rsidR="56FEC880" w:rsidRPr="00CD6780" w:rsidRDefault="56FEC880" w:rsidP="00CD6780">
            <w:pPr>
              <w:pStyle w:val="ListParagraph"/>
              <w:numPr>
                <w:ilvl w:val="0"/>
                <w:numId w:val="5"/>
              </w:numPr>
              <w:ind w:left="737"/>
              <w:rPr>
                <w:rFonts w:ascii="Arial" w:eastAsia="Arial" w:hAnsi="Arial" w:cs="Arial"/>
                <w:sz w:val="22"/>
                <w:szCs w:val="22"/>
              </w:rPr>
            </w:pPr>
            <w:r w:rsidRPr="00CD6780">
              <w:rPr>
                <w:rFonts w:ascii="Arial" w:eastAsia="Arial" w:hAnsi="Arial" w:cs="Arial"/>
                <w:sz w:val="22"/>
                <w:szCs w:val="22"/>
              </w:rPr>
              <w:t>Knowledge of similar economic development programmes:</w:t>
            </w:r>
          </w:p>
          <w:p w14:paraId="2DC31BCD" w14:textId="77777777" w:rsidR="56FEC880" w:rsidRPr="00CD6780" w:rsidRDefault="56FEC880" w:rsidP="00CD6780">
            <w:pPr>
              <w:rPr>
                <w:rFonts w:ascii="Arial" w:eastAsia="Arial" w:hAnsi="Arial" w:cs="Arial"/>
                <w:sz w:val="22"/>
                <w:szCs w:val="22"/>
              </w:rPr>
            </w:pPr>
          </w:p>
          <w:p w14:paraId="310E6429" w14:textId="77777777" w:rsidR="56FEC880" w:rsidRPr="00CD6780" w:rsidRDefault="56FEC880" w:rsidP="00CD6780">
            <w:pPr>
              <w:rPr>
                <w:rFonts w:ascii="Arial" w:eastAsia="Arial" w:hAnsi="Arial" w:cs="Arial"/>
                <w:sz w:val="22"/>
                <w:szCs w:val="22"/>
              </w:rPr>
            </w:pPr>
          </w:p>
        </w:tc>
      </w:tr>
      <w:tr w:rsidR="003B7936" w:rsidRPr="00CD6780" w14:paraId="0AB0C621"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011ABC89" w14:textId="77777777" w:rsidR="56FEC880" w:rsidRPr="00CD6780" w:rsidRDefault="56FEC880" w:rsidP="00CD6780">
            <w:pPr>
              <w:pStyle w:val="ListParagraph"/>
              <w:numPr>
                <w:ilvl w:val="0"/>
                <w:numId w:val="5"/>
              </w:numPr>
              <w:ind w:left="737"/>
              <w:rPr>
                <w:rFonts w:ascii="Arial" w:eastAsia="Arial" w:hAnsi="Arial" w:cs="Arial"/>
                <w:sz w:val="22"/>
                <w:szCs w:val="22"/>
              </w:rPr>
            </w:pPr>
            <w:r w:rsidRPr="00CD6780">
              <w:rPr>
                <w:rFonts w:ascii="Arial" w:eastAsia="Arial" w:hAnsi="Arial" w:cs="Arial"/>
                <w:sz w:val="22"/>
                <w:szCs w:val="22"/>
              </w:rPr>
              <w:t>Knowledge of current and planned government economic policies and strategies:</w:t>
            </w:r>
          </w:p>
          <w:p w14:paraId="79BF89DD" w14:textId="77777777" w:rsidR="56FEC880" w:rsidRPr="00CD6780" w:rsidRDefault="56FEC880" w:rsidP="00CD6780">
            <w:pPr>
              <w:rPr>
                <w:rFonts w:ascii="Arial" w:eastAsia="Arial" w:hAnsi="Arial" w:cs="Arial"/>
                <w:sz w:val="22"/>
                <w:szCs w:val="22"/>
              </w:rPr>
            </w:pPr>
          </w:p>
          <w:p w14:paraId="4418E909" w14:textId="77777777" w:rsidR="56FEC880" w:rsidRPr="00CD6780" w:rsidRDefault="56FEC880" w:rsidP="00CD6780">
            <w:pPr>
              <w:rPr>
                <w:rFonts w:ascii="Arial" w:eastAsia="Arial" w:hAnsi="Arial" w:cs="Arial"/>
                <w:sz w:val="22"/>
                <w:szCs w:val="22"/>
              </w:rPr>
            </w:pPr>
          </w:p>
        </w:tc>
      </w:tr>
      <w:tr w:rsidR="003B7936" w:rsidRPr="00CD6780" w14:paraId="40F1DD62"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3AAD9AE2" w14:textId="5B184813" w:rsidR="56FEC880" w:rsidRPr="00CD6780" w:rsidRDefault="6D39C9C2" w:rsidP="00CD6780">
            <w:pPr>
              <w:pStyle w:val="ListParagraph"/>
              <w:numPr>
                <w:ilvl w:val="0"/>
                <w:numId w:val="5"/>
              </w:numPr>
              <w:ind w:left="737"/>
              <w:rPr>
                <w:rFonts w:ascii="Arial" w:eastAsia="Arial" w:hAnsi="Arial" w:cs="Arial"/>
                <w:sz w:val="22"/>
                <w:szCs w:val="22"/>
              </w:rPr>
            </w:pPr>
            <w:r w:rsidRPr="475C5B9A">
              <w:rPr>
                <w:rFonts w:ascii="Arial" w:eastAsia="Arial" w:hAnsi="Arial" w:cs="Arial"/>
                <w:sz w:val="22"/>
                <w:szCs w:val="22"/>
              </w:rPr>
              <w:t>Experience and knowledge of conducting evaluations</w:t>
            </w:r>
            <w:r w:rsidR="003A2FA1">
              <w:rPr>
                <w:rFonts w:ascii="Arial" w:eastAsia="Arial" w:hAnsi="Arial" w:cs="Arial"/>
                <w:sz w:val="22"/>
                <w:szCs w:val="22"/>
              </w:rPr>
              <w:t xml:space="preserve"> or appraisals</w:t>
            </w:r>
            <w:r w:rsidRPr="475C5B9A">
              <w:rPr>
                <w:rFonts w:ascii="Arial" w:eastAsia="Arial" w:hAnsi="Arial" w:cs="Arial"/>
                <w:sz w:val="22"/>
                <w:szCs w:val="22"/>
              </w:rPr>
              <w:t>.</w:t>
            </w:r>
          </w:p>
          <w:p w14:paraId="311BA11A" w14:textId="77777777" w:rsidR="56FEC880" w:rsidRPr="00CD6780" w:rsidRDefault="56FEC880" w:rsidP="00CD6780">
            <w:pPr>
              <w:rPr>
                <w:rFonts w:ascii="Arial" w:eastAsia="Arial" w:hAnsi="Arial" w:cs="Arial"/>
                <w:sz w:val="22"/>
                <w:szCs w:val="22"/>
              </w:rPr>
            </w:pPr>
          </w:p>
          <w:p w14:paraId="0C00237D" w14:textId="77777777" w:rsidR="56FEC880" w:rsidRPr="00CD6780" w:rsidRDefault="56FEC880" w:rsidP="00CD6780">
            <w:pPr>
              <w:rPr>
                <w:rFonts w:ascii="Arial" w:eastAsia="Arial" w:hAnsi="Arial" w:cs="Arial"/>
                <w:sz w:val="22"/>
                <w:szCs w:val="22"/>
              </w:rPr>
            </w:pPr>
          </w:p>
          <w:p w14:paraId="7C5E18FF" w14:textId="77777777" w:rsidR="56FEC880" w:rsidRPr="00CD6780" w:rsidRDefault="56FEC880" w:rsidP="00CD6780">
            <w:pPr>
              <w:rPr>
                <w:rFonts w:ascii="Arial" w:eastAsia="Arial" w:hAnsi="Arial" w:cs="Arial"/>
                <w:sz w:val="22"/>
                <w:szCs w:val="22"/>
              </w:rPr>
            </w:pPr>
          </w:p>
        </w:tc>
      </w:tr>
      <w:tr w:rsidR="003B7936" w:rsidRPr="00CD6780" w14:paraId="6074BEEB"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19C6BE10" w14:textId="6BB67A55"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 xml:space="preserve">Two relevant examples should be given where the Senior Consultant has played a key role in carrying out an evaluation </w:t>
            </w:r>
            <w:r w:rsidR="003A2FA1">
              <w:rPr>
                <w:rFonts w:ascii="Arial" w:eastAsia="Arial" w:hAnsi="Arial" w:cs="Arial"/>
                <w:b/>
                <w:sz w:val="22"/>
                <w:szCs w:val="22"/>
              </w:rPr>
              <w:t xml:space="preserve">or appraisal </w:t>
            </w:r>
            <w:r w:rsidRPr="00CD6780">
              <w:rPr>
                <w:rFonts w:ascii="Arial" w:eastAsia="Arial" w:hAnsi="Arial" w:cs="Arial"/>
                <w:b/>
                <w:sz w:val="22"/>
                <w:szCs w:val="22"/>
              </w:rPr>
              <w:t xml:space="preserve">of at least 2 government funded business development or innovation programmes within the last 3 years. </w:t>
            </w:r>
          </w:p>
          <w:p w14:paraId="78762DE5" w14:textId="77777777" w:rsidR="56FEC880" w:rsidRPr="00CD6780" w:rsidRDefault="56FEC880" w:rsidP="00CD6780">
            <w:pPr>
              <w:rPr>
                <w:rFonts w:ascii="Arial" w:eastAsia="Arial" w:hAnsi="Arial" w:cs="Arial"/>
                <w:sz w:val="22"/>
                <w:szCs w:val="22"/>
              </w:rPr>
            </w:pPr>
          </w:p>
          <w:p w14:paraId="68CBB255"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NB: Three years is defined as 3 years from the closing dated stated on this tender document.</w:t>
            </w:r>
          </w:p>
          <w:p w14:paraId="698568BA" w14:textId="77777777" w:rsidR="56FEC880" w:rsidRPr="00CD6780" w:rsidRDefault="56FEC880" w:rsidP="00CD6780">
            <w:pPr>
              <w:rPr>
                <w:rFonts w:ascii="Arial" w:eastAsia="Arial" w:hAnsi="Arial" w:cs="Arial"/>
                <w:sz w:val="22"/>
                <w:szCs w:val="22"/>
              </w:rPr>
            </w:pPr>
          </w:p>
          <w:p w14:paraId="3E0F9F75"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u w:val="single"/>
              </w:rPr>
              <w:t>Example 1</w:t>
            </w:r>
          </w:p>
          <w:p w14:paraId="786516F4"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Client:</w:t>
            </w:r>
          </w:p>
          <w:p w14:paraId="592E8B78"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Assignment:</w:t>
            </w:r>
          </w:p>
          <w:p w14:paraId="69A96C1C"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Date Completed:</w:t>
            </w:r>
          </w:p>
          <w:p w14:paraId="23A54F22"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Description of Assignment and its relevance:</w:t>
            </w:r>
          </w:p>
          <w:p w14:paraId="17D9807A" w14:textId="77777777" w:rsidR="56FEC880" w:rsidRPr="00CD6780" w:rsidRDefault="56FEC880" w:rsidP="00CD6780">
            <w:pPr>
              <w:rPr>
                <w:rFonts w:ascii="Arial" w:eastAsia="Arial" w:hAnsi="Arial" w:cs="Arial"/>
                <w:sz w:val="22"/>
                <w:szCs w:val="22"/>
              </w:rPr>
            </w:pPr>
          </w:p>
          <w:p w14:paraId="0E2299D8" w14:textId="77777777" w:rsidR="56FEC880" w:rsidRPr="00CD6780" w:rsidRDefault="56FEC880" w:rsidP="00CD6780">
            <w:pPr>
              <w:rPr>
                <w:rFonts w:ascii="Arial" w:eastAsia="Arial" w:hAnsi="Arial" w:cs="Arial"/>
                <w:sz w:val="22"/>
                <w:szCs w:val="22"/>
              </w:rPr>
            </w:pPr>
          </w:p>
        </w:tc>
      </w:tr>
      <w:tr w:rsidR="003B7936" w:rsidRPr="00CD6780" w14:paraId="18EB74D5" w14:textId="77777777" w:rsidTr="475C5B9A">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79CD3A33"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u w:val="single"/>
              </w:rPr>
              <w:t>Example 2</w:t>
            </w:r>
          </w:p>
          <w:p w14:paraId="513EA7E5"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Client:</w:t>
            </w:r>
          </w:p>
          <w:p w14:paraId="6BBBCF49"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Assignment:</w:t>
            </w:r>
          </w:p>
          <w:p w14:paraId="1F0C0E38"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Date Completed:</w:t>
            </w:r>
          </w:p>
          <w:p w14:paraId="2C8A46FF"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Description of Assignment and its relevance:</w:t>
            </w:r>
          </w:p>
          <w:p w14:paraId="4FD27782" w14:textId="77777777" w:rsidR="56FEC880" w:rsidRPr="00CD6780" w:rsidRDefault="56FEC880" w:rsidP="00CD6780">
            <w:pPr>
              <w:rPr>
                <w:rFonts w:ascii="Arial" w:eastAsia="Arial" w:hAnsi="Arial" w:cs="Arial"/>
                <w:sz w:val="22"/>
                <w:szCs w:val="22"/>
              </w:rPr>
            </w:pPr>
          </w:p>
          <w:p w14:paraId="583F8C05" w14:textId="77777777" w:rsidR="56FEC880" w:rsidRPr="00CD6780" w:rsidRDefault="56FEC880" w:rsidP="00CD6780">
            <w:pPr>
              <w:rPr>
                <w:rFonts w:ascii="Arial" w:eastAsia="Arial" w:hAnsi="Arial" w:cs="Arial"/>
                <w:sz w:val="22"/>
                <w:szCs w:val="22"/>
              </w:rPr>
            </w:pPr>
          </w:p>
        </w:tc>
      </w:tr>
    </w:tbl>
    <w:p w14:paraId="1BEDE121" w14:textId="77777777" w:rsidR="56FEC880" w:rsidRPr="00CD6780" w:rsidRDefault="56FEC880" w:rsidP="00CD6780">
      <w:pPr>
        <w:rPr>
          <w:rFonts w:ascii="Arial" w:eastAsia="Arial" w:hAnsi="Arial" w:cs="Arial"/>
          <w:sz w:val="22"/>
          <w:szCs w:val="22"/>
        </w:rPr>
      </w:pPr>
    </w:p>
    <w:p w14:paraId="0FE268FC"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 xml:space="preserve">Responses (per person) contained within this Appendix must not exceed 2 sides of an A4 page– Font size Arial 11. Anything in excess of this page limit </w:t>
      </w:r>
      <w:r w:rsidRPr="00CD6780">
        <w:rPr>
          <w:rFonts w:ascii="Arial" w:eastAsia="Arial" w:hAnsi="Arial" w:cs="Arial"/>
          <w:b/>
          <w:sz w:val="22"/>
          <w:szCs w:val="22"/>
          <w:u w:val="single"/>
        </w:rPr>
        <w:t>will not</w:t>
      </w:r>
      <w:r w:rsidRPr="00CD6780">
        <w:rPr>
          <w:rFonts w:ascii="Arial" w:eastAsia="Arial" w:hAnsi="Arial" w:cs="Arial"/>
          <w:b/>
          <w:sz w:val="22"/>
          <w:szCs w:val="22"/>
        </w:rPr>
        <w:t xml:space="preserve"> be evaluated.</w:t>
      </w:r>
    </w:p>
    <w:p w14:paraId="7BE255A6" w14:textId="77777777" w:rsidR="00133B24" w:rsidRDefault="00133B24">
      <w:pPr>
        <w:spacing w:after="200" w:line="276" w:lineRule="auto"/>
        <w:rPr>
          <w:rFonts w:ascii="Arial" w:eastAsia="Arial" w:hAnsi="Arial" w:cs="Arial"/>
          <w:b/>
          <w:sz w:val="22"/>
          <w:szCs w:val="22"/>
        </w:rPr>
      </w:pPr>
      <w:r>
        <w:rPr>
          <w:rFonts w:ascii="Arial" w:eastAsia="Arial" w:hAnsi="Arial" w:cs="Arial"/>
          <w:b/>
          <w:sz w:val="22"/>
          <w:szCs w:val="22"/>
        </w:rPr>
        <w:br w:type="page"/>
      </w:r>
    </w:p>
    <w:p w14:paraId="34FCB3CC"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APPENDIX C – ADDITIONAL STAFF MEMBERS</w:t>
      </w:r>
    </w:p>
    <w:p w14:paraId="5D8A6190" w14:textId="77777777" w:rsidR="56FEC880" w:rsidRPr="00CD6780" w:rsidRDefault="56FEC880" w:rsidP="00CD6780">
      <w:pPr>
        <w:rPr>
          <w:rFonts w:ascii="Arial" w:eastAsia="Arial" w:hAnsi="Arial" w:cs="Arial"/>
          <w:sz w:val="22"/>
          <w:szCs w:val="22"/>
        </w:rPr>
      </w:pPr>
    </w:p>
    <w:p w14:paraId="20CDC3F4" w14:textId="77777777" w:rsidR="56FEC880" w:rsidRPr="00CD6780" w:rsidRDefault="56FEC880" w:rsidP="00CD6780">
      <w:pPr>
        <w:rPr>
          <w:rFonts w:ascii="Arial" w:eastAsia="Arial" w:hAnsi="Arial" w:cs="Arial"/>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820"/>
      </w:tblGrid>
      <w:tr w:rsidR="003B7936" w:rsidRPr="00CD6780" w14:paraId="1D316E04" w14:textId="77777777" w:rsidTr="56FEC880">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10E33E09"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NAME:</w:t>
            </w:r>
          </w:p>
          <w:p w14:paraId="78CFA34D" w14:textId="77777777" w:rsidR="56FEC880" w:rsidRPr="00CD6780" w:rsidRDefault="56FEC880" w:rsidP="00CD6780">
            <w:pPr>
              <w:rPr>
                <w:rFonts w:ascii="Arial" w:eastAsia="Arial" w:hAnsi="Arial" w:cs="Arial"/>
                <w:sz w:val="22"/>
                <w:szCs w:val="22"/>
              </w:rPr>
            </w:pPr>
          </w:p>
          <w:p w14:paraId="50B8BE7A"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POSITION WITHIN ORGANISATION:</w:t>
            </w:r>
          </w:p>
          <w:p w14:paraId="5A7031C0" w14:textId="77777777" w:rsidR="56FEC880" w:rsidRPr="00CD6780" w:rsidRDefault="56FEC880" w:rsidP="00CD6780">
            <w:pPr>
              <w:rPr>
                <w:rFonts w:ascii="Arial" w:eastAsia="Arial" w:hAnsi="Arial" w:cs="Arial"/>
                <w:sz w:val="22"/>
                <w:szCs w:val="22"/>
              </w:rPr>
            </w:pPr>
          </w:p>
        </w:tc>
      </w:tr>
      <w:tr w:rsidR="003B7936" w:rsidRPr="00CD6780" w14:paraId="5623858C" w14:textId="77777777" w:rsidTr="56FEC880">
        <w:trPr>
          <w:trHeight w:val="300"/>
        </w:trPr>
        <w:tc>
          <w:tcPr>
            <w:tcW w:w="8820" w:type="dxa"/>
            <w:tcBorders>
              <w:top w:val="single" w:sz="6" w:space="0" w:color="auto"/>
              <w:left w:val="single" w:sz="6" w:space="0" w:color="auto"/>
              <w:bottom w:val="single" w:sz="6" w:space="0" w:color="auto"/>
              <w:right w:val="single" w:sz="6" w:space="0" w:color="auto"/>
            </w:tcBorders>
            <w:tcMar>
              <w:left w:w="105" w:type="dxa"/>
              <w:right w:w="105" w:type="dxa"/>
            </w:tcMar>
          </w:tcPr>
          <w:p w14:paraId="0C564C13"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ROLE WITHIN THIS ASSIGNMENT INCLUDING DUTIES:</w:t>
            </w:r>
            <w:r w:rsidRPr="00CD6780">
              <w:rPr>
                <w:rFonts w:ascii="Arial" w:hAnsi="Arial" w:cs="Arial"/>
                <w:sz w:val="22"/>
                <w:szCs w:val="22"/>
              </w:rPr>
              <w:tab/>
            </w:r>
          </w:p>
          <w:p w14:paraId="65B1265A" w14:textId="77777777" w:rsidR="56FEC880" w:rsidRPr="00CD6780" w:rsidRDefault="56FEC880" w:rsidP="00CD6780">
            <w:pPr>
              <w:rPr>
                <w:rFonts w:ascii="Arial" w:eastAsia="Arial" w:hAnsi="Arial" w:cs="Arial"/>
                <w:sz w:val="22"/>
                <w:szCs w:val="22"/>
              </w:rPr>
            </w:pPr>
          </w:p>
          <w:p w14:paraId="58194667" w14:textId="77777777" w:rsidR="56FEC880" w:rsidRPr="00CD6780" w:rsidRDefault="56FEC880" w:rsidP="00CD6780">
            <w:pPr>
              <w:rPr>
                <w:rFonts w:ascii="Arial" w:eastAsia="Arial" w:hAnsi="Arial" w:cs="Arial"/>
                <w:sz w:val="22"/>
                <w:szCs w:val="22"/>
              </w:rPr>
            </w:pPr>
          </w:p>
          <w:p w14:paraId="5CAEB2FC" w14:textId="77777777" w:rsidR="56FEC880" w:rsidRPr="00CD6780" w:rsidRDefault="56FEC880" w:rsidP="00CD6780">
            <w:pPr>
              <w:rPr>
                <w:rFonts w:ascii="Arial" w:eastAsia="Arial" w:hAnsi="Arial" w:cs="Arial"/>
                <w:sz w:val="22"/>
                <w:szCs w:val="22"/>
              </w:rPr>
            </w:pPr>
          </w:p>
          <w:p w14:paraId="35155805" w14:textId="77777777" w:rsidR="56FEC880" w:rsidRPr="00CD6780" w:rsidRDefault="56FEC880" w:rsidP="00CD6780">
            <w:pPr>
              <w:rPr>
                <w:rFonts w:ascii="Arial" w:eastAsia="Arial" w:hAnsi="Arial" w:cs="Arial"/>
                <w:sz w:val="22"/>
                <w:szCs w:val="22"/>
              </w:rPr>
            </w:pPr>
          </w:p>
          <w:p w14:paraId="0EDE95EE" w14:textId="77777777" w:rsidR="56FEC880" w:rsidRPr="00CD6780" w:rsidRDefault="56FEC880" w:rsidP="00CD6780">
            <w:pPr>
              <w:rPr>
                <w:rFonts w:ascii="Arial" w:eastAsia="Arial" w:hAnsi="Arial" w:cs="Arial"/>
                <w:sz w:val="22"/>
                <w:szCs w:val="22"/>
              </w:rPr>
            </w:pPr>
          </w:p>
          <w:p w14:paraId="0C2A8456" w14:textId="77777777" w:rsidR="56FEC880" w:rsidRPr="00CD6780" w:rsidRDefault="56FEC880" w:rsidP="00CD6780">
            <w:pPr>
              <w:rPr>
                <w:rFonts w:ascii="Arial" w:eastAsia="Arial" w:hAnsi="Arial" w:cs="Arial"/>
                <w:sz w:val="22"/>
                <w:szCs w:val="22"/>
              </w:rPr>
            </w:pPr>
          </w:p>
        </w:tc>
      </w:tr>
    </w:tbl>
    <w:p w14:paraId="2BC72F71" w14:textId="77777777" w:rsidR="56FEC880" w:rsidRPr="00CD6780" w:rsidRDefault="56FEC880" w:rsidP="00CD6780">
      <w:pPr>
        <w:rPr>
          <w:rFonts w:ascii="Arial" w:eastAsia="Arial" w:hAnsi="Arial" w:cs="Arial"/>
          <w:sz w:val="22"/>
          <w:szCs w:val="22"/>
        </w:rPr>
      </w:pPr>
    </w:p>
    <w:p w14:paraId="1373C4E4" w14:textId="77777777" w:rsidR="56FEC880" w:rsidRPr="00CD6780" w:rsidRDefault="56FEC880" w:rsidP="00CD6780">
      <w:pPr>
        <w:rPr>
          <w:rFonts w:ascii="Arial" w:eastAsia="Arial" w:hAnsi="Arial" w:cs="Arial"/>
          <w:sz w:val="22"/>
          <w:szCs w:val="22"/>
        </w:rPr>
      </w:pPr>
    </w:p>
    <w:p w14:paraId="5B551334"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 xml:space="preserve">Responses (per person) contained within this Appendix must not exceed 1 side of an A4 page– Font size Arial 11. </w:t>
      </w:r>
    </w:p>
    <w:p w14:paraId="69CE8A74" w14:textId="77777777" w:rsidR="002F6AB7" w:rsidRDefault="002F6AB7" w:rsidP="00CD6780">
      <w:pPr>
        <w:spacing w:after="200"/>
        <w:rPr>
          <w:rFonts w:ascii="Arial" w:eastAsia="Arial" w:hAnsi="Arial" w:cs="Arial"/>
          <w:b/>
          <w:sz w:val="22"/>
          <w:szCs w:val="22"/>
        </w:rPr>
      </w:pPr>
    </w:p>
    <w:p w14:paraId="33A278CE" w14:textId="77777777" w:rsidR="00133B24" w:rsidRDefault="00133B24">
      <w:pPr>
        <w:spacing w:after="200" w:line="276" w:lineRule="auto"/>
        <w:rPr>
          <w:rFonts w:ascii="Arial" w:eastAsia="Arial" w:hAnsi="Arial" w:cs="Arial"/>
          <w:b/>
          <w:sz w:val="22"/>
          <w:szCs w:val="22"/>
        </w:rPr>
      </w:pPr>
      <w:r>
        <w:rPr>
          <w:rFonts w:ascii="Arial" w:eastAsia="Arial" w:hAnsi="Arial" w:cs="Arial"/>
          <w:b/>
          <w:sz w:val="22"/>
          <w:szCs w:val="22"/>
        </w:rPr>
        <w:br w:type="page"/>
      </w:r>
    </w:p>
    <w:p w14:paraId="7B01498E" w14:textId="77777777" w:rsidR="051B07F1" w:rsidRPr="00CD6780" w:rsidRDefault="051B07F1" w:rsidP="00CD6780">
      <w:pPr>
        <w:spacing w:after="200"/>
        <w:rPr>
          <w:rFonts w:ascii="Arial" w:eastAsia="Arial" w:hAnsi="Arial" w:cs="Arial"/>
          <w:sz w:val="22"/>
          <w:szCs w:val="22"/>
        </w:rPr>
      </w:pPr>
      <w:r w:rsidRPr="00CD6780">
        <w:rPr>
          <w:rFonts w:ascii="Arial" w:eastAsia="Arial" w:hAnsi="Arial" w:cs="Arial"/>
          <w:b/>
          <w:sz w:val="22"/>
          <w:szCs w:val="22"/>
        </w:rPr>
        <w:t>APPENDIX D –COST SCHEDULE</w:t>
      </w:r>
    </w:p>
    <w:p w14:paraId="7B6FBACD" w14:textId="77777777" w:rsidR="56FEC880" w:rsidRPr="00CD6780" w:rsidRDefault="56FEC880" w:rsidP="00CD6780">
      <w:pPr>
        <w:rPr>
          <w:rFonts w:ascii="Arial" w:eastAsia="Arial" w:hAnsi="Arial" w:cs="Arial"/>
          <w:sz w:val="22"/>
          <w:szCs w:val="22"/>
        </w:rPr>
      </w:pPr>
    </w:p>
    <w:p w14:paraId="085E522C" w14:textId="77777777" w:rsidR="56FEC880" w:rsidRPr="00CD6780" w:rsidRDefault="56FEC880" w:rsidP="00CD6780">
      <w:pPr>
        <w:rPr>
          <w:rFonts w:ascii="Arial" w:eastAsia="Arial" w:hAnsi="Arial" w:cs="Arial"/>
          <w:sz w:val="22"/>
          <w:szCs w:val="22"/>
        </w:rPr>
      </w:pPr>
    </w:p>
    <w:p w14:paraId="258313AA"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TOTAL ASSIGNMENT COST</w:t>
      </w:r>
    </w:p>
    <w:p w14:paraId="309624A5" w14:textId="77777777" w:rsidR="56FEC880" w:rsidRPr="00CD6780" w:rsidRDefault="56FEC880" w:rsidP="00CD6780">
      <w:pPr>
        <w:rPr>
          <w:rFonts w:ascii="Arial" w:eastAsia="Arial" w:hAnsi="Arial" w:cs="Arial"/>
          <w:sz w:val="22"/>
          <w:szCs w:val="22"/>
        </w:rPr>
      </w:pPr>
    </w:p>
    <w:tbl>
      <w:tblPr>
        <w:tblW w:w="0" w:type="auto"/>
        <w:tblInd w:w="81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702"/>
        <w:gridCol w:w="4498"/>
      </w:tblGrid>
      <w:tr w:rsidR="003B7936" w:rsidRPr="00CD6780" w14:paraId="7B6BFD0F" w14:textId="77777777" w:rsidTr="56FEC880">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B089726" w14:textId="77777777" w:rsidR="56FEC880" w:rsidRPr="00CD6780" w:rsidRDefault="56FEC880" w:rsidP="00CD6780">
            <w:pPr>
              <w:keepNext/>
              <w:rPr>
                <w:rFonts w:ascii="Arial" w:eastAsia="Arial" w:hAnsi="Arial" w:cs="Arial"/>
                <w:sz w:val="22"/>
                <w:szCs w:val="22"/>
              </w:rPr>
            </w:pPr>
          </w:p>
          <w:p w14:paraId="639B5209" w14:textId="77777777" w:rsidR="56FEC880" w:rsidRPr="00CD6780" w:rsidRDefault="56FEC880" w:rsidP="00CD6780">
            <w:pPr>
              <w:keepNext/>
              <w:rPr>
                <w:rFonts w:ascii="Arial" w:eastAsia="Arial" w:hAnsi="Arial" w:cs="Arial"/>
                <w:sz w:val="22"/>
                <w:szCs w:val="22"/>
              </w:rPr>
            </w:pPr>
            <w:r w:rsidRPr="00CD6780">
              <w:rPr>
                <w:rFonts w:ascii="Arial" w:eastAsia="Arial" w:hAnsi="Arial" w:cs="Arial"/>
                <w:b/>
                <w:sz w:val="22"/>
                <w:szCs w:val="22"/>
              </w:rPr>
              <w:t>Total Assignment Cost</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58A71D2D" w14:textId="77777777" w:rsidR="56FEC880" w:rsidRPr="00CD6780" w:rsidRDefault="56FEC880" w:rsidP="00CD6780">
            <w:pPr>
              <w:rPr>
                <w:rFonts w:ascii="Arial" w:eastAsia="Arial" w:hAnsi="Arial" w:cs="Arial"/>
                <w:sz w:val="22"/>
                <w:szCs w:val="22"/>
              </w:rPr>
            </w:pPr>
          </w:p>
          <w:p w14:paraId="1E17357F" w14:textId="77777777" w:rsidR="56FEC880" w:rsidRPr="00CD6780" w:rsidRDefault="56FEC880" w:rsidP="00CD6780">
            <w:pPr>
              <w:rPr>
                <w:rFonts w:ascii="Arial" w:eastAsia="Arial" w:hAnsi="Arial" w:cs="Arial"/>
                <w:sz w:val="22"/>
                <w:szCs w:val="22"/>
              </w:rPr>
            </w:pPr>
            <w:r w:rsidRPr="00CD6780">
              <w:rPr>
                <w:rFonts w:ascii="Arial" w:eastAsia="Arial" w:hAnsi="Arial" w:cs="Arial"/>
                <w:sz w:val="22"/>
                <w:szCs w:val="22"/>
              </w:rPr>
              <w:t>£</w:t>
            </w:r>
          </w:p>
        </w:tc>
      </w:tr>
    </w:tbl>
    <w:p w14:paraId="5900D525" w14:textId="0A673F1A" w:rsidR="09698A78" w:rsidRDefault="09698A78" w:rsidP="09698A78">
      <w:pPr>
        <w:rPr>
          <w:rFonts w:ascii="Arial" w:eastAsia="Arial" w:hAnsi="Arial" w:cs="Arial"/>
          <w:sz w:val="22"/>
          <w:szCs w:val="22"/>
        </w:rPr>
      </w:pPr>
    </w:p>
    <w:p w14:paraId="03D97953" w14:textId="7A570078" w:rsidR="2B515730" w:rsidRDefault="2B515730" w:rsidP="09698A78">
      <w:r w:rsidRPr="09698A78">
        <w:rPr>
          <w:rFonts w:ascii="Arial" w:eastAsia="Arial" w:hAnsi="Arial" w:cs="Arial"/>
          <w:sz w:val="22"/>
          <w:szCs w:val="22"/>
        </w:rPr>
        <w:t>The proposed total cost of the assignment should be stated in £ Sterling and should be exclusive of VAT but inclusive of all costs and overheads associated with delivering the Services under the Contract</w:t>
      </w:r>
    </w:p>
    <w:p w14:paraId="41D4B3F5" w14:textId="77777777" w:rsidR="56FEC880" w:rsidRPr="00CD6780" w:rsidRDefault="56FEC880" w:rsidP="00CD6780">
      <w:pPr>
        <w:rPr>
          <w:rFonts w:ascii="Arial" w:eastAsia="Arial" w:hAnsi="Arial" w:cs="Arial"/>
          <w:sz w:val="22"/>
          <w:szCs w:val="22"/>
        </w:rPr>
      </w:pPr>
    </w:p>
    <w:p w14:paraId="1808A1F6"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BREAKDOWN OF COSTS AND DAYS</w:t>
      </w:r>
    </w:p>
    <w:p w14:paraId="1E3A19AF" w14:textId="77777777" w:rsidR="56FEC880" w:rsidRPr="00CD6780" w:rsidRDefault="56FEC880" w:rsidP="00CD6780">
      <w:pPr>
        <w:rPr>
          <w:rFonts w:ascii="Arial" w:eastAsia="Arial" w:hAnsi="Arial" w:cs="Arial"/>
          <w:sz w:val="22"/>
          <w:szCs w:val="22"/>
        </w:rPr>
      </w:pPr>
    </w:p>
    <w:tbl>
      <w:tblPr>
        <w:tblW w:w="8205" w:type="dxa"/>
        <w:tblInd w:w="81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Change w:id="0" w:author="Martin Agnew" w:date="2026-01-07T16:46:00Z">
          <w:tblPr>
            <w:tblW w:w="0" w:type="auto"/>
            <w:tblInd w:w="81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PrChange>
      </w:tblPr>
      <w:tblGrid>
        <w:gridCol w:w="2027"/>
        <w:gridCol w:w="1519"/>
        <w:gridCol w:w="1517"/>
        <w:gridCol w:w="1517"/>
        <w:gridCol w:w="1625"/>
        <w:tblGridChange w:id="1">
          <w:tblGrid>
            <w:gridCol w:w="360"/>
            <w:gridCol w:w="360"/>
            <w:gridCol w:w="720"/>
            <w:gridCol w:w="360"/>
            <w:gridCol w:w="227"/>
            <w:gridCol w:w="493"/>
            <w:gridCol w:w="1026"/>
            <w:gridCol w:w="1517"/>
            <w:gridCol w:w="1517"/>
            <w:gridCol w:w="1625"/>
          </w:tblGrid>
        </w:tblGridChange>
      </w:tblGrid>
      <w:tr w:rsidR="003B7936" w:rsidRPr="00CD6780" w14:paraId="6B32B130" w14:textId="77777777" w:rsidTr="09698A78">
        <w:trPr>
          <w:trHeight w:val="300"/>
          <w:trPrChange w:id="2" w:author="Martin Agnew" w:date="2026-01-07T16:46:00Z">
            <w:trPr>
              <w:gridAfter w:val="0"/>
              <w:trHeight w:val="300"/>
            </w:trPr>
          </w:trPrChange>
        </w:trPr>
        <w:tc>
          <w:tcPr>
            <w:tcW w:w="202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Change w:id="3" w:author="Martin Agnew" w:date="2026-01-07T16:46:00Z">
              <w:tcPr>
                <w:tcW w:w="24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tcPrChange>
          </w:tcPr>
          <w:p w14:paraId="35F814B5" w14:textId="13FF9D25" w:rsidR="56FEC880" w:rsidRPr="00CD6780" w:rsidRDefault="6D39C9C2" w:rsidP="00CD6780">
            <w:pPr>
              <w:rPr>
                <w:rFonts w:ascii="Arial" w:eastAsia="Arial" w:hAnsi="Arial" w:cs="Arial"/>
                <w:sz w:val="22"/>
                <w:szCs w:val="22"/>
              </w:rPr>
            </w:pPr>
            <w:r w:rsidRPr="475C5B9A">
              <w:rPr>
                <w:rFonts w:ascii="Arial" w:eastAsia="Arial" w:hAnsi="Arial" w:cs="Arial"/>
                <w:b/>
                <w:bCs/>
                <w:sz w:val="22"/>
                <w:szCs w:val="22"/>
              </w:rPr>
              <w:t>Activity</w:t>
            </w:r>
          </w:p>
        </w:tc>
        <w:tc>
          <w:tcPr>
            <w:tcW w:w="151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Change w:id="4" w:author="Martin Agnew" w:date="2026-01-07T16:46:00Z">
              <w:tcPr>
                <w:tcW w:w="186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tcPrChange>
          </w:tcPr>
          <w:p w14:paraId="093F3E32"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Resource Name</w:t>
            </w:r>
          </w:p>
        </w:tc>
        <w:tc>
          <w:tcPr>
            <w:tcW w:w="151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Change w:id="5" w:author="Martin Agnew" w:date="2026-01-07T16:46:00Z">
              <w:tcPr>
                <w:tcW w:w="207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tcPrChange>
          </w:tcPr>
          <w:p w14:paraId="5A41C0DB" w14:textId="77777777" w:rsidR="56FEC880" w:rsidRPr="00CD6780" w:rsidRDefault="56FEC880" w:rsidP="00CD6780">
            <w:pPr>
              <w:rPr>
                <w:rFonts w:ascii="Arial" w:eastAsia="Arial" w:hAnsi="Arial" w:cs="Arial"/>
                <w:sz w:val="22"/>
                <w:szCs w:val="22"/>
              </w:rPr>
            </w:pPr>
            <w:r w:rsidRPr="00CD6780">
              <w:rPr>
                <w:rFonts w:ascii="Arial" w:eastAsia="Arial" w:hAnsi="Arial" w:cs="Arial"/>
                <w:b/>
                <w:sz w:val="22"/>
                <w:szCs w:val="22"/>
              </w:rPr>
              <w:t>Number of Days</w:t>
            </w:r>
          </w:p>
        </w:tc>
        <w:tc>
          <w:tcPr>
            <w:tcW w:w="151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Change w:id="6" w:author="Martin Agnew" w:date="2026-01-07T16:46:00Z">
              <w:tcPr>
                <w:tcW w:w="0" w:type="auto"/>
              </w:tcPr>
            </w:tcPrChange>
          </w:tcPr>
          <w:p w14:paraId="249CAD10" w14:textId="22C5623E" w:rsidR="7FC2EE6E" w:rsidRDefault="023980AD" w:rsidP="475C5B9A">
            <w:pPr>
              <w:rPr>
                <w:rFonts w:ascii="Arial" w:eastAsia="Arial" w:hAnsi="Arial" w:cs="Arial"/>
                <w:b/>
                <w:bCs/>
                <w:sz w:val="22"/>
                <w:szCs w:val="22"/>
              </w:rPr>
            </w:pPr>
            <w:r w:rsidRPr="7D431FB5">
              <w:rPr>
                <w:rFonts w:ascii="Arial" w:eastAsia="Arial" w:hAnsi="Arial" w:cs="Arial"/>
                <w:b/>
                <w:bCs/>
                <w:sz w:val="22"/>
                <w:szCs w:val="22"/>
              </w:rPr>
              <w:t>Daily Rate</w:t>
            </w:r>
          </w:p>
        </w:tc>
        <w:tc>
          <w:tcPr>
            <w:tcW w:w="162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Change w:id="7" w:author="Martin Agnew" w:date="2026-01-07T16:46:00Z">
              <w:tcPr>
                <w:tcW w:w="0" w:type="auto"/>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tcPrChange>
          </w:tcPr>
          <w:p w14:paraId="6EC439C0" w14:textId="4D415A61" w:rsidR="56FEC880" w:rsidRPr="00CD6780" w:rsidRDefault="6D39C9C2" w:rsidP="475C5B9A">
            <w:pPr>
              <w:rPr>
                <w:rFonts w:ascii="Arial" w:eastAsia="Arial" w:hAnsi="Arial" w:cs="Arial"/>
                <w:sz w:val="22"/>
                <w:szCs w:val="22"/>
              </w:rPr>
            </w:pPr>
            <w:r w:rsidRPr="475C5B9A">
              <w:rPr>
                <w:rFonts w:ascii="Arial" w:eastAsia="Arial" w:hAnsi="Arial" w:cs="Arial"/>
                <w:b/>
                <w:bCs/>
                <w:sz w:val="22"/>
                <w:szCs w:val="22"/>
              </w:rPr>
              <w:t>Cost £ (Sterling)</w:t>
            </w:r>
          </w:p>
          <w:p w14:paraId="27907058" w14:textId="5F690427" w:rsidR="56FEC880" w:rsidRPr="00CD6780" w:rsidRDefault="00FB2E81" w:rsidP="475C5B9A">
            <w:pPr>
              <w:rPr>
                <w:rFonts w:ascii="Arial" w:eastAsia="Arial" w:hAnsi="Arial" w:cs="Arial"/>
                <w:b/>
                <w:bCs/>
                <w:sz w:val="22"/>
                <w:szCs w:val="22"/>
              </w:rPr>
            </w:pPr>
            <w:r w:rsidRPr="475C5B9A">
              <w:rPr>
                <w:rFonts w:ascii="Arial" w:eastAsia="Arial" w:hAnsi="Arial" w:cs="Arial"/>
                <w:b/>
                <w:bCs/>
                <w:sz w:val="22"/>
                <w:szCs w:val="22"/>
              </w:rPr>
              <w:t>(</w:t>
            </w:r>
            <w:proofErr w:type="spellStart"/>
            <w:r w:rsidRPr="475C5B9A">
              <w:rPr>
                <w:rFonts w:ascii="Arial" w:eastAsia="Arial" w:hAnsi="Arial" w:cs="Arial"/>
                <w:b/>
                <w:bCs/>
                <w:sz w:val="22"/>
                <w:szCs w:val="22"/>
              </w:rPr>
              <w:t>excl</w:t>
            </w:r>
            <w:proofErr w:type="spellEnd"/>
            <w:r w:rsidRPr="475C5B9A">
              <w:rPr>
                <w:rFonts w:ascii="Arial" w:eastAsia="Arial" w:hAnsi="Arial" w:cs="Arial"/>
                <w:b/>
                <w:bCs/>
                <w:sz w:val="22"/>
                <w:szCs w:val="22"/>
              </w:rPr>
              <w:t xml:space="preserve"> VAT)</w:t>
            </w:r>
          </w:p>
        </w:tc>
      </w:tr>
      <w:tr w:rsidR="003B7936" w:rsidRPr="00CD6780" w14:paraId="32D43FAE" w14:textId="77777777" w:rsidTr="09698A78">
        <w:trPr>
          <w:trHeight w:val="300"/>
          <w:trPrChange w:id="8" w:author="Martin Agnew" w:date="2026-01-07T16:46:00Z">
            <w:trPr>
              <w:gridAfter w:val="0"/>
              <w:trHeight w:val="300"/>
            </w:trPr>
          </w:trPrChange>
        </w:trPr>
        <w:tc>
          <w:tcPr>
            <w:tcW w:w="2027" w:type="dxa"/>
            <w:tcBorders>
              <w:top w:val="single" w:sz="6" w:space="0" w:color="auto"/>
              <w:left w:val="single" w:sz="6" w:space="0" w:color="auto"/>
              <w:bottom w:val="single" w:sz="6" w:space="0" w:color="auto"/>
              <w:right w:val="single" w:sz="6" w:space="0" w:color="auto"/>
            </w:tcBorders>
            <w:tcMar>
              <w:left w:w="105" w:type="dxa"/>
              <w:right w:w="105" w:type="dxa"/>
            </w:tcMar>
            <w:tcPrChange w:id="9" w:author="Martin Agnew" w:date="2026-01-07T16:46:00Z">
              <w:tcPr>
                <w:tcW w:w="248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12C47ABF" w14:textId="77777777" w:rsidR="56FEC880" w:rsidRPr="00CD6780" w:rsidRDefault="56FEC880" w:rsidP="00CD6780">
            <w:pPr>
              <w:rPr>
                <w:rFonts w:ascii="Arial" w:eastAsia="Arial" w:hAnsi="Arial" w:cs="Arial"/>
                <w:sz w:val="22"/>
                <w:szCs w:val="22"/>
              </w:rPr>
            </w:pP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tcPrChange w:id="10" w:author="Martin Agnew" w:date="2026-01-07T16:46:00Z">
              <w:tcPr>
                <w:tcW w:w="1863"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16A5B20D"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11" w:author="Martin Agnew" w:date="2026-01-07T16:46:00Z">
              <w:tcPr>
                <w:tcW w:w="2070"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6DAC6D31"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12" w:author="Martin Agnew" w:date="2026-01-07T16:46:00Z">
              <w:tcPr>
                <w:tcW w:w="0" w:type="auto"/>
              </w:tcPr>
            </w:tcPrChange>
          </w:tcPr>
          <w:p w14:paraId="54547EB4" w14:textId="7D287D9B" w:rsidR="475C5B9A" w:rsidRDefault="475C5B9A" w:rsidP="475C5B9A">
            <w:pPr>
              <w:rPr>
                <w:rFonts w:ascii="Arial" w:eastAsia="Arial" w:hAnsi="Arial" w:cs="Arial"/>
                <w:sz w:val="22"/>
                <w:szCs w:val="22"/>
              </w:rPr>
            </w:pPr>
          </w:p>
        </w:tc>
        <w:tc>
          <w:tcPr>
            <w:tcW w:w="1625" w:type="dxa"/>
            <w:tcBorders>
              <w:top w:val="single" w:sz="6" w:space="0" w:color="auto"/>
              <w:left w:val="single" w:sz="6" w:space="0" w:color="auto"/>
              <w:bottom w:val="single" w:sz="6" w:space="0" w:color="auto"/>
              <w:right w:val="single" w:sz="6" w:space="0" w:color="auto"/>
            </w:tcBorders>
            <w:tcMar>
              <w:left w:w="105" w:type="dxa"/>
              <w:right w:w="105" w:type="dxa"/>
            </w:tcMar>
            <w:tcPrChange w:id="13" w:author="Martin Agnew" w:date="2026-01-07T16:46:00Z">
              <w:tcPr>
                <w:tcW w:w="0" w:type="auto"/>
                <w:gridSpan w:val="2"/>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0AE5F427" w14:textId="77777777" w:rsidR="56FEC880" w:rsidRPr="00CD6780" w:rsidRDefault="56FEC880" w:rsidP="00CD6780">
            <w:pPr>
              <w:rPr>
                <w:rFonts w:ascii="Arial" w:eastAsia="Arial" w:hAnsi="Arial" w:cs="Arial"/>
                <w:sz w:val="22"/>
                <w:szCs w:val="22"/>
              </w:rPr>
            </w:pPr>
          </w:p>
        </w:tc>
      </w:tr>
      <w:tr w:rsidR="003B7936" w:rsidRPr="00CD6780" w14:paraId="0B6B2ABE" w14:textId="77777777" w:rsidTr="09698A78">
        <w:trPr>
          <w:trHeight w:val="300"/>
          <w:trPrChange w:id="14" w:author="Martin Agnew" w:date="2026-01-07T16:46:00Z">
            <w:trPr>
              <w:gridAfter w:val="0"/>
              <w:trHeight w:val="300"/>
            </w:trPr>
          </w:trPrChange>
        </w:trPr>
        <w:tc>
          <w:tcPr>
            <w:tcW w:w="2027" w:type="dxa"/>
            <w:tcBorders>
              <w:top w:val="single" w:sz="6" w:space="0" w:color="auto"/>
              <w:left w:val="single" w:sz="6" w:space="0" w:color="auto"/>
              <w:bottom w:val="single" w:sz="6" w:space="0" w:color="auto"/>
              <w:right w:val="single" w:sz="6" w:space="0" w:color="auto"/>
            </w:tcBorders>
            <w:tcMar>
              <w:left w:w="105" w:type="dxa"/>
              <w:right w:w="105" w:type="dxa"/>
            </w:tcMar>
            <w:tcPrChange w:id="15" w:author="Martin Agnew" w:date="2026-01-07T16:46:00Z">
              <w:tcPr>
                <w:tcW w:w="248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139BC2F1" w14:textId="77777777" w:rsidR="56FEC880" w:rsidRPr="00CD6780" w:rsidRDefault="56FEC880" w:rsidP="00CD6780">
            <w:pPr>
              <w:rPr>
                <w:rFonts w:ascii="Arial" w:eastAsia="Arial" w:hAnsi="Arial" w:cs="Arial"/>
                <w:sz w:val="22"/>
                <w:szCs w:val="22"/>
              </w:rPr>
            </w:pP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tcPrChange w:id="16" w:author="Martin Agnew" w:date="2026-01-07T16:46:00Z">
              <w:tcPr>
                <w:tcW w:w="1863"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59924B06"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17" w:author="Martin Agnew" w:date="2026-01-07T16:46:00Z">
              <w:tcPr>
                <w:tcW w:w="2070"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5C551D37"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18" w:author="Martin Agnew" w:date="2026-01-07T16:46:00Z">
              <w:tcPr>
                <w:tcW w:w="0" w:type="auto"/>
              </w:tcPr>
            </w:tcPrChange>
          </w:tcPr>
          <w:p w14:paraId="74EB8209" w14:textId="45CDBE78" w:rsidR="475C5B9A" w:rsidRDefault="475C5B9A" w:rsidP="475C5B9A">
            <w:pPr>
              <w:rPr>
                <w:rFonts w:ascii="Arial" w:eastAsia="Arial" w:hAnsi="Arial" w:cs="Arial"/>
                <w:sz w:val="22"/>
                <w:szCs w:val="22"/>
              </w:rPr>
            </w:pPr>
          </w:p>
        </w:tc>
        <w:tc>
          <w:tcPr>
            <w:tcW w:w="1625" w:type="dxa"/>
            <w:tcBorders>
              <w:top w:val="single" w:sz="6" w:space="0" w:color="auto"/>
              <w:left w:val="single" w:sz="6" w:space="0" w:color="auto"/>
              <w:bottom w:val="single" w:sz="6" w:space="0" w:color="auto"/>
              <w:right w:val="single" w:sz="6" w:space="0" w:color="auto"/>
            </w:tcBorders>
            <w:tcMar>
              <w:left w:w="105" w:type="dxa"/>
              <w:right w:w="105" w:type="dxa"/>
            </w:tcMar>
            <w:tcPrChange w:id="19" w:author="Martin Agnew" w:date="2026-01-07T16:46:00Z">
              <w:tcPr>
                <w:tcW w:w="0" w:type="auto"/>
                <w:gridSpan w:val="2"/>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484EA05F" w14:textId="77777777" w:rsidR="56FEC880" w:rsidRPr="00CD6780" w:rsidRDefault="56FEC880" w:rsidP="00CD6780">
            <w:pPr>
              <w:rPr>
                <w:rFonts w:ascii="Arial" w:eastAsia="Arial" w:hAnsi="Arial" w:cs="Arial"/>
                <w:sz w:val="22"/>
                <w:szCs w:val="22"/>
              </w:rPr>
            </w:pPr>
          </w:p>
        </w:tc>
      </w:tr>
      <w:tr w:rsidR="003B7936" w:rsidRPr="00CD6780" w14:paraId="20CBBBB3" w14:textId="77777777" w:rsidTr="09698A78">
        <w:trPr>
          <w:trHeight w:val="300"/>
          <w:trPrChange w:id="20" w:author="Martin Agnew" w:date="2026-01-07T16:46:00Z">
            <w:trPr>
              <w:gridAfter w:val="0"/>
              <w:trHeight w:val="300"/>
            </w:trPr>
          </w:trPrChange>
        </w:trPr>
        <w:tc>
          <w:tcPr>
            <w:tcW w:w="2027" w:type="dxa"/>
            <w:tcBorders>
              <w:top w:val="single" w:sz="6" w:space="0" w:color="auto"/>
              <w:left w:val="single" w:sz="6" w:space="0" w:color="auto"/>
              <w:bottom w:val="single" w:sz="6" w:space="0" w:color="auto"/>
              <w:right w:val="single" w:sz="6" w:space="0" w:color="auto"/>
            </w:tcBorders>
            <w:tcMar>
              <w:left w:w="105" w:type="dxa"/>
              <w:right w:w="105" w:type="dxa"/>
            </w:tcMar>
            <w:tcPrChange w:id="21" w:author="Martin Agnew" w:date="2026-01-07T16:46:00Z">
              <w:tcPr>
                <w:tcW w:w="248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2953606A" w14:textId="77777777" w:rsidR="56FEC880" w:rsidRPr="00CD6780" w:rsidRDefault="56FEC880" w:rsidP="00CD6780">
            <w:pPr>
              <w:rPr>
                <w:rFonts w:ascii="Arial" w:eastAsia="Arial" w:hAnsi="Arial" w:cs="Arial"/>
                <w:sz w:val="22"/>
                <w:szCs w:val="22"/>
              </w:rPr>
            </w:pP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tcPrChange w:id="22" w:author="Martin Agnew" w:date="2026-01-07T16:46:00Z">
              <w:tcPr>
                <w:tcW w:w="1863"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7EA68E7B"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23" w:author="Martin Agnew" w:date="2026-01-07T16:46:00Z">
              <w:tcPr>
                <w:tcW w:w="2070"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56B50BEE"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24" w:author="Martin Agnew" w:date="2026-01-07T16:46:00Z">
              <w:tcPr>
                <w:tcW w:w="0" w:type="auto"/>
              </w:tcPr>
            </w:tcPrChange>
          </w:tcPr>
          <w:p w14:paraId="38505853" w14:textId="037EE8DF" w:rsidR="475C5B9A" w:rsidRDefault="475C5B9A" w:rsidP="475C5B9A">
            <w:pPr>
              <w:rPr>
                <w:rFonts w:ascii="Arial" w:eastAsia="Arial" w:hAnsi="Arial" w:cs="Arial"/>
                <w:sz w:val="22"/>
                <w:szCs w:val="22"/>
              </w:rPr>
            </w:pPr>
          </w:p>
        </w:tc>
        <w:tc>
          <w:tcPr>
            <w:tcW w:w="1625" w:type="dxa"/>
            <w:tcBorders>
              <w:top w:val="single" w:sz="6" w:space="0" w:color="auto"/>
              <w:left w:val="single" w:sz="6" w:space="0" w:color="auto"/>
              <w:bottom w:val="single" w:sz="6" w:space="0" w:color="auto"/>
              <w:right w:val="single" w:sz="6" w:space="0" w:color="auto"/>
            </w:tcBorders>
            <w:tcMar>
              <w:left w:w="105" w:type="dxa"/>
              <w:right w:w="105" w:type="dxa"/>
            </w:tcMar>
            <w:tcPrChange w:id="25" w:author="Martin Agnew" w:date="2026-01-07T16:46:00Z">
              <w:tcPr>
                <w:tcW w:w="0" w:type="auto"/>
                <w:gridSpan w:val="2"/>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7A977E0D" w14:textId="77777777" w:rsidR="56FEC880" w:rsidRPr="00CD6780" w:rsidRDefault="56FEC880" w:rsidP="00CD6780">
            <w:pPr>
              <w:rPr>
                <w:rFonts w:ascii="Arial" w:eastAsia="Arial" w:hAnsi="Arial" w:cs="Arial"/>
                <w:sz w:val="22"/>
                <w:szCs w:val="22"/>
              </w:rPr>
            </w:pPr>
          </w:p>
        </w:tc>
      </w:tr>
      <w:tr w:rsidR="003B7936" w:rsidRPr="00CD6780" w14:paraId="2AA1DFF4" w14:textId="77777777" w:rsidTr="09698A78">
        <w:trPr>
          <w:trHeight w:val="300"/>
          <w:trPrChange w:id="26" w:author="Martin Agnew" w:date="2026-01-07T16:46:00Z">
            <w:trPr>
              <w:gridAfter w:val="0"/>
              <w:trHeight w:val="300"/>
            </w:trPr>
          </w:trPrChange>
        </w:trPr>
        <w:tc>
          <w:tcPr>
            <w:tcW w:w="2027" w:type="dxa"/>
            <w:tcBorders>
              <w:top w:val="single" w:sz="6" w:space="0" w:color="auto"/>
              <w:left w:val="single" w:sz="6" w:space="0" w:color="auto"/>
              <w:bottom w:val="single" w:sz="6" w:space="0" w:color="auto"/>
              <w:right w:val="single" w:sz="6" w:space="0" w:color="auto"/>
            </w:tcBorders>
            <w:tcMar>
              <w:left w:w="105" w:type="dxa"/>
              <w:right w:w="105" w:type="dxa"/>
            </w:tcMar>
            <w:tcPrChange w:id="27" w:author="Martin Agnew" w:date="2026-01-07T16:46:00Z">
              <w:tcPr>
                <w:tcW w:w="248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42EC88FC" w14:textId="77777777" w:rsidR="56FEC880" w:rsidRPr="00CD6780" w:rsidRDefault="56FEC880" w:rsidP="00CD6780">
            <w:pPr>
              <w:rPr>
                <w:rFonts w:ascii="Arial" w:eastAsia="Arial" w:hAnsi="Arial" w:cs="Arial"/>
                <w:sz w:val="22"/>
                <w:szCs w:val="22"/>
              </w:rPr>
            </w:pP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tcPrChange w:id="28" w:author="Martin Agnew" w:date="2026-01-07T16:46:00Z">
              <w:tcPr>
                <w:tcW w:w="1863"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075005EA"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29" w:author="Martin Agnew" w:date="2026-01-07T16:46:00Z">
              <w:tcPr>
                <w:tcW w:w="2070"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23FF97BC"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30" w:author="Martin Agnew" w:date="2026-01-07T16:46:00Z">
              <w:tcPr>
                <w:tcW w:w="0" w:type="auto"/>
              </w:tcPr>
            </w:tcPrChange>
          </w:tcPr>
          <w:p w14:paraId="5F998A07" w14:textId="70AF92E1" w:rsidR="475C5B9A" w:rsidRDefault="475C5B9A" w:rsidP="475C5B9A">
            <w:pPr>
              <w:rPr>
                <w:rFonts w:ascii="Arial" w:eastAsia="Arial" w:hAnsi="Arial" w:cs="Arial"/>
                <w:sz w:val="22"/>
                <w:szCs w:val="22"/>
              </w:rPr>
            </w:pPr>
          </w:p>
        </w:tc>
        <w:tc>
          <w:tcPr>
            <w:tcW w:w="1625" w:type="dxa"/>
            <w:tcBorders>
              <w:top w:val="single" w:sz="6" w:space="0" w:color="auto"/>
              <w:left w:val="single" w:sz="6" w:space="0" w:color="auto"/>
              <w:bottom w:val="single" w:sz="6" w:space="0" w:color="auto"/>
              <w:right w:val="single" w:sz="6" w:space="0" w:color="auto"/>
            </w:tcBorders>
            <w:tcMar>
              <w:left w:w="105" w:type="dxa"/>
              <w:right w:w="105" w:type="dxa"/>
            </w:tcMar>
            <w:tcPrChange w:id="31" w:author="Martin Agnew" w:date="2026-01-07T16:46:00Z">
              <w:tcPr>
                <w:tcW w:w="0" w:type="auto"/>
                <w:gridSpan w:val="2"/>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1F6CC3D7" w14:textId="77777777" w:rsidR="56FEC880" w:rsidRPr="00CD6780" w:rsidRDefault="56FEC880" w:rsidP="00CD6780">
            <w:pPr>
              <w:rPr>
                <w:rFonts w:ascii="Arial" w:eastAsia="Arial" w:hAnsi="Arial" w:cs="Arial"/>
                <w:sz w:val="22"/>
                <w:szCs w:val="22"/>
              </w:rPr>
            </w:pPr>
          </w:p>
        </w:tc>
      </w:tr>
      <w:tr w:rsidR="003B7936" w:rsidRPr="00CD6780" w14:paraId="12DEF859" w14:textId="77777777" w:rsidTr="09698A78">
        <w:trPr>
          <w:trHeight w:val="300"/>
          <w:trPrChange w:id="32" w:author="Martin Agnew" w:date="2026-01-07T16:46:00Z">
            <w:trPr>
              <w:gridAfter w:val="0"/>
              <w:trHeight w:val="300"/>
            </w:trPr>
          </w:trPrChange>
        </w:trPr>
        <w:tc>
          <w:tcPr>
            <w:tcW w:w="2027" w:type="dxa"/>
            <w:tcBorders>
              <w:top w:val="single" w:sz="6" w:space="0" w:color="auto"/>
              <w:left w:val="single" w:sz="6" w:space="0" w:color="auto"/>
              <w:bottom w:val="single" w:sz="6" w:space="0" w:color="auto"/>
              <w:right w:val="single" w:sz="6" w:space="0" w:color="auto"/>
            </w:tcBorders>
            <w:tcMar>
              <w:left w:w="105" w:type="dxa"/>
              <w:right w:w="105" w:type="dxa"/>
            </w:tcMar>
            <w:tcPrChange w:id="33" w:author="Martin Agnew" w:date="2026-01-07T16:46:00Z">
              <w:tcPr>
                <w:tcW w:w="248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1F196D1B" w14:textId="77777777" w:rsidR="56FEC880" w:rsidRPr="00CD6780" w:rsidRDefault="56FEC880" w:rsidP="00CD6780">
            <w:pPr>
              <w:rPr>
                <w:rFonts w:ascii="Arial" w:eastAsia="Arial" w:hAnsi="Arial" w:cs="Arial"/>
                <w:sz w:val="22"/>
                <w:szCs w:val="22"/>
              </w:rPr>
            </w:pP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tcPrChange w:id="34" w:author="Martin Agnew" w:date="2026-01-07T16:46:00Z">
              <w:tcPr>
                <w:tcW w:w="1863"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2D7B7A01"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35" w:author="Martin Agnew" w:date="2026-01-07T16:46:00Z">
              <w:tcPr>
                <w:tcW w:w="2070"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75043FFE"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36" w:author="Martin Agnew" w:date="2026-01-07T16:46:00Z">
              <w:tcPr>
                <w:tcW w:w="0" w:type="auto"/>
              </w:tcPr>
            </w:tcPrChange>
          </w:tcPr>
          <w:p w14:paraId="0687D6E2" w14:textId="3A8FEC76" w:rsidR="475C5B9A" w:rsidRDefault="475C5B9A" w:rsidP="475C5B9A">
            <w:pPr>
              <w:rPr>
                <w:rFonts w:ascii="Arial" w:eastAsia="Arial" w:hAnsi="Arial" w:cs="Arial"/>
                <w:sz w:val="22"/>
                <w:szCs w:val="22"/>
              </w:rPr>
            </w:pPr>
          </w:p>
        </w:tc>
        <w:tc>
          <w:tcPr>
            <w:tcW w:w="1625" w:type="dxa"/>
            <w:tcBorders>
              <w:top w:val="single" w:sz="6" w:space="0" w:color="auto"/>
              <w:left w:val="single" w:sz="6" w:space="0" w:color="auto"/>
              <w:bottom w:val="single" w:sz="6" w:space="0" w:color="auto"/>
              <w:right w:val="single" w:sz="6" w:space="0" w:color="auto"/>
            </w:tcBorders>
            <w:tcMar>
              <w:left w:w="105" w:type="dxa"/>
              <w:right w:w="105" w:type="dxa"/>
            </w:tcMar>
            <w:tcPrChange w:id="37" w:author="Martin Agnew" w:date="2026-01-07T16:46:00Z">
              <w:tcPr>
                <w:tcW w:w="0" w:type="auto"/>
                <w:gridSpan w:val="2"/>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3F17E5FD" w14:textId="77777777" w:rsidR="56FEC880" w:rsidRPr="00CD6780" w:rsidRDefault="56FEC880" w:rsidP="00CD6780">
            <w:pPr>
              <w:rPr>
                <w:rFonts w:ascii="Arial" w:eastAsia="Arial" w:hAnsi="Arial" w:cs="Arial"/>
                <w:sz w:val="22"/>
                <w:szCs w:val="22"/>
              </w:rPr>
            </w:pPr>
          </w:p>
        </w:tc>
      </w:tr>
      <w:tr w:rsidR="003B7936" w:rsidRPr="00CD6780" w14:paraId="3F2E1644" w14:textId="77777777" w:rsidTr="09698A78">
        <w:trPr>
          <w:trHeight w:val="300"/>
          <w:trPrChange w:id="38" w:author="Martin Agnew" w:date="2026-01-07T16:46:00Z">
            <w:trPr>
              <w:gridAfter w:val="0"/>
              <w:trHeight w:val="300"/>
            </w:trPr>
          </w:trPrChange>
        </w:trPr>
        <w:tc>
          <w:tcPr>
            <w:tcW w:w="2027" w:type="dxa"/>
            <w:tcBorders>
              <w:top w:val="single" w:sz="6" w:space="0" w:color="auto"/>
              <w:left w:val="single" w:sz="6" w:space="0" w:color="auto"/>
              <w:bottom w:val="single" w:sz="6" w:space="0" w:color="auto"/>
              <w:right w:val="single" w:sz="6" w:space="0" w:color="auto"/>
            </w:tcBorders>
            <w:tcMar>
              <w:left w:w="105" w:type="dxa"/>
              <w:right w:w="105" w:type="dxa"/>
            </w:tcMar>
            <w:tcPrChange w:id="39" w:author="Martin Agnew" w:date="2026-01-07T16:46:00Z">
              <w:tcPr>
                <w:tcW w:w="248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0EEA3538" w14:textId="77777777" w:rsidR="56FEC880" w:rsidRPr="00CD6780" w:rsidRDefault="56FEC880" w:rsidP="00CD6780">
            <w:pPr>
              <w:rPr>
                <w:rFonts w:ascii="Arial" w:eastAsia="Arial" w:hAnsi="Arial" w:cs="Arial"/>
                <w:sz w:val="22"/>
                <w:szCs w:val="22"/>
              </w:rPr>
            </w:pP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tcPrChange w:id="40" w:author="Martin Agnew" w:date="2026-01-07T16:46:00Z">
              <w:tcPr>
                <w:tcW w:w="1863"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4A085260"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41" w:author="Martin Agnew" w:date="2026-01-07T16:46:00Z">
              <w:tcPr>
                <w:tcW w:w="2070"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3C4D0D15"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42" w:author="Martin Agnew" w:date="2026-01-07T16:46:00Z">
              <w:tcPr>
                <w:tcW w:w="0" w:type="auto"/>
              </w:tcPr>
            </w:tcPrChange>
          </w:tcPr>
          <w:p w14:paraId="2A898F75" w14:textId="6F4DC5DF" w:rsidR="475C5B9A" w:rsidRDefault="475C5B9A" w:rsidP="475C5B9A">
            <w:pPr>
              <w:rPr>
                <w:rFonts w:ascii="Arial" w:eastAsia="Arial" w:hAnsi="Arial" w:cs="Arial"/>
                <w:sz w:val="22"/>
                <w:szCs w:val="22"/>
              </w:rPr>
            </w:pPr>
          </w:p>
        </w:tc>
        <w:tc>
          <w:tcPr>
            <w:tcW w:w="1625" w:type="dxa"/>
            <w:tcBorders>
              <w:top w:val="single" w:sz="6" w:space="0" w:color="auto"/>
              <w:left w:val="single" w:sz="6" w:space="0" w:color="auto"/>
              <w:bottom w:val="single" w:sz="6" w:space="0" w:color="auto"/>
              <w:right w:val="single" w:sz="6" w:space="0" w:color="auto"/>
            </w:tcBorders>
            <w:tcMar>
              <w:left w:w="105" w:type="dxa"/>
              <w:right w:w="105" w:type="dxa"/>
            </w:tcMar>
            <w:tcPrChange w:id="43" w:author="Martin Agnew" w:date="2026-01-07T16:46:00Z">
              <w:tcPr>
                <w:tcW w:w="0" w:type="auto"/>
                <w:gridSpan w:val="2"/>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72FBC128" w14:textId="77777777" w:rsidR="56FEC880" w:rsidRPr="00CD6780" w:rsidRDefault="56FEC880" w:rsidP="00CD6780">
            <w:pPr>
              <w:rPr>
                <w:rFonts w:ascii="Arial" w:eastAsia="Arial" w:hAnsi="Arial" w:cs="Arial"/>
                <w:sz w:val="22"/>
                <w:szCs w:val="22"/>
              </w:rPr>
            </w:pPr>
          </w:p>
        </w:tc>
      </w:tr>
      <w:tr w:rsidR="003B7936" w:rsidRPr="00CD6780" w14:paraId="354A4C9F" w14:textId="77777777" w:rsidTr="09698A78">
        <w:trPr>
          <w:trHeight w:val="300"/>
          <w:trPrChange w:id="44" w:author="Martin Agnew" w:date="2026-01-07T16:46:00Z">
            <w:trPr>
              <w:gridAfter w:val="0"/>
              <w:trHeight w:val="300"/>
            </w:trPr>
          </w:trPrChange>
        </w:trPr>
        <w:tc>
          <w:tcPr>
            <w:tcW w:w="2027" w:type="dxa"/>
            <w:tcBorders>
              <w:top w:val="single" w:sz="6" w:space="0" w:color="auto"/>
              <w:left w:val="single" w:sz="6" w:space="0" w:color="auto"/>
              <w:bottom w:val="single" w:sz="6" w:space="0" w:color="auto"/>
              <w:right w:val="single" w:sz="6" w:space="0" w:color="auto"/>
            </w:tcBorders>
            <w:tcMar>
              <w:left w:w="105" w:type="dxa"/>
              <w:right w:w="105" w:type="dxa"/>
            </w:tcMar>
            <w:tcPrChange w:id="45" w:author="Martin Agnew" w:date="2026-01-07T16:46:00Z">
              <w:tcPr>
                <w:tcW w:w="248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6618F68F" w14:textId="77777777" w:rsidR="56FEC880" w:rsidRPr="00CD6780" w:rsidRDefault="56FEC880" w:rsidP="00CD6780">
            <w:pPr>
              <w:rPr>
                <w:rFonts w:ascii="Arial" w:eastAsia="Arial" w:hAnsi="Arial" w:cs="Arial"/>
                <w:sz w:val="22"/>
                <w:szCs w:val="22"/>
              </w:rPr>
            </w:pP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tcPrChange w:id="46" w:author="Martin Agnew" w:date="2026-01-07T16:46:00Z">
              <w:tcPr>
                <w:tcW w:w="1863"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66B7AD34"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47" w:author="Martin Agnew" w:date="2026-01-07T16:46:00Z">
              <w:tcPr>
                <w:tcW w:w="2070"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2F7C9B41"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tcMar>
              <w:left w:w="105" w:type="dxa"/>
              <w:right w:w="105" w:type="dxa"/>
            </w:tcMar>
            <w:tcPrChange w:id="48" w:author="Martin Agnew" w:date="2026-01-07T16:46:00Z">
              <w:tcPr>
                <w:tcW w:w="0" w:type="auto"/>
              </w:tcPr>
            </w:tcPrChange>
          </w:tcPr>
          <w:p w14:paraId="69A40F5F" w14:textId="7DB56B7B" w:rsidR="475C5B9A" w:rsidRDefault="475C5B9A" w:rsidP="475C5B9A">
            <w:pPr>
              <w:rPr>
                <w:rFonts w:ascii="Arial" w:eastAsia="Arial" w:hAnsi="Arial" w:cs="Arial"/>
                <w:sz w:val="22"/>
                <w:szCs w:val="22"/>
              </w:rPr>
            </w:pPr>
          </w:p>
        </w:tc>
        <w:tc>
          <w:tcPr>
            <w:tcW w:w="1625" w:type="dxa"/>
            <w:tcBorders>
              <w:top w:val="single" w:sz="6" w:space="0" w:color="auto"/>
              <w:left w:val="single" w:sz="6" w:space="0" w:color="auto"/>
              <w:bottom w:val="single" w:sz="6" w:space="0" w:color="auto"/>
              <w:right w:val="single" w:sz="6" w:space="0" w:color="auto"/>
            </w:tcBorders>
            <w:tcMar>
              <w:left w:w="105" w:type="dxa"/>
              <w:right w:w="105" w:type="dxa"/>
            </w:tcMar>
            <w:tcPrChange w:id="49" w:author="Martin Agnew" w:date="2026-01-07T16:46:00Z">
              <w:tcPr>
                <w:tcW w:w="0" w:type="auto"/>
                <w:gridSpan w:val="2"/>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5A5CCDA6" w14:textId="77777777" w:rsidR="56FEC880" w:rsidRPr="00CD6780" w:rsidRDefault="56FEC880" w:rsidP="00CD6780">
            <w:pPr>
              <w:rPr>
                <w:rFonts w:ascii="Arial" w:eastAsia="Arial" w:hAnsi="Arial" w:cs="Arial"/>
                <w:sz w:val="22"/>
                <w:szCs w:val="22"/>
              </w:rPr>
            </w:pPr>
          </w:p>
        </w:tc>
      </w:tr>
      <w:tr w:rsidR="003B7936" w:rsidRPr="00CD6780" w14:paraId="6ED9C056" w14:textId="77777777" w:rsidTr="09698A78">
        <w:trPr>
          <w:trHeight w:val="300"/>
          <w:trPrChange w:id="50" w:author="Martin Agnew" w:date="2026-01-07T16:46:00Z">
            <w:trPr>
              <w:gridAfter w:val="0"/>
              <w:trHeight w:val="300"/>
            </w:trPr>
          </w:trPrChange>
        </w:trPr>
        <w:tc>
          <w:tcPr>
            <w:tcW w:w="2027" w:type="dxa"/>
            <w:tcBorders>
              <w:top w:val="single" w:sz="6" w:space="0" w:color="auto"/>
              <w:left w:val="single" w:sz="6" w:space="0" w:color="auto"/>
              <w:bottom w:val="single" w:sz="6" w:space="0" w:color="auto"/>
              <w:right w:val="single" w:sz="6" w:space="0" w:color="auto"/>
            </w:tcBorders>
            <w:tcMar>
              <w:left w:w="105" w:type="dxa"/>
              <w:right w:w="105" w:type="dxa"/>
            </w:tcMar>
            <w:tcPrChange w:id="51" w:author="Martin Agnew" w:date="2026-01-07T16:46:00Z">
              <w:tcPr>
                <w:tcW w:w="248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7E6A3824" w14:textId="77777777" w:rsidR="56FEC880" w:rsidRPr="00CD6780" w:rsidRDefault="56FEC880" w:rsidP="00CD6780">
            <w:pPr>
              <w:rPr>
                <w:rFonts w:ascii="Arial" w:eastAsia="Arial" w:hAnsi="Arial" w:cs="Arial"/>
                <w:sz w:val="22"/>
                <w:szCs w:val="22"/>
              </w:rPr>
            </w:pPr>
          </w:p>
        </w:tc>
        <w:tc>
          <w:tcPr>
            <w:tcW w:w="1519"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Change w:id="52" w:author="Martin Agnew" w:date="2026-01-07T16:46:00Z">
              <w:tcPr>
                <w:tcW w:w="186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tcPrChange>
          </w:tcPr>
          <w:p w14:paraId="4BF8A8C0" w14:textId="742B4841" w:rsidR="56FEC880" w:rsidRPr="00CD6780" w:rsidRDefault="6D39C9C2" w:rsidP="00CD6780">
            <w:pPr>
              <w:keepNext/>
              <w:rPr>
                <w:rFonts w:ascii="Arial" w:eastAsia="Arial" w:hAnsi="Arial" w:cs="Arial"/>
                <w:sz w:val="22"/>
                <w:szCs w:val="22"/>
              </w:rPr>
            </w:pPr>
            <w:r w:rsidRPr="475C5B9A">
              <w:rPr>
                <w:rFonts w:ascii="Arial" w:eastAsia="Arial" w:hAnsi="Arial" w:cs="Arial"/>
                <w:b/>
                <w:bCs/>
                <w:sz w:val="22"/>
                <w:szCs w:val="22"/>
              </w:rPr>
              <w:t>Total</w:t>
            </w:r>
            <w:r w:rsidR="7B779A88" w:rsidRPr="475C5B9A">
              <w:rPr>
                <w:rFonts w:ascii="Arial" w:eastAsia="Arial" w:hAnsi="Arial" w:cs="Arial"/>
                <w:b/>
                <w:bCs/>
                <w:sz w:val="22"/>
                <w:szCs w:val="22"/>
              </w:rPr>
              <w:t xml:space="preserve"> Cost</w:t>
            </w:r>
          </w:p>
        </w:tc>
        <w:tc>
          <w:tcPr>
            <w:tcW w:w="151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Change w:id="53" w:author="Martin Agnew" w:date="2026-01-07T16:46:00Z">
              <w:tcPr>
                <w:tcW w:w="207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tcPrChange>
          </w:tcPr>
          <w:p w14:paraId="1D6EA857" w14:textId="77777777" w:rsidR="56FEC880" w:rsidRPr="00CD6780" w:rsidRDefault="56FEC880" w:rsidP="00CD6780">
            <w:pPr>
              <w:rPr>
                <w:rFonts w:ascii="Arial" w:eastAsia="Arial" w:hAnsi="Arial" w:cs="Arial"/>
                <w:sz w:val="22"/>
                <w:szCs w:val="22"/>
              </w:rPr>
            </w:pPr>
          </w:p>
        </w:tc>
        <w:tc>
          <w:tcPr>
            <w:tcW w:w="151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Change w:id="54" w:author="Martin Agnew" w:date="2026-01-07T16:46:00Z">
              <w:tcPr>
                <w:tcW w:w="0" w:type="auto"/>
              </w:tcPr>
            </w:tcPrChange>
          </w:tcPr>
          <w:p w14:paraId="79FFAB38" w14:textId="06C676C2" w:rsidR="475C5B9A" w:rsidRDefault="475C5B9A" w:rsidP="475C5B9A">
            <w:pPr>
              <w:rPr>
                <w:rFonts w:ascii="Arial" w:eastAsia="Arial" w:hAnsi="Arial" w:cs="Arial"/>
                <w:sz w:val="22"/>
                <w:szCs w:val="22"/>
              </w:rPr>
            </w:pPr>
          </w:p>
        </w:tc>
        <w:tc>
          <w:tcPr>
            <w:tcW w:w="162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Change w:id="55" w:author="Martin Agnew" w:date="2026-01-07T16:46:00Z">
              <w:tcPr>
                <w:tcW w:w="0" w:type="auto"/>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tcPrChange>
          </w:tcPr>
          <w:p w14:paraId="393CDC3C" w14:textId="77777777" w:rsidR="56FEC880" w:rsidRPr="00CD6780" w:rsidRDefault="56FEC880" w:rsidP="00CD6780">
            <w:pPr>
              <w:rPr>
                <w:rFonts w:ascii="Arial" w:eastAsia="Arial" w:hAnsi="Arial" w:cs="Arial"/>
                <w:sz w:val="22"/>
                <w:szCs w:val="22"/>
              </w:rPr>
            </w:pPr>
          </w:p>
        </w:tc>
      </w:tr>
    </w:tbl>
    <w:p w14:paraId="32B49B94" w14:textId="77777777" w:rsidR="56FEC880" w:rsidRPr="00CD6780" w:rsidRDefault="56FEC880" w:rsidP="00CD6780">
      <w:pPr>
        <w:rPr>
          <w:rFonts w:ascii="Arial" w:eastAsia="Arial" w:hAnsi="Arial" w:cs="Arial"/>
          <w:sz w:val="22"/>
          <w:szCs w:val="22"/>
        </w:rPr>
      </w:pPr>
    </w:p>
    <w:p w14:paraId="5F4EF8D1" w14:textId="77777777" w:rsidR="56FEC880" w:rsidRPr="00CD6780" w:rsidRDefault="56FEC880" w:rsidP="00CD6780">
      <w:pPr>
        <w:ind w:left="720"/>
        <w:rPr>
          <w:rFonts w:ascii="Arial" w:eastAsia="Arial" w:hAnsi="Arial" w:cs="Arial"/>
          <w:sz w:val="22"/>
          <w:szCs w:val="22"/>
        </w:rPr>
      </w:pPr>
    </w:p>
    <w:p w14:paraId="219652EE" w14:textId="41B27B0B" w:rsidR="09698A78" w:rsidRDefault="09698A78"/>
    <w:p w14:paraId="58C36FF7" w14:textId="01D180A7" w:rsidR="09698A78" w:rsidRDefault="09698A78"/>
    <w:p w14:paraId="55650FC1" w14:textId="57EDFBC9" w:rsidR="09698A78" w:rsidRDefault="09698A78"/>
    <w:p w14:paraId="187827CD" w14:textId="2C3D922C" w:rsidR="09698A78" w:rsidRDefault="09698A78"/>
    <w:p w14:paraId="39AD875C" w14:textId="45FF6ABD" w:rsidR="09698A78" w:rsidRDefault="09698A78"/>
    <w:p w14:paraId="2A7D8E90" w14:textId="77777777" w:rsidR="56FEC880" w:rsidRPr="00CD6780" w:rsidRDefault="56FEC880" w:rsidP="00CD6780">
      <w:pPr>
        <w:ind w:left="1440"/>
        <w:rPr>
          <w:rFonts w:ascii="Arial" w:eastAsia="Arial" w:hAnsi="Arial" w:cs="Arial"/>
          <w:sz w:val="22"/>
          <w:szCs w:val="22"/>
        </w:rPr>
      </w:pPr>
    </w:p>
    <w:p w14:paraId="2DD3067A" w14:textId="77777777" w:rsidR="56FEC880" w:rsidRPr="00CD6780" w:rsidRDefault="00133B24">
      <w:pPr>
        <w:spacing w:after="200" w:line="276" w:lineRule="auto"/>
        <w:rPr>
          <w:rFonts w:ascii="Arial" w:eastAsia="Arial" w:hAnsi="Arial" w:cs="Arial"/>
          <w:sz w:val="22"/>
          <w:szCs w:val="22"/>
        </w:rPr>
      </w:pPr>
      <w:r>
        <w:rPr>
          <w:rFonts w:ascii="Arial" w:eastAsia="Arial" w:hAnsi="Arial" w:cs="Arial"/>
          <w:sz w:val="22"/>
          <w:szCs w:val="22"/>
        </w:rPr>
        <w:br w:type="page"/>
      </w:r>
    </w:p>
    <w:p w14:paraId="13AC39D5" w14:textId="77777777" w:rsidR="051B07F1" w:rsidRPr="00CD6780" w:rsidRDefault="051B07F1" w:rsidP="00CD6780">
      <w:pPr>
        <w:keepNext/>
        <w:rPr>
          <w:rFonts w:ascii="Arial" w:eastAsia="Arial" w:hAnsi="Arial" w:cs="Arial"/>
          <w:sz w:val="22"/>
          <w:szCs w:val="22"/>
        </w:rPr>
      </w:pPr>
      <w:r w:rsidRPr="00CD6780">
        <w:rPr>
          <w:rFonts w:ascii="Arial" w:eastAsia="Arial" w:hAnsi="Arial" w:cs="Arial"/>
          <w:b/>
          <w:sz w:val="22"/>
          <w:szCs w:val="22"/>
        </w:rPr>
        <w:t>Appendix E - VAT</w:t>
      </w:r>
    </w:p>
    <w:p w14:paraId="51336D1B" w14:textId="77777777" w:rsidR="051B07F1" w:rsidRPr="00CD6780" w:rsidRDefault="051B07F1" w:rsidP="00CD6780">
      <w:pPr>
        <w:keepNext/>
        <w:rPr>
          <w:rFonts w:ascii="Arial" w:eastAsia="Arial" w:hAnsi="Arial" w:cs="Arial"/>
          <w:sz w:val="22"/>
          <w:szCs w:val="22"/>
        </w:rPr>
      </w:pPr>
      <w:r w:rsidRPr="00CD6780">
        <w:rPr>
          <w:rFonts w:ascii="Arial" w:eastAsia="Arial" w:hAnsi="Arial" w:cs="Arial"/>
          <w:b/>
          <w:sz w:val="22"/>
          <w:szCs w:val="22"/>
        </w:rPr>
        <w:t>VAT REGISTRATION</w:t>
      </w:r>
    </w:p>
    <w:p w14:paraId="3CED7EA6" w14:textId="77777777" w:rsidR="56FEC880" w:rsidRPr="00CD6780" w:rsidRDefault="56FEC880" w:rsidP="00CD6780">
      <w:pPr>
        <w:rPr>
          <w:rFonts w:ascii="Arial" w:eastAsia="Arial" w:hAnsi="Arial" w:cs="Arial"/>
          <w:sz w:val="22"/>
          <w:szCs w:val="22"/>
        </w:rPr>
      </w:pPr>
    </w:p>
    <w:p w14:paraId="7E2077F9"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Part 1 or Part 2 to be completed as appropriate by the Tenderer and returned at the time of tendering.</w:t>
      </w:r>
    </w:p>
    <w:p w14:paraId="3EA78B36" w14:textId="77777777" w:rsidR="56FEC880" w:rsidRPr="00CD6780" w:rsidRDefault="56FEC880" w:rsidP="00CD6780">
      <w:pPr>
        <w:rPr>
          <w:rFonts w:ascii="Arial" w:eastAsia="Arial" w:hAnsi="Arial" w:cs="Arial"/>
          <w:sz w:val="22"/>
          <w:szCs w:val="22"/>
        </w:rPr>
      </w:pPr>
    </w:p>
    <w:p w14:paraId="3C9464EB"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1.</w:t>
      </w:r>
      <w:r w:rsidRPr="00CD6780">
        <w:rPr>
          <w:rFonts w:ascii="Arial" w:hAnsi="Arial" w:cs="Arial"/>
          <w:sz w:val="22"/>
          <w:szCs w:val="22"/>
        </w:rPr>
        <w:tab/>
      </w:r>
      <w:r w:rsidRPr="00CD6780">
        <w:rPr>
          <w:rFonts w:ascii="Arial" w:eastAsia="Arial" w:hAnsi="Arial" w:cs="Arial"/>
          <w:sz w:val="22"/>
          <w:szCs w:val="22"/>
        </w:rPr>
        <w:t>My/Our VAT Registration Number is ________________________________</w:t>
      </w:r>
    </w:p>
    <w:p w14:paraId="23F05E18" w14:textId="77777777" w:rsidR="56FEC880" w:rsidRPr="00CD6780" w:rsidRDefault="56FEC880" w:rsidP="00CD6780">
      <w:pPr>
        <w:rPr>
          <w:rFonts w:ascii="Arial" w:eastAsia="Arial" w:hAnsi="Arial" w:cs="Arial"/>
          <w:sz w:val="22"/>
          <w:szCs w:val="22"/>
        </w:rPr>
      </w:pPr>
    </w:p>
    <w:p w14:paraId="57568693"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Signed by ______________________________________________________</w:t>
      </w:r>
    </w:p>
    <w:p w14:paraId="2D7596A9" w14:textId="77777777" w:rsidR="56FEC880" w:rsidRPr="00CD6780" w:rsidRDefault="56FEC880" w:rsidP="00CD6780">
      <w:pPr>
        <w:rPr>
          <w:rFonts w:ascii="Arial" w:eastAsia="Arial" w:hAnsi="Arial" w:cs="Arial"/>
          <w:sz w:val="22"/>
          <w:szCs w:val="22"/>
        </w:rPr>
      </w:pPr>
    </w:p>
    <w:p w14:paraId="1321A265"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For and on behalf of ______________________________________________</w:t>
      </w:r>
    </w:p>
    <w:p w14:paraId="0C5FBDBC" w14:textId="77777777" w:rsidR="56FEC880" w:rsidRPr="00CD6780" w:rsidRDefault="56FEC880" w:rsidP="00CD6780">
      <w:pPr>
        <w:rPr>
          <w:rFonts w:ascii="Arial" w:eastAsia="Arial" w:hAnsi="Arial" w:cs="Arial"/>
          <w:sz w:val="22"/>
          <w:szCs w:val="22"/>
        </w:rPr>
      </w:pPr>
    </w:p>
    <w:p w14:paraId="4FFE7BE2"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 xml:space="preserve">         ______________________________________________</w:t>
      </w:r>
    </w:p>
    <w:p w14:paraId="70E37BD8" w14:textId="77777777" w:rsidR="56FEC880" w:rsidRPr="00CD6780" w:rsidRDefault="56FEC880" w:rsidP="00CD6780">
      <w:pPr>
        <w:rPr>
          <w:rFonts w:ascii="Arial" w:eastAsia="Arial" w:hAnsi="Arial" w:cs="Arial"/>
          <w:sz w:val="22"/>
          <w:szCs w:val="22"/>
        </w:rPr>
      </w:pPr>
    </w:p>
    <w:p w14:paraId="6212F924"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 xml:space="preserve">         ______________________________________________</w:t>
      </w:r>
    </w:p>
    <w:p w14:paraId="0CECB4AB" w14:textId="77777777" w:rsidR="56FEC880" w:rsidRPr="00CD6780" w:rsidRDefault="56FEC880" w:rsidP="00CD6780">
      <w:pPr>
        <w:rPr>
          <w:rFonts w:ascii="Arial" w:eastAsia="Arial" w:hAnsi="Arial" w:cs="Arial"/>
          <w:sz w:val="22"/>
          <w:szCs w:val="22"/>
        </w:rPr>
      </w:pPr>
    </w:p>
    <w:p w14:paraId="6FDBCEBF"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Date ________________________________________________________________</w:t>
      </w:r>
    </w:p>
    <w:p w14:paraId="5E97724A" w14:textId="77777777" w:rsidR="56FEC880" w:rsidRPr="00CD6780" w:rsidRDefault="56FEC880" w:rsidP="00CD6780">
      <w:pPr>
        <w:rPr>
          <w:rFonts w:ascii="Arial" w:eastAsia="Arial" w:hAnsi="Arial" w:cs="Arial"/>
          <w:sz w:val="22"/>
          <w:szCs w:val="22"/>
        </w:rPr>
      </w:pPr>
    </w:p>
    <w:p w14:paraId="7308794A" w14:textId="77777777" w:rsidR="56FEC880" w:rsidRPr="00CD6780" w:rsidRDefault="56FEC880" w:rsidP="00CD6780">
      <w:pPr>
        <w:rPr>
          <w:rFonts w:ascii="Arial" w:eastAsia="Arial" w:hAnsi="Arial" w:cs="Arial"/>
          <w:sz w:val="22"/>
          <w:szCs w:val="22"/>
        </w:rPr>
      </w:pPr>
    </w:p>
    <w:p w14:paraId="2722081E" w14:textId="77777777" w:rsidR="56FEC880" w:rsidRPr="00CD6780" w:rsidRDefault="56FEC880" w:rsidP="00CD6780">
      <w:pPr>
        <w:rPr>
          <w:rFonts w:ascii="Arial" w:eastAsia="Arial" w:hAnsi="Arial" w:cs="Arial"/>
          <w:sz w:val="22"/>
          <w:szCs w:val="22"/>
        </w:rPr>
      </w:pPr>
    </w:p>
    <w:p w14:paraId="5F9E20AB" w14:textId="77777777" w:rsidR="56FEC880" w:rsidRPr="00CD6780" w:rsidRDefault="56FEC880" w:rsidP="00CD6780">
      <w:pPr>
        <w:rPr>
          <w:rFonts w:ascii="Arial" w:eastAsia="Arial" w:hAnsi="Arial" w:cs="Arial"/>
          <w:sz w:val="22"/>
          <w:szCs w:val="22"/>
        </w:rPr>
      </w:pPr>
    </w:p>
    <w:p w14:paraId="50581BAF" w14:textId="77777777" w:rsidR="051B07F1" w:rsidRPr="00CD6780" w:rsidRDefault="051B07F1" w:rsidP="00CD6780">
      <w:pPr>
        <w:pStyle w:val="ListParagraph"/>
        <w:numPr>
          <w:ilvl w:val="0"/>
          <w:numId w:val="4"/>
        </w:numPr>
        <w:rPr>
          <w:rFonts w:ascii="Arial" w:eastAsia="Arial" w:hAnsi="Arial" w:cs="Arial"/>
          <w:sz w:val="22"/>
          <w:szCs w:val="22"/>
        </w:rPr>
      </w:pPr>
      <w:r w:rsidRPr="00CD6780">
        <w:rPr>
          <w:rFonts w:ascii="Arial" w:eastAsia="Arial" w:hAnsi="Arial" w:cs="Arial"/>
          <w:sz w:val="22"/>
          <w:szCs w:val="22"/>
        </w:rPr>
        <w:t>I/We are “</w:t>
      </w:r>
      <w:r w:rsidRPr="00CD6780">
        <w:rPr>
          <w:rFonts w:ascii="Arial" w:eastAsia="Arial" w:hAnsi="Arial" w:cs="Arial"/>
          <w:b/>
          <w:sz w:val="22"/>
          <w:szCs w:val="22"/>
        </w:rPr>
        <w:t>EXEMPT”</w:t>
      </w:r>
      <w:r w:rsidRPr="00CD6780">
        <w:rPr>
          <w:rFonts w:ascii="Arial" w:eastAsia="Arial" w:hAnsi="Arial" w:cs="Arial"/>
          <w:sz w:val="22"/>
          <w:szCs w:val="22"/>
        </w:rPr>
        <w:t xml:space="preserve"> from VAT under the terms of the Finance Act 1972.</w:t>
      </w:r>
    </w:p>
    <w:p w14:paraId="5F2AE110" w14:textId="77777777" w:rsidR="56FEC880" w:rsidRPr="00CD6780" w:rsidRDefault="56FEC880" w:rsidP="00CD6780">
      <w:pPr>
        <w:rPr>
          <w:rFonts w:ascii="Arial" w:eastAsia="Arial" w:hAnsi="Arial" w:cs="Arial"/>
          <w:sz w:val="22"/>
          <w:szCs w:val="22"/>
        </w:rPr>
      </w:pPr>
    </w:p>
    <w:p w14:paraId="0B091083" w14:textId="77777777" w:rsidR="051B07F1" w:rsidRPr="00CD6780" w:rsidRDefault="051B07F1" w:rsidP="00CD6780">
      <w:pPr>
        <w:ind w:left="1080"/>
        <w:rPr>
          <w:rFonts w:ascii="Arial" w:eastAsia="Arial" w:hAnsi="Arial" w:cs="Arial"/>
          <w:sz w:val="22"/>
          <w:szCs w:val="22"/>
        </w:rPr>
      </w:pPr>
      <w:r w:rsidRPr="00CD6780">
        <w:rPr>
          <w:rFonts w:ascii="Arial" w:eastAsia="Arial" w:hAnsi="Arial" w:cs="Arial"/>
          <w:sz w:val="22"/>
          <w:szCs w:val="22"/>
        </w:rPr>
        <w:t>Signed _____________________________________________________</w:t>
      </w:r>
    </w:p>
    <w:p w14:paraId="75CB2211" w14:textId="77777777" w:rsidR="56FEC880" w:rsidRPr="00CD6780" w:rsidRDefault="56FEC880" w:rsidP="00CD6780">
      <w:pPr>
        <w:ind w:left="1080"/>
        <w:rPr>
          <w:rFonts w:ascii="Arial" w:eastAsia="Arial" w:hAnsi="Arial" w:cs="Arial"/>
          <w:sz w:val="22"/>
          <w:szCs w:val="22"/>
        </w:rPr>
      </w:pPr>
    </w:p>
    <w:p w14:paraId="0CE6D406" w14:textId="77777777" w:rsidR="051B07F1" w:rsidRPr="00CD6780" w:rsidRDefault="051B07F1" w:rsidP="00CD6780">
      <w:pPr>
        <w:ind w:left="1080"/>
        <w:rPr>
          <w:rFonts w:ascii="Arial" w:eastAsia="Arial" w:hAnsi="Arial" w:cs="Arial"/>
          <w:sz w:val="22"/>
          <w:szCs w:val="22"/>
        </w:rPr>
      </w:pPr>
      <w:r w:rsidRPr="00CD6780">
        <w:rPr>
          <w:rFonts w:ascii="Arial" w:eastAsia="Arial" w:hAnsi="Arial" w:cs="Arial"/>
          <w:sz w:val="22"/>
          <w:szCs w:val="22"/>
        </w:rPr>
        <w:t>For and on behalf of __________________________________________</w:t>
      </w:r>
    </w:p>
    <w:p w14:paraId="0E60A8C0" w14:textId="77777777" w:rsidR="56FEC880" w:rsidRPr="00CD6780" w:rsidRDefault="56FEC880" w:rsidP="00CD6780">
      <w:pPr>
        <w:ind w:left="1080"/>
        <w:rPr>
          <w:rFonts w:ascii="Arial" w:eastAsia="Arial" w:hAnsi="Arial" w:cs="Arial"/>
          <w:sz w:val="22"/>
          <w:szCs w:val="22"/>
        </w:rPr>
      </w:pPr>
    </w:p>
    <w:p w14:paraId="2D367490" w14:textId="77777777" w:rsidR="051B07F1" w:rsidRPr="00CD6780" w:rsidRDefault="051B07F1" w:rsidP="00CD6780">
      <w:pPr>
        <w:ind w:left="1080"/>
        <w:rPr>
          <w:rFonts w:ascii="Arial" w:eastAsia="Arial" w:hAnsi="Arial" w:cs="Arial"/>
          <w:sz w:val="22"/>
          <w:szCs w:val="22"/>
        </w:rPr>
      </w:pPr>
      <w:r w:rsidRPr="00CD6780">
        <w:rPr>
          <w:rFonts w:ascii="Arial" w:eastAsia="Arial" w:hAnsi="Arial" w:cs="Arial"/>
          <w:sz w:val="22"/>
          <w:szCs w:val="22"/>
        </w:rPr>
        <w:t xml:space="preserve">     __________________________________________</w:t>
      </w:r>
    </w:p>
    <w:p w14:paraId="1D22959A" w14:textId="77777777" w:rsidR="56FEC880" w:rsidRPr="00CD6780" w:rsidRDefault="56FEC880" w:rsidP="00CD6780">
      <w:pPr>
        <w:ind w:left="1080"/>
        <w:rPr>
          <w:rFonts w:ascii="Arial" w:eastAsia="Arial" w:hAnsi="Arial" w:cs="Arial"/>
          <w:sz w:val="22"/>
          <w:szCs w:val="22"/>
        </w:rPr>
      </w:pPr>
    </w:p>
    <w:p w14:paraId="52D1EDE4" w14:textId="77777777" w:rsidR="051B07F1" w:rsidRPr="00CD6780" w:rsidRDefault="051B07F1" w:rsidP="00CD6780">
      <w:pPr>
        <w:ind w:left="1080"/>
        <w:rPr>
          <w:rFonts w:ascii="Arial" w:eastAsia="Arial" w:hAnsi="Arial" w:cs="Arial"/>
          <w:sz w:val="22"/>
          <w:szCs w:val="22"/>
        </w:rPr>
      </w:pPr>
      <w:r w:rsidRPr="00CD6780">
        <w:rPr>
          <w:rFonts w:ascii="Arial" w:eastAsia="Arial" w:hAnsi="Arial" w:cs="Arial"/>
          <w:sz w:val="22"/>
          <w:szCs w:val="22"/>
        </w:rPr>
        <w:t xml:space="preserve">     __________________________________________</w:t>
      </w:r>
    </w:p>
    <w:p w14:paraId="5AA01F77" w14:textId="77777777" w:rsidR="56FEC880" w:rsidRPr="00CD6780" w:rsidRDefault="56FEC880" w:rsidP="00CD6780">
      <w:pPr>
        <w:rPr>
          <w:rFonts w:ascii="Arial" w:eastAsia="Arial" w:hAnsi="Arial" w:cs="Arial"/>
          <w:sz w:val="22"/>
          <w:szCs w:val="22"/>
        </w:rPr>
      </w:pPr>
    </w:p>
    <w:p w14:paraId="4BE3F7B0"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Date ________________________________________________________________</w:t>
      </w:r>
    </w:p>
    <w:p w14:paraId="03A20484" w14:textId="77777777" w:rsidR="56FEC880" w:rsidRPr="00CD6780" w:rsidRDefault="56FEC880" w:rsidP="00CD6780">
      <w:pPr>
        <w:rPr>
          <w:rFonts w:ascii="Arial" w:eastAsia="Arial" w:hAnsi="Arial" w:cs="Arial"/>
          <w:sz w:val="22"/>
          <w:szCs w:val="22"/>
        </w:rPr>
      </w:pPr>
    </w:p>
    <w:p w14:paraId="7993ECCE" w14:textId="77777777" w:rsidR="56FEC880" w:rsidRPr="00CD6780" w:rsidRDefault="56FEC880" w:rsidP="00CD6780">
      <w:pPr>
        <w:rPr>
          <w:rFonts w:ascii="Arial" w:eastAsia="Arial" w:hAnsi="Arial" w:cs="Arial"/>
          <w:sz w:val="22"/>
          <w:szCs w:val="22"/>
        </w:rPr>
      </w:pPr>
    </w:p>
    <w:p w14:paraId="3AF08529" w14:textId="77777777" w:rsidR="56FEC880" w:rsidRPr="00CD6780" w:rsidRDefault="56FEC880" w:rsidP="00CD6780">
      <w:pPr>
        <w:rPr>
          <w:rFonts w:ascii="Arial" w:eastAsia="Arial" w:hAnsi="Arial" w:cs="Arial"/>
          <w:sz w:val="22"/>
          <w:szCs w:val="22"/>
        </w:rPr>
      </w:pPr>
    </w:p>
    <w:p w14:paraId="38314625" w14:textId="77777777" w:rsidR="56FEC880" w:rsidRPr="00CD6780" w:rsidRDefault="56FEC880" w:rsidP="00CD6780">
      <w:pPr>
        <w:rPr>
          <w:rFonts w:ascii="Arial" w:eastAsia="Arial" w:hAnsi="Arial" w:cs="Arial"/>
          <w:sz w:val="22"/>
          <w:szCs w:val="22"/>
        </w:rPr>
      </w:pPr>
    </w:p>
    <w:p w14:paraId="555CC185" w14:textId="77777777" w:rsidR="56FEC880" w:rsidRPr="00CD6780" w:rsidRDefault="56FEC880" w:rsidP="00CD6780">
      <w:pPr>
        <w:rPr>
          <w:rFonts w:ascii="Arial" w:eastAsia="Arial" w:hAnsi="Arial" w:cs="Arial"/>
          <w:sz w:val="22"/>
          <w:szCs w:val="22"/>
        </w:rPr>
      </w:pPr>
    </w:p>
    <w:p w14:paraId="6279017A" w14:textId="77777777" w:rsidR="00133B24" w:rsidRDefault="00133B24">
      <w:pPr>
        <w:spacing w:after="200" w:line="276" w:lineRule="auto"/>
        <w:rPr>
          <w:rFonts w:ascii="Arial" w:eastAsia="Arial" w:hAnsi="Arial" w:cs="Arial"/>
          <w:b/>
          <w:sz w:val="22"/>
          <w:szCs w:val="22"/>
        </w:rPr>
      </w:pPr>
      <w:r>
        <w:rPr>
          <w:rFonts w:ascii="Arial" w:eastAsia="Arial" w:hAnsi="Arial" w:cs="Arial"/>
          <w:b/>
          <w:sz w:val="22"/>
          <w:szCs w:val="22"/>
        </w:rPr>
        <w:br w:type="page"/>
      </w:r>
    </w:p>
    <w:p w14:paraId="573A9051" w14:textId="77777777" w:rsidR="051B07F1" w:rsidRPr="00CD6780" w:rsidRDefault="051B07F1" w:rsidP="00CD6780">
      <w:pPr>
        <w:keepNext/>
        <w:rPr>
          <w:rFonts w:ascii="Arial" w:eastAsia="Arial" w:hAnsi="Arial" w:cs="Arial"/>
          <w:sz w:val="22"/>
          <w:szCs w:val="22"/>
        </w:rPr>
      </w:pPr>
      <w:r w:rsidRPr="00CD6780">
        <w:rPr>
          <w:rFonts w:ascii="Arial" w:eastAsia="Arial" w:hAnsi="Arial" w:cs="Arial"/>
          <w:b/>
          <w:sz w:val="22"/>
          <w:szCs w:val="22"/>
        </w:rPr>
        <w:t>Appendix F</w:t>
      </w:r>
    </w:p>
    <w:p w14:paraId="7CBF5BF3" w14:textId="77777777" w:rsidR="56FEC880" w:rsidRPr="00CD6780" w:rsidRDefault="56FEC880" w:rsidP="00CD6780">
      <w:pPr>
        <w:rPr>
          <w:rFonts w:ascii="Arial" w:eastAsia="Arial" w:hAnsi="Arial" w:cs="Arial"/>
          <w:sz w:val="22"/>
          <w:szCs w:val="22"/>
        </w:rPr>
      </w:pPr>
    </w:p>
    <w:p w14:paraId="54376207"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DECLARATION AND UNDERTAKING TO BE SIGNED BY ALL MAIN CONTRACTORS, NOMINATED SUB-CONTRACTORS OR CONSULTANTS TENDERING FOR THE EXECUTION OF WORKS OR THE SUPPLY OF GOODS OR SERVICES AND MUST BE RETURNED AT THE TIME OF TENDERING</w:t>
      </w:r>
    </w:p>
    <w:p w14:paraId="6BB87DFB" w14:textId="77777777" w:rsidR="56FEC880" w:rsidRPr="00CD6780" w:rsidRDefault="56FEC880" w:rsidP="00CD6780">
      <w:pPr>
        <w:rPr>
          <w:rFonts w:ascii="Arial" w:eastAsia="Arial" w:hAnsi="Arial" w:cs="Arial"/>
          <w:sz w:val="22"/>
          <w:szCs w:val="22"/>
        </w:rPr>
      </w:pPr>
    </w:p>
    <w:p w14:paraId="1FC6056A" w14:textId="77777777" w:rsidR="051B07F1" w:rsidRPr="00CD6780" w:rsidRDefault="051B07F1" w:rsidP="00CD6780">
      <w:pPr>
        <w:keepNext/>
        <w:rPr>
          <w:rFonts w:ascii="Arial" w:eastAsia="Arial" w:hAnsi="Arial" w:cs="Arial"/>
          <w:sz w:val="22"/>
          <w:szCs w:val="22"/>
        </w:rPr>
      </w:pPr>
      <w:r w:rsidRPr="00CD6780">
        <w:rPr>
          <w:rFonts w:ascii="Arial" w:eastAsia="Arial" w:hAnsi="Arial" w:cs="Arial"/>
          <w:b/>
          <w:sz w:val="22"/>
          <w:szCs w:val="22"/>
        </w:rPr>
        <w:t>FAIR EMPLOYMENT AND TREATMENT (NORTHERN IRELAND) ORDER 1998</w:t>
      </w:r>
    </w:p>
    <w:p w14:paraId="0ACA7779" w14:textId="77777777" w:rsidR="56FEC880" w:rsidRPr="00CD6780" w:rsidRDefault="56FEC880" w:rsidP="00CD6780">
      <w:pPr>
        <w:rPr>
          <w:rFonts w:ascii="Arial" w:eastAsia="Arial" w:hAnsi="Arial" w:cs="Arial"/>
          <w:sz w:val="22"/>
          <w:szCs w:val="22"/>
        </w:rPr>
      </w:pPr>
    </w:p>
    <w:p w14:paraId="145606C5" w14:textId="77777777" w:rsidR="051B07F1" w:rsidRPr="00CD6780" w:rsidRDefault="051B07F1" w:rsidP="00CD6780">
      <w:pPr>
        <w:pStyle w:val="ListParagraph"/>
        <w:numPr>
          <w:ilvl w:val="0"/>
          <w:numId w:val="3"/>
        </w:numPr>
        <w:rPr>
          <w:rFonts w:ascii="Arial" w:eastAsia="Arial" w:hAnsi="Arial" w:cs="Arial"/>
          <w:sz w:val="22"/>
          <w:szCs w:val="22"/>
        </w:rPr>
      </w:pPr>
      <w:r w:rsidRPr="00CD6780">
        <w:rPr>
          <w:rFonts w:ascii="Arial" w:eastAsia="Arial" w:hAnsi="Arial" w:cs="Arial"/>
          <w:sz w:val="22"/>
          <w:szCs w:val="22"/>
        </w:rPr>
        <w:t>Article 64 of the Fair Employment and Treatment (Northern Ireland) Order 1998 provides inter alia that a public authority shall not accept an offer to execute any work or supply any goods or services where the offer is made by an unqualified person in response to an invitation by the public authority to submit offers.  Article 64(4) also provides that the public authority shall take all such steps as are reasonable to secure that no work is executed or goods or services supplied for the purposes of such contracts as are mentioned above by an unqualified person.</w:t>
      </w:r>
    </w:p>
    <w:p w14:paraId="434E74AE" w14:textId="77777777" w:rsidR="56FEC880" w:rsidRPr="00CD6780" w:rsidRDefault="56FEC880" w:rsidP="00CD6780">
      <w:pPr>
        <w:ind w:left="360"/>
        <w:rPr>
          <w:rFonts w:ascii="Arial" w:eastAsia="Arial" w:hAnsi="Arial" w:cs="Arial"/>
          <w:sz w:val="22"/>
          <w:szCs w:val="22"/>
        </w:rPr>
      </w:pPr>
    </w:p>
    <w:p w14:paraId="33DF0B22" w14:textId="77777777" w:rsidR="051B07F1" w:rsidRPr="00CD6780" w:rsidRDefault="051B07F1" w:rsidP="00CD6780">
      <w:pPr>
        <w:pStyle w:val="ListParagraph"/>
        <w:numPr>
          <w:ilvl w:val="0"/>
          <w:numId w:val="3"/>
        </w:numPr>
        <w:rPr>
          <w:rFonts w:ascii="Arial" w:eastAsia="Arial" w:hAnsi="Arial" w:cs="Arial"/>
          <w:sz w:val="22"/>
          <w:szCs w:val="22"/>
        </w:rPr>
      </w:pPr>
      <w:r w:rsidRPr="00CD6780">
        <w:rPr>
          <w:rFonts w:ascii="Arial" w:eastAsia="Arial" w:hAnsi="Arial" w:cs="Arial"/>
          <w:sz w:val="22"/>
          <w:szCs w:val="22"/>
        </w:rPr>
        <w:t>For the purposes of Articles 64 – 66 of the Order, an unqualified person is a person on whom a notice has been served under Article 62(2) or Article 63(1) of the Order and which has not been cancelled.</w:t>
      </w:r>
    </w:p>
    <w:p w14:paraId="0EBADB9D" w14:textId="77777777" w:rsidR="56FEC880" w:rsidRPr="00CD6780" w:rsidRDefault="56FEC880" w:rsidP="00CD6780">
      <w:pPr>
        <w:rPr>
          <w:rFonts w:ascii="Arial" w:eastAsia="Arial" w:hAnsi="Arial" w:cs="Arial"/>
          <w:sz w:val="22"/>
          <w:szCs w:val="22"/>
        </w:rPr>
      </w:pPr>
    </w:p>
    <w:p w14:paraId="3187DBB8" w14:textId="77777777" w:rsidR="051B07F1" w:rsidRPr="00CD6780" w:rsidRDefault="051B07F1" w:rsidP="00CD6780">
      <w:pPr>
        <w:pStyle w:val="ListParagraph"/>
        <w:numPr>
          <w:ilvl w:val="0"/>
          <w:numId w:val="3"/>
        </w:numPr>
        <w:rPr>
          <w:rFonts w:ascii="Arial" w:eastAsia="Arial" w:hAnsi="Arial" w:cs="Arial"/>
          <w:sz w:val="22"/>
          <w:szCs w:val="22"/>
        </w:rPr>
      </w:pPr>
      <w:r w:rsidRPr="00CD6780">
        <w:rPr>
          <w:rFonts w:ascii="Arial" w:eastAsia="Arial" w:hAnsi="Arial" w:cs="Arial"/>
          <w:sz w:val="22"/>
          <w:szCs w:val="22"/>
        </w:rPr>
        <w:t xml:space="preserve">Mindful of its obligations under the Order, </w:t>
      </w: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has decided that is shall be a condition of tendering that a contractor shall not be an unqualified person for the purpose of Articles 64 – 66 of the Order.</w:t>
      </w:r>
    </w:p>
    <w:p w14:paraId="4404F8D6" w14:textId="77777777" w:rsidR="56FEC880" w:rsidRPr="00CD6780" w:rsidRDefault="56FEC880" w:rsidP="00CD6780">
      <w:pPr>
        <w:ind w:left="360"/>
        <w:rPr>
          <w:rFonts w:ascii="Arial" w:eastAsia="Arial" w:hAnsi="Arial" w:cs="Arial"/>
          <w:sz w:val="22"/>
          <w:szCs w:val="22"/>
        </w:rPr>
      </w:pPr>
    </w:p>
    <w:p w14:paraId="0DCAFF2A" w14:textId="77777777" w:rsidR="051B07F1" w:rsidRPr="00CD6780" w:rsidRDefault="051B07F1" w:rsidP="00CD6780">
      <w:pPr>
        <w:pStyle w:val="ListParagraph"/>
        <w:numPr>
          <w:ilvl w:val="0"/>
          <w:numId w:val="3"/>
        </w:numPr>
        <w:rPr>
          <w:rFonts w:ascii="Arial" w:eastAsia="Arial" w:hAnsi="Arial" w:cs="Arial"/>
          <w:sz w:val="22"/>
          <w:szCs w:val="22"/>
        </w:rPr>
      </w:pPr>
      <w:r w:rsidRPr="00CD6780">
        <w:rPr>
          <w:rFonts w:ascii="Arial" w:eastAsia="Arial" w:hAnsi="Arial" w:cs="Arial"/>
          <w:sz w:val="22"/>
          <w:szCs w:val="22"/>
        </w:rPr>
        <w:t xml:space="preserve">Contractors are therefore asked to complete and return the form endorsed hereon, with their tender, to confirm that they are not unqualified persons and to undertake that no work shall be executed or goods or services supplied by an unqualified person for the purposes of any contract with </w:t>
      </w: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to which Article 64 of the Order applies.</w:t>
      </w:r>
    </w:p>
    <w:p w14:paraId="3FABA46E" w14:textId="77777777" w:rsidR="56FEC880" w:rsidRPr="00CD6780" w:rsidRDefault="56FEC880" w:rsidP="00CD6780">
      <w:pPr>
        <w:rPr>
          <w:rFonts w:ascii="Arial" w:eastAsia="Arial" w:hAnsi="Arial" w:cs="Arial"/>
          <w:sz w:val="22"/>
          <w:szCs w:val="22"/>
        </w:rPr>
      </w:pPr>
    </w:p>
    <w:p w14:paraId="36CFF650" w14:textId="77777777" w:rsidR="56FEC880" w:rsidRPr="00CD6780" w:rsidRDefault="56FEC880" w:rsidP="00CD6780">
      <w:pPr>
        <w:keepNext/>
        <w:rPr>
          <w:rFonts w:ascii="Arial" w:eastAsia="Arial" w:hAnsi="Arial" w:cs="Arial"/>
          <w:sz w:val="22"/>
          <w:szCs w:val="22"/>
        </w:rPr>
      </w:pPr>
    </w:p>
    <w:p w14:paraId="6329398C" w14:textId="77777777" w:rsidR="051B07F1" w:rsidRPr="00CD6780" w:rsidRDefault="051B07F1" w:rsidP="00CD6780">
      <w:pPr>
        <w:keepNext/>
        <w:rPr>
          <w:rFonts w:ascii="Arial" w:eastAsia="Arial" w:hAnsi="Arial" w:cs="Arial"/>
          <w:sz w:val="22"/>
          <w:szCs w:val="22"/>
        </w:rPr>
      </w:pPr>
      <w:r w:rsidRPr="00CD6780">
        <w:rPr>
          <w:rFonts w:ascii="Arial" w:eastAsia="Arial" w:hAnsi="Arial" w:cs="Arial"/>
          <w:b/>
          <w:sz w:val="22"/>
          <w:szCs w:val="22"/>
        </w:rPr>
        <w:t>FAIR EMPLOYMENT AND TREATMENT (NORTHERN IRELAND) ORDER 1998</w:t>
      </w:r>
    </w:p>
    <w:p w14:paraId="3F918B92" w14:textId="77777777" w:rsidR="56FEC880" w:rsidRPr="00CD6780" w:rsidRDefault="56FEC880" w:rsidP="00CD6780">
      <w:pPr>
        <w:rPr>
          <w:rFonts w:ascii="Arial" w:eastAsia="Arial" w:hAnsi="Arial" w:cs="Arial"/>
          <w:sz w:val="22"/>
          <w:szCs w:val="22"/>
        </w:rPr>
      </w:pPr>
    </w:p>
    <w:p w14:paraId="4DA44677"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I/We hereby declare that I am/we are not unqualified for the purposes of the Fair Employment and Treatment (Northern Ireland) Order 1998.</w:t>
      </w:r>
    </w:p>
    <w:p w14:paraId="323028AF" w14:textId="77777777" w:rsidR="56FEC880" w:rsidRPr="00CD6780" w:rsidRDefault="56FEC880" w:rsidP="00CD6780">
      <w:pPr>
        <w:rPr>
          <w:rFonts w:ascii="Arial" w:eastAsia="Arial" w:hAnsi="Arial" w:cs="Arial"/>
          <w:sz w:val="22"/>
          <w:szCs w:val="22"/>
        </w:rPr>
      </w:pPr>
    </w:p>
    <w:p w14:paraId="7C959929"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 xml:space="preserve">I/We undertake that no work shall be executed or goods or services supplied by any unqualified person for the purposes of any contract with </w:t>
      </w:r>
      <w:proofErr w:type="spellStart"/>
      <w:r w:rsidRPr="00CD6780">
        <w:rPr>
          <w:rFonts w:ascii="Arial" w:eastAsia="Arial" w:hAnsi="Arial" w:cs="Arial"/>
          <w:sz w:val="22"/>
          <w:szCs w:val="22"/>
        </w:rPr>
        <w:t>InterTradeIreland</w:t>
      </w:r>
      <w:proofErr w:type="spellEnd"/>
      <w:r w:rsidRPr="00CD6780">
        <w:rPr>
          <w:rFonts w:ascii="Arial" w:eastAsia="Arial" w:hAnsi="Arial" w:cs="Arial"/>
          <w:sz w:val="22"/>
          <w:szCs w:val="22"/>
        </w:rPr>
        <w:t xml:space="preserve"> to which Article 64 of the Order applies.</w:t>
      </w:r>
    </w:p>
    <w:p w14:paraId="1221C710" w14:textId="77777777" w:rsidR="56FEC880" w:rsidRPr="00CD6780" w:rsidRDefault="56FEC880" w:rsidP="00CD6780">
      <w:pPr>
        <w:rPr>
          <w:rFonts w:ascii="Arial" w:eastAsia="Arial" w:hAnsi="Arial" w:cs="Arial"/>
          <w:sz w:val="22"/>
          <w:szCs w:val="22"/>
        </w:rPr>
      </w:pPr>
    </w:p>
    <w:p w14:paraId="34DE6C62" w14:textId="77777777" w:rsidR="56FEC880" w:rsidRPr="00CD6780" w:rsidRDefault="56FEC880" w:rsidP="00CD6780">
      <w:pPr>
        <w:rPr>
          <w:rFonts w:ascii="Arial" w:eastAsia="Arial" w:hAnsi="Arial" w:cs="Arial"/>
          <w:sz w:val="22"/>
          <w:szCs w:val="22"/>
        </w:rPr>
      </w:pPr>
    </w:p>
    <w:p w14:paraId="53F0AE96"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Signed by: _____________________________</w:t>
      </w:r>
    </w:p>
    <w:p w14:paraId="5366992B" w14:textId="77777777" w:rsidR="56FEC880" w:rsidRPr="00CD6780" w:rsidRDefault="56FEC880" w:rsidP="00CD6780">
      <w:pPr>
        <w:rPr>
          <w:rFonts w:ascii="Arial" w:eastAsia="Arial" w:hAnsi="Arial" w:cs="Arial"/>
          <w:sz w:val="22"/>
          <w:szCs w:val="22"/>
        </w:rPr>
      </w:pPr>
    </w:p>
    <w:p w14:paraId="220ED6F2"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Duly authorised to sign for and on behalf of: ____________________________</w:t>
      </w:r>
    </w:p>
    <w:p w14:paraId="2E58D0F7" w14:textId="77777777" w:rsidR="56FEC880" w:rsidRPr="00CD6780" w:rsidRDefault="56FEC880" w:rsidP="00CD6780">
      <w:pPr>
        <w:rPr>
          <w:rFonts w:ascii="Arial" w:eastAsia="Arial" w:hAnsi="Arial" w:cs="Arial"/>
          <w:sz w:val="22"/>
          <w:szCs w:val="22"/>
        </w:rPr>
      </w:pPr>
    </w:p>
    <w:p w14:paraId="20555F69"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Date:  ______________________</w:t>
      </w:r>
    </w:p>
    <w:p w14:paraId="063A0428" w14:textId="77777777" w:rsidR="0018231F" w:rsidRDefault="0018231F">
      <w:pPr>
        <w:spacing w:after="200" w:line="276" w:lineRule="auto"/>
        <w:rPr>
          <w:rFonts w:ascii="Arial" w:eastAsia="Arial" w:hAnsi="Arial" w:cs="Arial"/>
          <w:b/>
          <w:sz w:val="22"/>
          <w:szCs w:val="22"/>
        </w:rPr>
      </w:pPr>
      <w:r>
        <w:rPr>
          <w:rFonts w:ascii="Arial" w:eastAsia="Arial" w:hAnsi="Arial" w:cs="Arial"/>
          <w:b/>
          <w:sz w:val="22"/>
          <w:szCs w:val="22"/>
        </w:rPr>
        <w:br w:type="page"/>
      </w:r>
    </w:p>
    <w:p w14:paraId="7ABE312B" w14:textId="77777777" w:rsidR="051B07F1" w:rsidRPr="00CD6780" w:rsidRDefault="051B07F1" w:rsidP="00CD6780">
      <w:pPr>
        <w:keepNext/>
        <w:rPr>
          <w:rFonts w:ascii="Arial" w:eastAsia="Arial" w:hAnsi="Arial" w:cs="Arial"/>
          <w:sz w:val="22"/>
          <w:szCs w:val="22"/>
        </w:rPr>
      </w:pPr>
      <w:r w:rsidRPr="00CD6780">
        <w:rPr>
          <w:rFonts w:ascii="Arial" w:eastAsia="Arial" w:hAnsi="Arial" w:cs="Arial"/>
          <w:b/>
          <w:sz w:val="22"/>
          <w:szCs w:val="22"/>
        </w:rPr>
        <w:t>Appendix G</w:t>
      </w:r>
    </w:p>
    <w:p w14:paraId="6D713920" w14:textId="77777777" w:rsidR="56FEC880" w:rsidRPr="00CD6780" w:rsidRDefault="56FEC880" w:rsidP="00CD6780">
      <w:pPr>
        <w:rPr>
          <w:rFonts w:ascii="Arial" w:eastAsia="Arial" w:hAnsi="Arial" w:cs="Arial"/>
          <w:sz w:val="22"/>
          <w:szCs w:val="22"/>
        </w:rPr>
      </w:pPr>
    </w:p>
    <w:p w14:paraId="2BA9803B" w14:textId="77777777" w:rsidR="051B07F1" w:rsidRPr="00CD6780" w:rsidRDefault="051B07F1" w:rsidP="00CD6780">
      <w:pPr>
        <w:keepNext/>
        <w:rPr>
          <w:rFonts w:ascii="Arial" w:eastAsia="Arial" w:hAnsi="Arial" w:cs="Arial"/>
          <w:sz w:val="22"/>
          <w:szCs w:val="22"/>
        </w:rPr>
      </w:pPr>
      <w:r w:rsidRPr="00CD6780">
        <w:rPr>
          <w:rFonts w:ascii="Arial" w:eastAsia="Arial" w:hAnsi="Arial" w:cs="Arial"/>
          <w:b/>
          <w:sz w:val="22"/>
          <w:szCs w:val="22"/>
        </w:rPr>
        <w:t>CERTIFICATE RELATING TO BONA FIDE TENDER</w:t>
      </w:r>
    </w:p>
    <w:p w14:paraId="20A917CD" w14:textId="77777777" w:rsidR="56FEC880" w:rsidRPr="00CD6780" w:rsidRDefault="56FEC880" w:rsidP="00CD6780">
      <w:pPr>
        <w:rPr>
          <w:rFonts w:ascii="Arial" w:eastAsia="Arial" w:hAnsi="Arial" w:cs="Arial"/>
          <w:sz w:val="22"/>
          <w:szCs w:val="22"/>
        </w:rPr>
      </w:pPr>
    </w:p>
    <w:p w14:paraId="1202C813" w14:textId="77777777" w:rsidR="051B07F1" w:rsidRPr="00CD6780" w:rsidRDefault="051B07F1" w:rsidP="00CD6780">
      <w:pPr>
        <w:pStyle w:val="ListParagraph"/>
        <w:numPr>
          <w:ilvl w:val="0"/>
          <w:numId w:val="2"/>
        </w:numPr>
        <w:rPr>
          <w:rFonts w:ascii="Arial" w:eastAsia="Arial" w:hAnsi="Arial" w:cs="Arial"/>
          <w:sz w:val="22"/>
          <w:szCs w:val="22"/>
        </w:rPr>
      </w:pPr>
      <w:r w:rsidRPr="00CD6780">
        <w:rPr>
          <w:rFonts w:ascii="Arial" w:eastAsia="Arial" w:hAnsi="Arial" w:cs="Arial"/>
          <w:sz w:val="22"/>
          <w:szCs w:val="22"/>
        </w:rPr>
        <w:t>The essence of tendering is that the client shall receive bona fide competitive tenders from all firms tendering.  In recognition of this principle, we certify that this is a bona fide tender intended to be competitive and that we have not fixed or adjusted the amount of the tender by or under or in accordance with any agreement or arrangements with any other person.</w:t>
      </w:r>
    </w:p>
    <w:p w14:paraId="0FC24803" w14:textId="77777777" w:rsidR="56FEC880" w:rsidRPr="00CD6780" w:rsidRDefault="56FEC880" w:rsidP="00CD6780">
      <w:pPr>
        <w:rPr>
          <w:rFonts w:ascii="Arial" w:eastAsia="Arial" w:hAnsi="Arial" w:cs="Arial"/>
          <w:sz w:val="22"/>
          <w:szCs w:val="22"/>
        </w:rPr>
      </w:pPr>
    </w:p>
    <w:p w14:paraId="2B515D07" w14:textId="77777777" w:rsidR="051B07F1" w:rsidRPr="00CD6780" w:rsidRDefault="051B07F1" w:rsidP="00CD6780">
      <w:pPr>
        <w:pStyle w:val="ListParagraph"/>
        <w:numPr>
          <w:ilvl w:val="0"/>
          <w:numId w:val="2"/>
        </w:numPr>
        <w:rPr>
          <w:rFonts w:ascii="Arial" w:eastAsia="Arial" w:hAnsi="Arial" w:cs="Arial"/>
          <w:sz w:val="22"/>
          <w:szCs w:val="22"/>
        </w:rPr>
      </w:pPr>
      <w:r w:rsidRPr="00CD6780">
        <w:rPr>
          <w:rFonts w:ascii="Arial" w:eastAsia="Arial" w:hAnsi="Arial" w:cs="Arial"/>
          <w:sz w:val="22"/>
          <w:szCs w:val="22"/>
        </w:rPr>
        <w:t>We also certify that we have not:</w:t>
      </w:r>
    </w:p>
    <w:p w14:paraId="6B6AA963" w14:textId="77777777" w:rsidR="56FEC880" w:rsidRPr="00CD6780" w:rsidRDefault="56FEC880" w:rsidP="00CD6780">
      <w:pPr>
        <w:rPr>
          <w:rFonts w:ascii="Arial" w:eastAsia="Arial" w:hAnsi="Arial" w:cs="Arial"/>
          <w:sz w:val="22"/>
          <w:szCs w:val="22"/>
        </w:rPr>
      </w:pPr>
    </w:p>
    <w:p w14:paraId="75F11E9E" w14:textId="77777777" w:rsidR="051B07F1" w:rsidRPr="00CD6780" w:rsidRDefault="051B07F1" w:rsidP="00CD6780">
      <w:pPr>
        <w:pStyle w:val="ListParagraph"/>
        <w:numPr>
          <w:ilvl w:val="1"/>
          <w:numId w:val="2"/>
        </w:numPr>
        <w:rPr>
          <w:rFonts w:ascii="Arial" w:eastAsia="Arial" w:hAnsi="Arial" w:cs="Arial"/>
          <w:sz w:val="22"/>
          <w:szCs w:val="22"/>
        </w:rPr>
      </w:pPr>
      <w:r w:rsidRPr="00CD6780">
        <w:rPr>
          <w:rFonts w:ascii="Arial" w:eastAsia="Arial" w:hAnsi="Arial" w:cs="Arial"/>
          <w:sz w:val="22"/>
          <w:szCs w:val="22"/>
        </w:rPr>
        <w:t>Communicated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this tender;</w:t>
      </w:r>
    </w:p>
    <w:p w14:paraId="3E3083B7" w14:textId="77777777" w:rsidR="56FEC880" w:rsidRPr="00CD6780" w:rsidRDefault="56FEC880" w:rsidP="00CD6780">
      <w:pPr>
        <w:ind w:left="1080"/>
        <w:rPr>
          <w:rFonts w:ascii="Arial" w:eastAsia="Arial" w:hAnsi="Arial" w:cs="Arial"/>
          <w:sz w:val="22"/>
          <w:szCs w:val="22"/>
        </w:rPr>
      </w:pPr>
    </w:p>
    <w:p w14:paraId="6639E81B" w14:textId="77777777" w:rsidR="051B07F1" w:rsidRPr="00CD6780" w:rsidRDefault="051B07F1" w:rsidP="00CD6780">
      <w:pPr>
        <w:pStyle w:val="ListParagraph"/>
        <w:numPr>
          <w:ilvl w:val="1"/>
          <w:numId w:val="2"/>
        </w:numPr>
        <w:rPr>
          <w:rFonts w:ascii="Arial" w:eastAsia="Arial" w:hAnsi="Arial" w:cs="Arial"/>
          <w:sz w:val="22"/>
          <w:szCs w:val="22"/>
        </w:rPr>
      </w:pPr>
      <w:r w:rsidRPr="00CD6780">
        <w:rPr>
          <w:rFonts w:ascii="Arial" w:eastAsia="Arial" w:hAnsi="Arial" w:cs="Arial"/>
          <w:sz w:val="22"/>
          <w:szCs w:val="22"/>
        </w:rPr>
        <w:t>Entered into any agreement or arrangement with any other person that he shall refrain from tendering or as to the amount of any tender to be submitted;</w:t>
      </w:r>
    </w:p>
    <w:p w14:paraId="568A51D6" w14:textId="77777777" w:rsidR="56FEC880" w:rsidRPr="00CD6780" w:rsidRDefault="56FEC880" w:rsidP="00CD6780">
      <w:pPr>
        <w:ind w:left="1080"/>
        <w:rPr>
          <w:rFonts w:ascii="Arial" w:eastAsia="Arial" w:hAnsi="Arial" w:cs="Arial"/>
          <w:sz w:val="22"/>
          <w:szCs w:val="22"/>
        </w:rPr>
      </w:pPr>
    </w:p>
    <w:p w14:paraId="13726C84" w14:textId="77777777" w:rsidR="051B07F1" w:rsidRPr="00CD6780" w:rsidRDefault="051B07F1" w:rsidP="00CD6780">
      <w:pPr>
        <w:pStyle w:val="ListParagraph"/>
        <w:numPr>
          <w:ilvl w:val="1"/>
          <w:numId w:val="2"/>
        </w:numPr>
        <w:rPr>
          <w:rFonts w:ascii="Arial" w:eastAsia="Arial" w:hAnsi="Arial" w:cs="Arial"/>
          <w:sz w:val="22"/>
          <w:szCs w:val="22"/>
        </w:rPr>
      </w:pPr>
      <w:r w:rsidRPr="00CD6780">
        <w:rPr>
          <w:rFonts w:ascii="Arial" w:eastAsia="Arial" w:hAnsi="Arial" w:cs="Arial"/>
          <w:sz w:val="22"/>
          <w:szCs w:val="22"/>
        </w:rPr>
        <w:t>Offered or paid or given or agreed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27B9BB67" w14:textId="77777777" w:rsidR="56FEC880" w:rsidRPr="00CD6780" w:rsidRDefault="56FEC880" w:rsidP="00CD6780">
      <w:pPr>
        <w:rPr>
          <w:rFonts w:ascii="Arial" w:eastAsia="Arial" w:hAnsi="Arial" w:cs="Arial"/>
          <w:sz w:val="22"/>
          <w:szCs w:val="22"/>
        </w:rPr>
      </w:pPr>
    </w:p>
    <w:p w14:paraId="1B5721C8" w14:textId="77777777" w:rsidR="051B07F1" w:rsidRPr="00CD6780" w:rsidRDefault="051B07F1" w:rsidP="00CD6780">
      <w:pPr>
        <w:pStyle w:val="ListParagraph"/>
        <w:numPr>
          <w:ilvl w:val="0"/>
          <w:numId w:val="2"/>
        </w:numPr>
        <w:rPr>
          <w:rFonts w:ascii="Arial" w:eastAsia="Arial" w:hAnsi="Arial" w:cs="Arial"/>
          <w:sz w:val="22"/>
          <w:szCs w:val="22"/>
        </w:rPr>
      </w:pPr>
      <w:r w:rsidRPr="00CD6780">
        <w:rPr>
          <w:rFonts w:ascii="Arial" w:eastAsia="Arial" w:hAnsi="Arial" w:cs="Arial"/>
          <w:sz w:val="22"/>
          <w:szCs w:val="22"/>
        </w:rPr>
        <w:t>We undertake that we will not do any of the acts mentioned in paragraphs 2a, 2b or 2c above at any time before the acceptance or rejection of this tender.</w:t>
      </w:r>
    </w:p>
    <w:p w14:paraId="78B7B471" w14:textId="77777777" w:rsidR="56FEC880" w:rsidRPr="00CD6780" w:rsidRDefault="56FEC880" w:rsidP="00CD6780">
      <w:pPr>
        <w:ind w:left="360"/>
        <w:rPr>
          <w:rFonts w:ascii="Arial" w:eastAsia="Arial" w:hAnsi="Arial" w:cs="Arial"/>
          <w:sz w:val="22"/>
          <w:szCs w:val="22"/>
        </w:rPr>
      </w:pPr>
    </w:p>
    <w:p w14:paraId="3A925B7F" w14:textId="77777777" w:rsidR="051B07F1" w:rsidRPr="00CD6780" w:rsidRDefault="051B07F1" w:rsidP="00CD6780">
      <w:pPr>
        <w:pStyle w:val="ListParagraph"/>
        <w:numPr>
          <w:ilvl w:val="0"/>
          <w:numId w:val="2"/>
        </w:numPr>
        <w:rPr>
          <w:rFonts w:ascii="Arial" w:eastAsia="Arial" w:hAnsi="Arial" w:cs="Arial"/>
          <w:sz w:val="22"/>
          <w:szCs w:val="22"/>
        </w:rPr>
      </w:pPr>
      <w:r w:rsidRPr="00CD6780">
        <w:rPr>
          <w:rFonts w:ascii="Arial" w:eastAsia="Arial" w:hAnsi="Arial" w:cs="Arial"/>
          <w:sz w:val="22"/>
          <w:szCs w:val="22"/>
        </w:rPr>
        <w:t>In this certificate the word “person” includes any persons and anybody or association corporate or unincorporate any “any agreement or arrangement” includes any such transaction, formal or informal and whether legally binding or not.</w:t>
      </w:r>
    </w:p>
    <w:p w14:paraId="1BCCE823" w14:textId="77777777" w:rsidR="56FEC880" w:rsidRPr="00CD6780" w:rsidRDefault="56FEC880" w:rsidP="00CD6780">
      <w:pPr>
        <w:rPr>
          <w:rFonts w:ascii="Arial" w:eastAsia="Arial" w:hAnsi="Arial" w:cs="Arial"/>
          <w:sz w:val="22"/>
          <w:szCs w:val="22"/>
        </w:rPr>
      </w:pPr>
    </w:p>
    <w:p w14:paraId="1EF247C1" w14:textId="77777777" w:rsidR="56FEC880" w:rsidRPr="00CD6780" w:rsidRDefault="56FEC880" w:rsidP="00CD6780">
      <w:pPr>
        <w:rPr>
          <w:rFonts w:ascii="Arial" w:eastAsia="Arial" w:hAnsi="Arial" w:cs="Arial"/>
          <w:sz w:val="22"/>
          <w:szCs w:val="22"/>
        </w:rPr>
      </w:pPr>
    </w:p>
    <w:p w14:paraId="4FB78410" w14:textId="77777777" w:rsidR="56FEC880" w:rsidRPr="00CD6780" w:rsidRDefault="56FEC880" w:rsidP="00CD6780">
      <w:pPr>
        <w:rPr>
          <w:rFonts w:ascii="Arial" w:eastAsia="Arial" w:hAnsi="Arial" w:cs="Arial"/>
          <w:sz w:val="22"/>
          <w:szCs w:val="22"/>
        </w:rPr>
      </w:pPr>
    </w:p>
    <w:p w14:paraId="4E52488E"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 xml:space="preserve">Signed:  </w:t>
      </w:r>
    </w:p>
    <w:p w14:paraId="45B65B42"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BLOCK CAPITALS: ______________________________</w:t>
      </w:r>
    </w:p>
    <w:p w14:paraId="7FD7CD7D" w14:textId="77777777" w:rsidR="56FEC880" w:rsidRPr="00CD6780" w:rsidRDefault="56FEC880" w:rsidP="00CD6780">
      <w:pPr>
        <w:rPr>
          <w:rFonts w:ascii="Arial" w:eastAsia="Arial" w:hAnsi="Arial" w:cs="Arial"/>
          <w:sz w:val="22"/>
          <w:szCs w:val="22"/>
        </w:rPr>
      </w:pPr>
    </w:p>
    <w:p w14:paraId="14F31E70"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For and on behalf of:  _____________________________</w:t>
      </w:r>
    </w:p>
    <w:p w14:paraId="4DE36310" w14:textId="77777777" w:rsidR="56FEC880" w:rsidRPr="00CD6780" w:rsidRDefault="56FEC880" w:rsidP="00CD6780">
      <w:pPr>
        <w:rPr>
          <w:rFonts w:ascii="Arial" w:eastAsia="Arial" w:hAnsi="Arial" w:cs="Arial"/>
          <w:sz w:val="22"/>
          <w:szCs w:val="22"/>
        </w:rPr>
      </w:pPr>
    </w:p>
    <w:p w14:paraId="275C3561" w14:textId="77777777" w:rsidR="051B07F1" w:rsidRPr="00CD6780" w:rsidRDefault="051B07F1" w:rsidP="00CD6780">
      <w:pPr>
        <w:rPr>
          <w:rFonts w:ascii="Arial" w:eastAsia="Arial" w:hAnsi="Arial" w:cs="Arial"/>
          <w:sz w:val="22"/>
          <w:szCs w:val="22"/>
        </w:rPr>
      </w:pPr>
      <w:r w:rsidRPr="00CD6780">
        <w:rPr>
          <w:rFonts w:ascii="Arial" w:eastAsia="Arial" w:hAnsi="Arial" w:cs="Arial"/>
          <w:sz w:val="22"/>
          <w:szCs w:val="22"/>
        </w:rPr>
        <w:t>Date: __________________________________________</w:t>
      </w:r>
    </w:p>
    <w:p w14:paraId="1778988B" w14:textId="77777777" w:rsidR="00133B24" w:rsidRDefault="00133B24">
      <w:pPr>
        <w:spacing w:after="200" w:line="276" w:lineRule="auto"/>
        <w:rPr>
          <w:rFonts w:ascii="Arial" w:eastAsia="Arial" w:hAnsi="Arial" w:cs="Arial"/>
          <w:b/>
          <w:sz w:val="22"/>
          <w:szCs w:val="22"/>
        </w:rPr>
      </w:pPr>
      <w:r>
        <w:rPr>
          <w:rFonts w:ascii="Arial" w:eastAsia="Arial" w:hAnsi="Arial" w:cs="Arial"/>
          <w:b/>
          <w:sz w:val="22"/>
          <w:szCs w:val="22"/>
        </w:rPr>
        <w:br w:type="page"/>
      </w:r>
    </w:p>
    <w:p w14:paraId="0880B8DB"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Appendix H</w:t>
      </w:r>
    </w:p>
    <w:p w14:paraId="4D40716A" w14:textId="77777777" w:rsidR="56FEC880" w:rsidRPr="00CD6780" w:rsidRDefault="56FEC880" w:rsidP="00CD6780">
      <w:pPr>
        <w:rPr>
          <w:rFonts w:ascii="Arial" w:eastAsia="Arial" w:hAnsi="Arial" w:cs="Arial"/>
          <w:sz w:val="22"/>
          <w:szCs w:val="22"/>
        </w:rPr>
      </w:pPr>
    </w:p>
    <w:p w14:paraId="3C4BD0C4"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FORM OF TENDER</w:t>
      </w:r>
    </w:p>
    <w:p w14:paraId="4394C033"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TO BE COMPLETED BY THE TENDERER AND RETURNED AT THE TIME OF TENDERING</w:t>
      </w:r>
    </w:p>
    <w:p w14:paraId="3C9E4BEE" w14:textId="77777777" w:rsidR="56FEC880" w:rsidRPr="00CD6780" w:rsidRDefault="56FEC880" w:rsidP="00CD6780">
      <w:pPr>
        <w:rPr>
          <w:rFonts w:ascii="Arial" w:eastAsia="Arial" w:hAnsi="Arial" w:cs="Arial"/>
          <w:sz w:val="22"/>
          <w:szCs w:val="22"/>
        </w:rPr>
      </w:pPr>
    </w:p>
    <w:p w14:paraId="1FD3B66A"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 xml:space="preserve">CONTRACT FOR </w:t>
      </w:r>
    </w:p>
    <w:p w14:paraId="1809C8E4" w14:textId="77777777" w:rsidR="051B07F1" w:rsidRPr="00CD6780" w:rsidRDefault="051B07F1" w:rsidP="00CD6780">
      <w:pPr>
        <w:rPr>
          <w:rFonts w:ascii="Arial" w:eastAsia="Arial" w:hAnsi="Arial" w:cs="Arial"/>
          <w:sz w:val="22"/>
          <w:szCs w:val="22"/>
        </w:rPr>
      </w:pPr>
      <w:r w:rsidRPr="00CD6780">
        <w:rPr>
          <w:rFonts w:ascii="Arial" w:eastAsia="Arial" w:hAnsi="Arial" w:cs="Arial"/>
          <w:b/>
          <w:sz w:val="22"/>
          <w:szCs w:val="22"/>
        </w:rPr>
        <w:t>_________________________________________________________________</w:t>
      </w:r>
    </w:p>
    <w:p w14:paraId="4A6C9823" w14:textId="77777777" w:rsidR="051B07F1" w:rsidRPr="00CD6780" w:rsidRDefault="051B07F1" w:rsidP="00CD6780">
      <w:pPr>
        <w:pStyle w:val="ListParagraph"/>
        <w:numPr>
          <w:ilvl w:val="0"/>
          <w:numId w:val="1"/>
        </w:numPr>
        <w:tabs>
          <w:tab w:val="num" w:pos="360"/>
        </w:tabs>
        <w:ind w:left="360"/>
        <w:rPr>
          <w:rFonts w:ascii="Arial" w:eastAsia="Arial" w:hAnsi="Arial" w:cs="Arial"/>
          <w:sz w:val="22"/>
          <w:szCs w:val="22"/>
        </w:rPr>
      </w:pPr>
      <w:r w:rsidRPr="00CD6780">
        <w:rPr>
          <w:rFonts w:ascii="Arial" w:eastAsia="Arial" w:hAnsi="Arial" w:cs="Arial"/>
          <w:sz w:val="22"/>
          <w:szCs w:val="22"/>
        </w:rPr>
        <w:t xml:space="preserve">I/We the undersigned hereby tender for the above contract in accordance with the Te4rms of Reference at the prices quoted in the Schedule forming part of my/our tender response.  </w:t>
      </w:r>
    </w:p>
    <w:p w14:paraId="4315513A" w14:textId="77777777" w:rsidR="56FEC880" w:rsidRPr="00CD6780" w:rsidRDefault="56FEC880" w:rsidP="00CD6780">
      <w:pPr>
        <w:ind w:left="360"/>
        <w:rPr>
          <w:rFonts w:ascii="Arial" w:eastAsia="Arial" w:hAnsi="Arial" w:cs="Arial"/>
          <w:sz w:val="22"/>
          <w:szCs w:val="22"/>
        </w:rPr>
      </w:pPr>
    </w:p>
    <w:p w14:paraId="23DA0819" w14:textId="77777777" w:rsidR="051B07F1" w:rsidRPr="00CD6780" w:rsidRDefault="051B07F1" w:rsidP="00CD6780">
      <w:pPr>
        <w:pStyle w:val="ListParagraph"/>
        <w:numPr>
          <w:ilvl w:val="0"/>
          <w:numId w:val="1"/>
        </w:numPr>
        <w:tabs>
          <w:tab w:val="num" w:pos="360"/>
        </w:tabs>
        <w:ind w:left="360"/>
        <w:rPr>
          <w:rFonts w:ascii="Arial" w:eastAsia="Arial" w:hAnsi="Arial" w:cs="Arial"/>
          <w:sz w:val="22"/>
          <w:szCs w:val="22"/>
        </w:rPr>
      </w:pPr>
      <w:r w:rsidRPr="00CD6780">
        <w:rPr>
          <w:rFonts w:ascii="Arial" w:eastAsia="Arial" w:hAnsi="Arial" w:cs="Arial"/>
          <w:sz w:val="22"/>
          <w:szCs w:val="22"/>
        </w:rPr>
        <w:t xml:space="preserve">I/We declare there would be </w:t>
      </w:r>
      <w:r w:rsidRPr="00CD6780">
        <w:rPr>
          <w:rFonts w:ascii="Arial" w:eastAsia="Arial" w:hAnsi="Arial" w:cs="Arial"/>
          <w:b/>
          <w:sz w:val="22"/>
          <w:szCs w:val="22"/>
        </w:rPr>
        <w:t>no conflict of interest</w:t>
      </w:r>
      <w:r w:rsidRPr="00CD6780">
        <w:rPr>
          <w:rFonts w:ascii="Arial" w:eastAsia="Arial" w:hAnsi="Arial" w:cs="Arial"/>
          <w:sz w:val="22"/>
          <w:szCs w:val="22"/>
        </w:rPr>
        <w:t xml:space="preserve"> or perceived conflict of interest in relation to the personnel or type of work involved in this contract.</w:t>
      </w:r>
    </w:p>
    <w:p w14:paraId="7E755B61" w14:textId="77777777" w:rsidR="56FEC880" w:rsidRPr="00CD6780" w:rsidRDefault="56FEC880" w:rsidP="00CD6780">
      <w:pPr>
        <w:rPr>
          <w:rFonts w:ascii="Arial" w:eastAsia="Arial" w:hAnsi="Arial" w:cs="Arial"/>
          <w:sz w:val="22"/>
          <w:szCs w:val="22"/>
        </w:rPr>
      </w:pPr>
    </w:p>
    <w:p w14:paraId="773F9032" w14:textId="77777777" w:rsidR="051B07F1" w:rsidRPr="00CD6780" w:rsidRDefault="051B07F1" w:rsidP="00CD6780">
      <w:pPr>
        <w:pStyle w:val="ListParagraph"/>
        <w:numPr>
          <w:ilvl w:val="0"/>
          <w:numId w:val="1"/>
        </w:numPr>
        <w:tabs>
          <w:tab w:val="num" w:pos="360"/>
        </w:tabs>
        <w:ind w:left="360"/>
        <w:rPr>
          <w:rFonts w:ascii="Arial" w:eastAsia="Arial" w:hAnsi="Arial" w:cs="Arial"/>
          <w:sz w:val="22"/>
          <w:szCs w:val="22"/>
        </w:rPr>
      </w:pPr>
      <w:r w:rsidRPr="00CD6780">
        <w:rPr>
          <w:rFonts w:ascii="Arial" w:eastAsia="Arial" w:hAnsi="Arial" w:cs="Arial"/>
          <w:sz w:val="22"/>
          <w:szCs w:val="22"/>
        </w:rPr>
        <w:t>I/We agree that this Tender together with your written acceptance thereof shall constitute a binding contract between us in relation to the whole or such part of the Tender as may be specified in your written acceptance.</w:t>
      </w:r>
    </w:p>
    <w:p w14:paraId="5C8BC706" w14:textId="77777777" w:rsidR="56FEC880" w:rsidRPr="00CD6780" w:rsidRDefault="56FEC880" w:rsidP="00CD6780">
      <w:pPr>
        <w:rPr>
          <w:rFonts w:ascii="Arial" w:eastAsia="Arial" w:hAnsi="Arial" w:cs="Arial"/>
          <w:sz w:val="22"/>
          <w:szCs w:val="22"/>
        </w:rPr>
      </w:pPr>
    </w:p>
    <w:p w14:paraId="795F0A91" w14:textId="77777777" w:rsidR="051B07F1" w:rsidRPr="00CD6780" w:rsidRDefault="051B07F1" w:rsidP="00CD6780">
      <w:pPr>
        <w:pStyle w:val="ListParagraph"/>
        <w:numPr>
          <w:ilvl w:val="0"/>
          <w:numId w:val="1"/>
        </w:numPr>
        <w:tabs>
          <w:tab w:val="num" w:pos="360"/>
        </w:tabs>
        <w:ind w:left="360"/>
        <w:rPr>
          <w:rFonts w:ascii="Arial" w:eastAsia="Arial" w:hAnsi="Arial" w:cs="Arial"/>
          <w:sz w:val="22"/>
          <w:szCs w:val="22"/>
        </w:rPr>
      </w:pPr>
      <w:r w:rsidRPr="00CD6780">
        <w:rPr>
          <w:rFonts w:ascii="Arial" w:eastAsia="Arial" w:hAnsi="Arial" w:cs="Arial"/>
          <w:sz w:val="22"/>
          <w:szCs w:val="22"/>
        </w:rPr>
        <w:t>I/We accept and agree to abide by the Terms of Reference requirements which take precedence over any terms, conditions, stipulations or provisos which may appear on or be annexed to any correspondence submitted by me/us in connection with this Contract.</w:t>
      </w:r>
    </w:p>
    <w:p w14:paraId="4E255143" w14:textId="77777777" w:rsidR="56FEC880" w:rsidRPr="00CD6780" w:rsidRDefault="56FEC880" w:rsidP="00CD6780">
      <w:pPr>
        <w:rPr>
          <w:rFonts w:ascii="Arial" w:eastAsia="Arial" w:hAnsi="Arial" w:cs="Arial"/>
          <w:sz w:val="22"/>
          <w:szCs w:val="22"/>
        </w:rPr>
      </w:pPr>
    </w:p>
    <w:p w14:paraId="08AB6976" w14:textId="77777777" w:rsidR="051B07F1" w:rsidRPr="00CD6780" w:rsidRDefault="051B07F1" w:rsidP="00CD6780">
      <w:pPr>
        <w:pStyle w:val="ListParagraph"/>
        <w:numPr>
          <w:ilvl w:val="0"/>
          <w:numId w:val="1"/>
        </w:numPr>
        <w:tabs>
          <w:tab w:val="num" w:pos="360"/>
        </w:tabs>
        <w:ind w:left="360"/>
        <w:rPr>
          <w:rFonts w:ascii="Arial" w:eastAsia="Arial" w:hAnsi="Arial" w:cs="Arial"/>
          <w:sz w:val="22"/>
          <w:szCs w:val="22"/>
        </w:rPr>
      </w:pPr>
      <w:r w:rsidRPr="00CD6780">
        <w:rPr>
          <w:rFonts w:ascii="Arial" w:eastAsia="Arial" w:hAnsi="Arial" w:cs="Arial"/>
          <w:sz w:val="22"/>
          <w:szCs w:val="22"/>
        </w:rPr>
        <w:t>I/We understand that ITI does not bind itself to accept the lowest or any tender submitted in response to this enquiry and may accept the whole or part of any tender.</w:t>
      </w:r>
    </w:p>
    <w:p w14:paraId="32F9797B" w14:textId="77777777" w:rsidR="56FEC880" w:rsidRPr="00CD6780" w:rsidRDefault="56FEC880" w:rsidP="00CD6780">
      <w:pPr>
        <w:rPr>
          <w:rFonts w:ascii="Arial" w:eastAsia="Arial" w:hAnsi="Arial" w:cs="Arial"/>
          <w:sz w:val="22"/>
          <w:szCs w:val="22"/>
        </w:rPr>
      </w:pPr>
    </w:p>
    <w:p w14:paraId="27B64491" w14:textId="77777777" w:rsidR="051B07F1" w:rsidRPr="00CD6780" w:rsidRDefault="051B07F1" w:rsidP="00CD6780">
      <w:pPr>
        <w:pStyle w:val="ListParagraph"/>
        <w:numPr>
          <w:ilvl w:val="0"/>
          <w:numId w:val="1"/>
        </w:numPr>
        <w:tabs>
          <w:tab w:val="num" w:pos="360"/>
        </w:tabs>
        <w:ind w:left="360"/>
        <w:rPr>
          <w:rFonts w:ascii="Arial" w:eastAsia="Arial" w:hAnsi="Arial" w:cs="Arial"/>
          <w:sz w:val="22"/>
          <w:szCs w:val="22"/>
        </w:rPr>
      </w:pPr>
      <w:r w:rsidRPr="00CD6780">
        <w:rPr>
          <w:rFonts w:ascii="Arial" w:eastAsia="Arial" w:hAnsi="Arial" w:cs="Arial"/>
          <w:sz w:val="22"/>
          <w:szCs w:val="22"/>
        </w:rPr>
        <w:t>I/We understand that the acceptance of any Tenders will be on the basis of the published evaluation criteria.</w:t>
      </w:r>
    </w:p>
    <w:p w14:paraId="16714333" w14:textId="77777777" w:rsidR="56FEC880" w:rsidRPr="00CD6780" w:rsidRDefault="56FEC880" w:rsidP="00CD6780">
      <w:pPr>
        <w:rPr>
          <w:rFonts w:ascii="Arial" w:eastAsia="Arial" w:hAnsi="Arial" w:cs="Arial"/>
          <w:sz w:val="22"/>
          <w:szCs w:val="22"/>
        </w:rPr>
      </w:pPr>
    </w:p>
    <w:p w14:paraId="122BAACF" w14:textId="77777777" w:rsidR="051B07F1" w:rsidRPr="00CD6780" w:rsidRDefault="051B07F1" w:rsidP="00CD6780">
      <w:pPr>
        <w:pStyle w:val="ListParagraph"/>
        <w:numPr>
          <w:ilvl w:val="0"/>
          <w:numId w:val="1"/>
        </w:numPr>
        <w:tabs>
          <w:tab w:val="num" w:pos="360"/>
        </w:tabs>
        <w:ind w:left="360"/>
        <w:rPr>
          <w:rFonts w:ascii="Arial" w:eastAsia="Arial" w:hAnsi="Arial" w:cs="Arial"/>
          <w:sz w:val="22"/>
          <w:szCs w:val="22"/>
        </w:rPr>
      </w:pPr>
      <w:r w:rsidRPr="00CD6780">
        <w:rPr>
          <w:rFonts w:ascii="Arial" w:eastAsia="Arial" w:hAnsi="Arial" w:cs="Arial"/>
          <w:sz w:val="22"/>
          <w:szCs w:val="22"/>
        </w:rPr>
        <w:t>I/We understand that the acceptance of this Tender does not bind ITI to place any orders under it and that the ITI may accept more than one Tender for the supply of the service covered by this Tender.</w:t>
      </w:r>
    </w:p>
    <w:p w14:paraId="30449247" w14:textId="77777777" w:rsidR="56FEC880" w:rsidRPr="00CD6780" w:rsidRDefault="56FEC880" w:rsidP="00CD6780">
      <w:pPr>
        <w:rPr>
          <w:rFonts w:ascii="Arial" w:eastAsia="Arial" w:hAnsi="Arial" w:cs="Arial"/>
          <w:sz w:val="22"/>
          <w:szCs w:val="22"/>
        </w:rPr>
      </w:pPr>
    </w:p>
    <w:p w14:paraId="51AC87C8" w14:textId="77777777" w:rsidR="051B07F1" w:rsidRPr="00CD6780" w:rsidRDefault="051B07F1" w:rsidP="00CD6780">
      <w:pPr>
        <w:pStyle w:val="ListParagraph"/>
        <w:numPr>
          <w:ilvl w:val="0"/>
          <w:numId w:val="1"/>
        </w:numPr>
        <w:tabs>
          <w:tab w:val="num" w:pos="360"/>
        </w:tabs>
        <w:ind w:left="360"/>
        <w:rPr>
          <w:rFonts w:ascii="Arial" w:eastAsia="Arial" w:hAnsi="Arial" w:cs="Arial"/>
          <w:sz w:val="22"/>
          <w:szCs w:val="22"/>
        </w:rPr>
      </w:pPr>
      <w:r w:rsidRPr="00CD6780">
        <w:rPr>
          <w:rFonts w:ascii="Arial" w:eastAsia="Arial" w:hAnsi="Arial" w:cs="Arial"/>
          <w:sz w:val="22"/>
          <w:szCs w:val="22"/>
        </w:rPr>
        <w:t>I/We understand the ITI reserves the right to discontinue the award procedure in the event of irregular tenders or in the absence of appropriate tenders and in such circumstances may use the negotiated procedure without a further call for competition.</w:t>
      </w:r>
    </w:p>
    <w:p w14:paraId="62E1E343" w14:textId="77777777" w:rsidR="56FEC880" w:rsidRPr="00CD6780" w:rsidRDefault="56FEC880" w:rsidP="00CD6780">
      <w:pPr>
        <w:rPr>
          <w:rFonts w:ascii="Arial" w:eastAsia="Arial" w:hAnsi="Arial" w:cs="Arial"/>
          <w:sz w:val="22"/>
          <w:szCs w:val="22"/>
        </w:rPr>
      </w:pPr>
    </w:p>
    <w:p w14:paraId="0ED878DB" w14:textId="77777777" w:rsidR="051B07F1" w:rsidRPr="00CD6780" w:rsidRDefault="051B07F1" w:rsidP="00CD6780">
      <w:pPr>
        <w:pStyle w:val="ListParagraph"/>
        <w:numPr>
          <w:ilvl w:val="0"/>
          <w:numId w:val="1"/>
        </w:numPr>
        <w:tabs>
          <w:tab w:val="num" w:pos="360"/>
        </w:tabs>
        <w:ind w:left="360"/>
        <w:rPr>
          <w:rFonts w:ascii="Arial" w:eastAsia="Arial" w:hAnsi="Arial" w:cs="Arial"/>
          <w:sz w:val="22"/>
          <w:szCs w:val="22"/>
        </w:rPr>
      </w:pPr>
      <w:r w:rsidRPr="00CD6780">
        <w:rPr>
          <w:rFonts w:ascii="Arial" w:eastAsia="Arial" w:hAnsi="Arial" w:cs="Arial"/>
          <w:sz w:val="22"/>
          <w:szCs w:val="22"/>
        </w:rPr>
        <w:t>I/We warrant that I/we have all the requisite corporate authority to sign this tender.</w:t>
      </w:r>
    </w:p>
    <w:p w14:paraId="21A1122C" w14:textId="77777777" w:rsidR="56FEC880" w:rsidRPr="00CD6780" w:rsidRDefault="56FEC880" w:rsidP="00CD6780">
      <w:pPr>
        <w:rPr>
          <w:rFonts w:ascii="Arial" w:eastAsia="Arial" w:hAnsi="Arial" w:cs="Arial"/>
          <w:sz w:val="22"/>
          <w:szCs w:val="22"/>
        </w:rPr>
      </w:pPr>
    </w:p>
    <w:p w14:paraId="3B42E6B2" w14:textId="77777777" w:rsidR="051B07F1" w:rsidRPr="00CD6780" w:rsidRDefault="051B07F1" w:rsidP="00CD6780">
      <w:pPr>
        <w:spacing w:after="120"/>
        <w:rPr>
          <w:rFonts w:ascii="Arial" w:eastAsia="Arial" w:hAnsi="Arial" w:cs="Arial"/>
          <w:sz w:val="22"/>
          <w:szCs w:val="22"/>
        </w:rPr>
      </w:pPr>
      <w:r w:rsidRPr="00CD6780">
        <w:rPr>
          <w:rFonts w:ascii="Arial" w:eastAsia="Arial" w:hAnsi="Arial" w:cs="Arial"/>
          <w:sz w:val="22"/>
          <w:szCs w:val="22"/>
        </w:rPr>
        <w:t>Dated this _____________________ day of ________________________________</w:t>
      </w:r>
    </w:p>
    <w:p w14:paraId="109903CC" w14:textId="77777777" w:rsidR="56FEC880" w:rsidRPr="00CD6780" w:rsidRDefault="56FEC880" w:rsidP="00CD6780">
      <w:pPr>
        <w:spacing w:after="120"/>
        <w:rPr>
          <w:rFonts w:ascii="Arial" w:eastAsia="Arial" w:hAnsi="Arial" w:cs="Arial"/>
          <w:sz w:val="22"/>
          <w:szCs w:val="22"/>
        </w:rPr>
      </w:pPr>
    </w:p>
    <w:p w14:paraId="59336760" w14:textId="77777777" w:rsidR="051B07F1" w:rsidRPr="00CD6780" w:rsidRDefault="051B07F1" w:rsidP="00CD6780">
      <w:pPr>
        <w:spacing w:after="120"/>
        <w:rPr>
          <w:rFonts w:ascii="Arial" w:eastAsia="Arial" w:hAnsi="Arial" w:cs="Arial"/>
          <w:sz w:val="22"/>
          <w:szCs w:val="22"/>
        </w:rPr>
      </w:pPr>
      <w:r w:rsidRPr="00CD6780">
        <w:rPr>
          <w:rFonts w:ascii="Arial" w:eastAsia="Arial" w:hAnsi="Arial" w:cs="Arial"/>
          <w:sz w:val="22"/>
          <w:szCs w:val="22"/>
        </w:rPr>
        <w:t>Signed by or on behalf of the Tenderer:     __________________________________</w:t>
      </w:r>
    </w:p>
    <w:p w14:paraId="2411A58B" w14:textId="77777777" w:rsidR="56FEC880" w:rsidRPr="00CD6780" w:rsidRDefault="56FEC880" w:rsidP="00CD6780">
      <w:pPr>
        <w:spacing w:after="120"/>
        <w:rPr>
          <w:rFonts w:ascii="Arial" w:eastAsia="Arial" w:hAnsi="Arial" w:cs="Arial"/>
          <w:sz w:val="22"/>
          <w:szCs w:val="22"/>
        </w:rPr>
      </w:pPr>
    </w:p>
    <w:p w14:paraId="54088CE7" w14:textId="77777777" w:rsidR="051B07F1" w:rsidRPr="00CD6780" w:rsidRDefault="051B07F1" w:rsidP="00CD6780">
      <w:pPr>
        <w:spacing w:after="120"/>
        <w:rPr>
          <w:rFonts w:ascii="Arial" w:eastAsia="Arial" w:hAnsi="Arial" w:cs="Arial"/>
          <w:sz w:val="22"/>
          <w:szCs w:val="22"/>
        </w:rPr>
      </w:pPr>
      <w:r w:rsidRPr="00CD6780">
        <w:rPr>
          <w:rFonts w:ascii="Arial" w:eastAsia="Arial" w:hAnsi="Arial" w:cs="Arial"/>
          <w:sz w:val="22"/>
          <w:szCs w:val="22"/>
        </w:rPr>
        <w:t>Name of Tenderer:</w:t>
      </w:r>
      <w:r w:rsidRPr="00CD6780">
        <w:rPr>
          <w:rFonts w:ascii="Arial" w:hAnsi="Arial" w:cs="Arial"/>
          <w:sz w:val="22"/>
          <w:szCs w:val="22"/>
        </w:rPr>
        <w:tab/>
      </w:r>
      <w:r w:rsidRPr="00CD6780">
        <w:rPr>
          <w:rFonts w:ascii="Arial" w:eastAsia="Arial" w:hAnsi="Arial" w:cs="Arial"/>
          <w:sz w:val="22"/>
          <w:szCs w:val="22"/>
        </w:rPr>
        <w:t>__________________________________________________</w:t>
      </w:r>
    </w:p>
    <w:p w14:paraId="671257BA" w14:textId="77777777" w:rsidR="051B07F1" w:rsidRPr="00CD6780" w:rsidRDefault="051B07F1" w:rsidP="00CD6780">
      <w:pPr>
        <w:spacing w:after="120"/>
        <w:rPr>
          <w:rFonts w:ascii="Arial" w:eastAsia="Arial" w:hAnsi="Arial" w:cs="Arial"/>
          <w:sz w:val="22"/>
          <w:szCs w:val="22"/>
        </w:rPr>
      </w:pPr>
      <w:r w:rsidRPr="00CD6780">
        <w:rPr>
          <w:rFonts w:ascii="Arial" w:eastAsia="Arial" w:hAnsi="Arial" w:cs="Arial"/>
          <w:i/>
          <w:sz w:val="22"/>
          <w:szCs w:val="22"/>
        </w:rPr>
        <w:t>(BLOCK CAPITALS)</w:t>
      </w:r>
    </w:p>
    <w:p w14:paraId="45BC644B" w14:textId="77777777" w:rsidR="051B07F1" w:rsidRPr="00CD6780" w:rsidRDefault="051B07F1" w:rsidP="00CD6780">
      <w:pPr>
        <w:spacing w:after="120"/>
        <w:rPr>
          <w:rFonts w:ascii="Arial" w:eastAsia="Arial" w:hAnsi="Arial" w:cs="Arial"/>
          <w:sz w:val="22"/>
          <w:szCs w:val="22"/>
        </w:rPr>
      </w:pPr>
      <w:r w:rsidRPr="00CD6780">
        <w:rPr>
          <w:rFonts w:ascii="Arial" w:eastAsia="Arial" w:hAnsi="Arial" w:cs="Arial"/>
          <w:sz w:val="22"/>
          <w:szCs w:val="22"/>
        </w:rPr>
        <w:t>Registered Address:</w:t>
      </w:r>
      <w:r w:rsidRPr="00CD6780">
        <w:rPr>
          <w:rFonts w:ascii="Arial" w:hAnsi="Arial" w:cs="Arial"/>
          <w:sz w:val="22"/>
          <w:szCs w:val="22"/>
        </w:rPr>
        <w:tab/>
      </w:r>
      <w:r w:rsidRPr="00CD6780">
        <w:rPr>
          <w:rFonts w:ascii="Arial" w:eastAsia="Arial" w:hAnsi="Arial" w:cs="Arial"/>
          <w:sz w:val="22"/>
          <w:szCs w:val="22"/>
        </w:rPr>
        <w:t>__________________________________________________</w:t>
      </w:r>
    </w:p>
    <w:p w14:paraId="67607666" w14:textId="77777777" w:rsidR="051B07F1" w:rsidRPr="00CD6780" w:rsidRDefault="051B07F1" w:rsidP="00CD6780">
      <w:pPr>
        <w:ind w:left="2160"/>
        <w:rPr>
          <w:rFonts w:ascii="Arial" w:eastAsia="Arial" w:hAnsi="Arial" w:cs="Arial"/>
          <w:sz w:val="22"/>
          <w:szCs w:val="22"/>
        </w:rPr>
      </w:pPr>
      <w:r w:rsidRPr="00CD6780">
        <w:rPr>
          <w:rFonts w:ascii="Arial" w:eastAsia="Arial" w:hAnsi="Arial" w:cs="Arial"/>
          <w:sz w:val="22"/>
          <w:szCs w:val="22"/>
        </w:rPr>
        <w:t>__________________________________________________</w:t>
      </w:r>
    </w:p>
    <w:p w14:paraId="7AAB0922" w14:textId="77777777" w:rsidR="56FEC880" w:rsidRPr="00CD6780" w:rsidRDefault="56FEC880" w:rsidP="00CD6780">
      <w:pPr>
        <w:ind w:left="2160"/>
        <w:rPr>
          <w:rFonts w:ascii="Arial" w:eastAsia="Arial" w:hAnsi="Arial" w:cs="Arial"/>
          <w:sz w:val="22"/>
          <w:szCs w:val="22"/>
        </w:rPr>
      </w:pPr>
    </w:p>
    <w:p w14:paraId="0E8A54A4" w14:textId="77777777" w:rsidR="051B07F1" w:rsidRPr="00CD6780" w:rsidRDefault="051B07F1" w:rsidP="00CD6780">
      <w:pPr>
        <w:ind w:left="2160"/>
        <w:rPr>
          <w:rFonts w:ascii="Arial" w:eastAsia="Arial" w:hAnsi="Arial" w:cs="Arial"/>
          <w:sz w:val="22"/>
          <w:szCs w:val="22"/>
        </w:rPr>
      </w:pPr>
      <w:r w:rsidRPr="00CD6780">
        <w:rPr>
          <w:rFonts w:ascii="Arial" w:eastAsia="Arial" w:hAnsi="Arial" w:cs="Arial"/>
          <w:sz w:val="22"/>
          <w:szCs w:val="22"/>
        </w:rPr>
        <w:t>__________________________________________________</w:t>
      </w:r>
    </w:p>
    <w:p w14:paraId="6BDDD1A5" w14:textId="77777777" w:rsidR="56FEC880" w:rsidRPr="00CD6780" w:rsidRDefault="56FEC880" w:rsidP="00CD6780">
      <w:pPr>
        <w:ind w:left="2160"/>
        <w:rPr>
          <w:rFonts w:ascii="Arial" w:eastAsia="Arial" w:hAnsi="Arial" w:cs="Arial"/>
          <w:sz w:val="22"/>
          <w:szCs w:val="22"/>
        </w:rPr>
      </w:pPr>
    </w:p>
    <w:p w14:paraId="3DDBB91F" w14:textId="705ABA9C" w:rsidR="00520320" w:rsidRPr="00CD6780" w:rsidRDefault="051B07F1" w:rsidP="00133B24">
      <w:pPr>
        <w:ind w:left="2160"/>
        <w:rPr>
          <w:rFonts w:ascii="Arial" w:eastAsia="Arial" w:hAnsi="Arial" w:cs="Arial"/>
          <w:sz w:val="22"/>
          <w:szCs w:val="22"/>
        </w:rPr>
      </w:pPr>
      <w:r w:rsidRPr="00CD6780">
        <w:rPr>
          <w:rFonts w:ascii="Arial" w:eastAsia="Arial" w:hAnsi="Arial" w:cs="Arial"/>
          <w:sz w:val="22"/>
          <w:szCs w:val="22"/>
        </w:rPr>
        <w:t>____________________________</w:t>
      </w:r>
    </w:p>
    <w:sectPr w:rsidR="00520320" w:rsidRPr="00CD6780" w:rsidSect="00BA4A9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8A80" w14:textId="77777777" w:rsidR="00A75DB2" w:rsidRDefault="00A75DB2" w:rsidP="003066A3">
      <w:r>
        <w:separator/>
      </w:r>
    </w:p>
  </w:endnote>
  <w:endnote w:type="continuationSeparator" w:id="0">
    <w:p w14:paraId="2570A92D" w14:textId="77777777" w:rsidR="00A75DB2" w:rsidRDefault="00A75DB2" w:rsidP="003066A3">
      <w:r>
        <w:continuationSeparator/>
      </w:r>
    </w:p>
  </w:endnote>
  <w:endnote w:type="continuationNotice" w:id="1">
    <w:p w14:paraId="023E34A6" w14:textId="77777777" w:rsidR="00A75DB2" w:rsidRDefault="00A75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897218"/>
      <w:docPartObj>
        <w:docPartGallery w:val="Page Numbers (Bottom of Page)"/>
        <w:docPartUnique/>
      </w:docPartObj>
    </w:sdtPr>
    <w:sdtEndPr>
      <w:rPr>
        <w:noProof/>
      </w:rPr>
    </w:sdtEndPr>
    <w:sdtContent>
      <w:p w14:paraId="2C754E8C" w14:textId="04B0ABFB" w:rsidR="004B1E7A" w:rsidRDefault="004B1E7A">
        <w:pPr>
          <w:pStyle w:val="Footer"/>
        </w:pPr>
        <w:r>
          <w:fldChar w:fldCharType="begin"/>
        </w:r>
        <w:r>
          <w:instrText xml:space="preserve"> PAGE   \* MERGEFORMAT </w:instrText>
        </w:r>
        <w:r>
          <w:fldChar w:fldCharType="separate"/>
        </w:r>
        <w:r w:rsidR="00ED0008">
          <w:rPr>
            <w:noProof/>
          </w:rPr>
          <w:t>9</w:t>
        </w:r>
        <w:r>
          <w:rPr>
            <w:noProof/>
          </w:rPr>
          <w:fldChar w:fldCharType="end"/>
        </w:r>
      </w:p>
    </w:sdtContent>
  </w:sdt>
  <w:p w14:paraId="1A15BC84" w14:textId="77777777" w:rsidR="004B1E7A" w:rsidRDefault="004B1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641D" w14:textId="77777777" w:rsidR="00A75DB2" w:rsidRDefault="00A75DB2" w:rsidP="003066A3">
      <w:r>
        <w:separator/>
      </w:r>
    </w:p>
  </w:footnote>
  <w:footnote w:type="continuationSeparator" w:id="0">
    <w:p w14:paraId="5DE6662B" w14:textId="77777777" w:rsidR="00A75DB2" w:rsidRDefault="00A75DB2" w:rsidP="003066A3">
      <w:r>
        <w:continuationSeparator/>
      </w:r>
    </w:p>
  </w:footnote>
  <w:footnote w:type="continuationNotice" w:id="1">
    <w:p w14:paraId="3B7115CC" w14:textId="77777777" w:rsidR="00A75DB2" w:rsidRDefault="00A75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7F5" w14:textId="6D381109" w:rsidR="004B1E7A" w:rsidRPr="002A42FE" w:rsidRDefault="004B1E7A" w:rsidP="002A42FE">
    <w:pPr>
      <w:pStyle w:val="Header"/>
    </w:pPr>
  </w:p>
</w:hdr>
</file>

<file path=word/intelligence2.xml><?xml version="1.0" encoding="utf-8"?>
<int2:intelligence xmlns:int2="http://schemas.microsoft.com/office/intelligence/2020/intelligence" xmlns:oel="http://schemas.microsoft.com/office/2019/extlst">
  <int2:observations>
    <int2:textHash int2:hashCode="5n2bTUCUFwyhRY" int2:id="1fcP0HR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8219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20FA3"/>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C769D"/>
    <w:multiLevelType w:val="hybridMultilevel"/>
    <w:tmpl w:val="674E8124"/>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8D403"/>
    <w:multiLevelType w:val="hybridMultilevel"/>
    <w:tmpl w:val="FFFFFFFF"/>
    <w:lvl w:ilvl="0" w:tplc="CFB8681A">
      <w:start w:val="1"/>
      <w:numFmt w:val="decimal"/>
      <w:lvlText w:val="%1."/>
      <w:lvlJc w:val="left"/>
      <w:pPr>
        <w:ind w:left="720" w:hanging="360"/>
      </w:pPr>
      <w:rPr>
        <w:rFonts w:ascii="Arial" w:hAnsi="Arial" w:hint="default"/>
      </w:rPr>
    </w:lvl>
    <w:lvl w:ilvl="1" w:tplc="05F00A92">
      <w:start w:val="1"/>
      <w:numFmt w:val="lowerLetter"/>
      <w:lvlText w:val="%2."/>
      <w:lvlJc w:val="left"/>
      <w:pPr>
        <w:ind w:left="1440" w:hanging="360"/>
      </w:pPr>
    </w:lvl>
    <w:lvl w:ilvl="2" w:tplc="C3201BBE">
      <w:start w:val="1"/>
      <w:numFmt w:val="lowerRoman"/>
      <w:lvlText w:val="%3."/>
      <w:lvlJc w:val="right"/>
      <w:pPr>
        <w:ind w:left="2160" w:hanging="180"/>
      </w:pPr>
    </w:lvl>
    <w:lvl w:ilvl="3" w:tplc="B7829F5E">
      <w:start w:val="1"/>
      <w:numFmt w:val="decimal"/>
      <w:lvlText w:val="%4."/>
      <w:lvlJc w:val="left"/>
      <w:pPr>
        <w:ind w:left="2880" w:hanging="360"/>
      </w:pPr>
    </w:lvl>
    <w:lvl w:ilvl="4" w:tplc="75FE326E">
      <w:start w:val="1"/>
      <w:numFmt w:val="lowerLetter"/>
      <w:lvlText w:val="%5."/>
      <w:lvlJc w:val="left"/>
      <w:pPr>
        <w:ind w:left="3600" w:hanging="360"/>
      </w:pPr>
    </w:lvl>
    <w:lvl w:ilvl="5" w:tplc="33884184">
      <w:start w:val="1"/>
      <w:numFmt w:val="lowerRoman"/>
      <w:lvlText w:val="%6."/>
      <w:lvlJc w:val="right"/>
      <w:pPr>
        <w:ind w:left="4320" w:hanging="180"/>
      </w:pPr>
    </w:lvl>
    <w:lvl w:ilvl="6" w:tplc="DADCA292">
      <w:start w:val="1"/>
      <w:numFmt w:val="decimal"/>
      <w:lvlText w:val="%7."/>
      <w:lvlJc w:val="left"/>
      <w:pPr>
        <w:ind w:left="5040" w:hanging="360"/>
      </w:pPr>
    </w:lvl>
    <w:lvl w:ilvl="7" w:tplc="371C9416">
      <w:start w:val="1"/>
      <w:numFmt w:val="lowerLetter"/>
      <w:lvlText w:val="%8."/>
      <w:lvlJc w:val="left"/>
      <w:pPr>
        <w:ind w:left="5760" w:hanging="360"/>
      </w:pPr>
    </w:lvl>
    <w:lvl w:ilvl="8" w:tplc="92DC8424">
      <w:start w:val="1"/>
      <w:numFmt w:val="lowerRoman"/>
      <w:lvlText w:val="%9."/>
      <w:lvlJc w:val="right"/>
      <w:pPr>
        <w:ind w:left="6480" w:hanging="180"/>
      </w:pPr>
    </w:lvl>
  </w:abstractNum>
  <w:abstractNum w:abstractNumId="4" w15:restartNumberingAfterBreak="0">
    <w:nsid w:val="0FAB6F04"/>
    <w:multiLevelType w:val="hybridMultilevel"/>
    <w:tmpl w:val="FFFFFFFF"/>
    <w:lvl w:ilvl="0" w:tplc="4A52B522">
      <w:start w:val="1"/>
      <w:numFmt w:val="bullet"/>
      <w:lvlText w:val=""/>
      <w:lvlJc w:val="left"/>
      <w:pPr>
        <w:ind w:left="720" w:hanging="360"/>
      </w:pPr>
      <w:rPr>
        <w:rFonts w:ascii="Symbol" w:hAnsi="Symbol" w:hint="default"/>
      </w:rPr>
    </w:lvl>
    <w:lvl w:ilvl="1" w:tplc="4C2C91BC">
      <w:start w:val="1"/>
      <w:numFmt w:val="bullet"/>
      <w:lvlText w:val="o"/>
      <w:lvlJc w:val="left"/>
      <w:pPr>
        <w:ind w:left="1440" w:hanging="360"/>
      </w:pPr>
      <w:rPr>
        <w:rFonts w:ascii="Courier New" w:hAnsi="Courier New" w:hint="default"/>
      </w:rPr>
    </w:lvl>
    <w:lvl w:ilvl="2" w:tplc="420E7326">
      <w:start w:val="1"/>
      <w:numFmt w:val="bullet"/>
      <w:lvlText w:val=""/>
      <w:lvlJc w:val="left"/>
      <w:pPr>
        <w:ind w:left="2160" w:hanging="360"/>
      </w:pPr>
      <w:rPr>
        <w:rFonts w:ascii="Wingdings" w:hAnsi="Wingdings" w:hint="default"/>
      </w:rPr>
    </w:lvl>
    <w:lvl w:ilvl="3" w:tplc="1D640C7C">
      <w:start w:val="1"/>
      <w:numFmt w:val="bullet"/>
      <w:lvlText w:val=""/>
      <w:lvlJc w:val="left"/>
      <w:pPr>
        <w:ind w:left="2880" w:hanging="360"/>
      </w:pPr>
      <w:rPr>
        <w:rFonts w:ascii="Symbol" w:hAnsi="Symbol" w:hint="default"/>
      </w:rPr>
    </w:lvl>
    <w:lvl w:ilvl="4" w:tplc="5824F79E">
      <w:start w:val="1"/>
      <w:numFmt w:val="bullet"/>
      <w:lvlText w:val="o"/>
      <w:lvlJc w:val="left"/>
      <w:pPr>
        <w:ind w:left="3600" w:hanging="360"/>
      </w:pPr>
      <w:rPr>
        <w:rFonts w:ascii="Courier New" w:hAnsi="Courier New" w:hint="default"/>
      </w:rPr>
    </w:lvl>
    <w:lvl w:ilvl="5" w:tplc="FF4A7948">
      <w:start w:val="1"/>
      <w:numFmt w:val="bullet"/>
      <w:lvlText w:val=""/>
      <w:lvlJc w:val="left"/>
      <w:pPr>
        <w:ind w:left="4320" w:hanging="360"/>
      </w:pPr>
      <w:rPr>
        <w:rFonts w:ascii="Wingdings" w:hAnsi="Wingdings" w:hint="default"/>
      </w:rPr>
    </w:lvl>
    <w:lvl w:ilvl="6" w:tplc="1EF03C3E">
      <w:start w:val="1"/>
      <w:numFmt w:val="bullet"/>
      <w:lvlText w:val=""/>
      <w:lvlJc w:val="left"/>
      <w:pPr>
        <w:ind w:left="5040" w:hanging="360"/>
      </w:pPr>
      <w:rPr>
        <w:rFonts w:ascii="Symbol" w:hAnsi="Symbol" w:hint="default"/>
      </w:rPr>
    </w:lvl>
    <w:lvl w:ilvl="7" w:tplc="737CC78E">
      <w:start w:val="1"/>
      <w:numFmt w:val="bullet"/>
      <w:lvlText w:val="o"/>
      <w:lvlJc w:val="left"/>
      <w:pPr>
        <w:ind w:left="5760" w:hanging="360"/>
      </w:pPr>
      <w:rPr>
        <w:rFonts w:ascii="Courier New" w:hAnsi="Courier New" w:hint="default"/>
      </w:rPr>
    </w:lvl>
    <w:lvl w:ilvl="8" w:tplc="1A102158">
      <w:start w:val="1"/>
      <w:numFmt w:val="bullet"/>
      <w:lvlText w:val=""/>
      <w:lvlJc w:val="left"/>
      <w:pPr>
        <w:ind w:left="6480" w:hanging="360"/>
      </w:pPr>
      <w:rPr>
        <w:rFonts w:ascii="Wingdings" w:hAnsi="Wingdings" w:hint="default"/>
      </w:rPr>
    </w:lvl>
  </w:abstractNum>
  <w:abstractNum w:abstractNumId="5" w15:restartNumberingAfterBreak="0">
    <w:nsid w:val="100B9E4E"/>
    <w:multiLevelType w:val="hybridMultilevel"/>
    <w:tmpl w:val="3400324C"/>
    <w:lvl w:ilvl="0" w:tplc="FFD8CF46">
      <w:start w:val="1"/>
      <w:numFmt w:val="bullet"/>
      <w:lvlText w:val=""/>
      <w:lvlJc w:val="left"/>
      <w:pPr>
        <w:ind w:left="720" w:hanging="360"/>
      </w:pPr>
      <w:rPr>
        <w:rFonts w:ascii="Symbol" w:hAnsi="Symbol" w:hint="default"/>
      </w:rPr>
    </w:lvl>
    <w:lvl w:ilvl="1" w:tplc="56DC98D0">
      <w:start w:val="1"/>
      <w:numFmt w:val="bullet"/>
      <w:lvlText w:val="o"/>
      <w:lvlJc w:val="left"/>
      <w:pPr>
        <w:ind w:left="1440" w:hanging="360"/>
      </w:pPr>
      <w:rPr>
        <w:rFonts w:ascii="Courier New" w:hAnsi="Courier New" w:hint="default"/>
      </w:rPr>
    </w:lvl>
    <w:lvl w:ilvl="2" w:tplc="F92259BC">
      <w:start w:val="1"/>
      <w:numFmt w:val="bullet"/>
      <w:lvlText w:val=""/>
      <w:lvlJc w:val="left"/>
      <w:pPr>
        <w:ind w:left="2160" w:hanging="360"/>
      </w:pPr>
      <w:rPr>
        <w:rFonts w:ascii="Wingdings" w:hAnsi="Wingdings" w:hint="default"/>
      </w:rPr>
    </w:lvl>
    <w:lvl w:ilvl="3" w:tplc="1C9E332C">
      <w:start w:val="1"/>
      <w:numFmt w:val="bullet"/>
      <w:lvlText w:val=""/>
      <w:lvlJc w:val="left"/>
      <w:pPr>
        <w:ind w:left="2880" w:hanging="360"/>
      </w:pPr>
      <w:rPr>
        <w:rFonts w:ascii="Symbol" w:hAnsi="Symbol" w:hint="default"/>
      </w:rPr>
    </w:lvl>
    <w:lvl w:ilvl="4" w:tplc="6D40CA0C">
      <w:start w:val="1"/>
      <w:numFmt w:val="bullet"/>
      <w:lvlText w:val="o"/>
      <w:lvlJc w:val="left"/>
      <w:pPr>
        <w:ind w:left="3600" w:hanging="360"/>
      </w:pPr>
      <w:rPr>
        <w:rFonts w:ascii="Courier New" w:hAnsi="Courier New" w:hint="default"/>
      </w:rPr>
    </w:lvl>
    <w:lvl w:ilvl="5" w:tplc="BA1E9E0C">
      <w:start w:val="1"/>
      <w:numFmt w:val="bullet"/>
      <w:lvlText w:val=""/>
      <w:lvlJc w:val="left"/>
      <w:pPr>
        <w:ind w:left="4320" w:hanging="360"/>
      </w:pPr>
      <w:rPr>
        <w:rFonts w:ascii="Wingdings" w:hAnsi="Wingdings" w:hint="default"/>
      </w:rPr>
    </w:lvl>
    <w:lvl w:ilvl="6" w:tplc="A90EED54">
      <w:start w:val="1"/>
      <w:numFmt w:val="bullet"/>
      <w:lvlText w:val=""/>
      <w:lvlJc w:val="left"/>
      <w:pPr>
        <w:ind w:left="5040" w:hanging="360"/>
      </w:pPr>
      <w:rPr>
        <w:rFonts w:ascii="Symbol" w:hAnsi="Symbol" w:hint="default"/>
      </w:rPr>
    </w:lvl>
    <w:lvl w:ilvl="7" w:tplc="5C626F58">
      <w:start w:val="1"/>
      <w:numFmt w:val="bullet"/>
      <w:lvlText w:val="o"/>
      <w:lvlJc w:val="left"/>
      <w:pPr>
        <w:ind w:left="5760" w:hanging="360"/>
      </w:pPr>
      <w:rPr>
        <w:rFonts w:ascii="Courier New" w:hAnsi="Courier New" w:hint="default"/>
      </w:rPr>
    </w:lvl>
    <w:lvl w:ilvl="8" w:tplc="FB7695DA">
      <w:start w:val="1"/>
      <w:numFmt w:val="bullet"/>
      <w:lvlText w:val=""/>
      <w:lvlJc w:val="left"/>
      <w:pPr>
        <w:ind w:left="6480" w:hanging="360"/>
      </w:pPr>
      <w:rPr>
        <w:rFonts w:ascii="Wingdings" w:hAnsi="Wingdings" w:hint="default"/>
      </w:rPr>
    </w:lvl>
  </w:abstractNum>
  <w:abstractNum w:abstractNumId="6" w15:restartNumberingAfterBreak="0">
    <w:nsid w:val="13AA7888"/>
    <w:multiLevelType w:val="hybridMultilevel"/>
    <w:tmpl w:val="FFFFFFFF"/>
    <w:lvl w:ilvl="0" w:tplc="62A4818C">
      <w:start w:val="1"/>
      <w:numFmt w:val="bullet"/>
      <w:lvlText w:val="o"/>
      <w:lvlJc w:val="left"/>
      <w:pPr>
        <w:ind w:left="2585" w:hanging="360"/>
      </w:pPr>
      <w:rPr>
        <w:rFonts w:ascii="Courier New" w:hAnsi="Courier New" w:hint="default"/>
      </w:rPr>
    </w:lvl>
    <w:lvl w:ilvl="1" w:tplc="404033D2">
      <w:start w:val="1"/>
      <w:numFmt w:val="bullet"/>
      <w:lvlText w:val="o"/>
      <w:lvlJc w:val="left"/>
      <w:pPr>
        <w:ind w:left="1440" w:hanging="360"/>
      </w:pPr>
      <w:rPr>
        <w:rFonts w:ascii="Courier New" w:hAnsi="Courier New" w:hint="default"/>
      </w:rPr>
    </w:lvl>
    <w:lvl w:ilvl="2" w:tplc="6688EEE0">
      <w:start w:val="1"/>
      <w:numFmt w:val="bullet"/>
      <w:lvlText w:val=""/>
      <w:lvlJc w:val="left"/>
      <w:pPr>
        <w:ind w:left="2160" w:hanging="360"/>
      </w:pPr>
      <w:rPr>
        <w:rFonts w:ascii="Wingdings" w:hAnsi="Wingdings" w:hint="default"/>
      </w:rPr>
    </w:lvl>
    <w:lvl w:ilvl="3" w:tplc="A342C43C">
      <w:start w:val="1"/>
      <w:numFmt w:val="bullet"/>
      <w:lvlText w:val=""/>
      <w:lvlJc w:val="left"/>
      <w:pPr>
        <w:ind w:left="2880" w:hanging="360"/>
      </w:pPr>
      <w:rPr>
        <w:rFonts w:ascii="Symbol" w:hAnsi="Symbol" w:hint="default"/>
      </w:rPr>
    </w:lvl>
    <w:lvl w:ilvl="4" w:tplc="D1D45FB4">
      <w:start w:val="1"/>
      <w:numFmt w:val="bullet"/>
      <w:lvlText w:val="o"/>
      <w:lvlJc w:val="left"/>
      <w:pPr>
        <w:ind w:left="3600" w:hanging="360"/>
      </w:pPr>
      <w:rPr>
        <w:rFonts w:ascii="Courier New" w:hAnsi="Courier New" w:hint="default"/>
      </w:rPr>
    </w:lvl>
    <w:lvl w:ilvl="5" w:tplc="1478B6C8">
      <w:start w:val="1"/>
      <w:numFmt w:val="bullet"/>
      <w:lvlText w:val=""/>
      <w:lvlJc w:val="left"/>
      <w:pPr>
        <w:ind w:left="4320" w:hanging="360"/>
      </w:pPr>
      <w:rPr>
        <w:rFonts w:ascii="Wingdings" w:hAnsi="Wingdings" w:hint="default"/>
      </w:rPr>
    </w:lvl>
    <w:lvl w:ilvl="6" w:tplc="B1BE4E86">
      <w:start w:val="1"/>
      <w:numFmt w:val="bullet"/>
      <w:lvlText w:val=""/>
      <w:lvlJc w:val="left"/>
      <w:pPr>
        <w:ind w:left="5040" w:hanging="360"/>
      </w:pPr>
      <w:rPr>
        <w:rFonts w:ascii="Symbol" w:hAnsi="Symbol" w:hint="default"/>
      </w:rPr>
    </w:lvl>
    <w:lvl w:ilvl="7" w:tplc="FA70327A">
      <w:start w:val="1"/>
      <w:numFmt w:val="bullet"/>
      <w:lvlText w:val="o"/>
      <w:lvlJc w:val="left"/>
      <w:pPr>
        <w:ind w:left="5760" w:hanging="360"/>
      </w:pPr>
      <w:rPr>
        <w:rFonts w:ascii="Courier New" w:hAnsi="Courier New" w:hint="default"/>
      </w:rPr>
    </w:lvl>
    <w:lvl w:ilvl="8" w:tplc="BCFC8368">
      <w:start w:val="1"/>
      <w:numFmt w:val="bullet"/>
      <w:lvlText w:val=""/>
      <w:lvlJc w:val="left"/>
      <w:pPr>
        <w:ind w:left="6480" w:hanging="360"/>
      </w:pPr>
      <w:rPr>
        <w:rFonts w:ascii="Wingdings" w:hAnsi="Wingdings" w:hint="default"/>
      </w:rPr>
    </w:lvl>
  </w:abstractNum>
  <w:abstractNum w:abstractNumId="7" w15:restartNumberingAfterBreak="0">
    <w:nsid w:val="140B2F30"/>
    <w:multiLevelType w:val="hybridMultilevel"/>
    <w:tmpl w:val="D3C483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182362"/>
    <w:multiLevelType w:val="hybridMultilevel"/>
    <w:tmpl w:val="3050EDB0"/>
    <w:lvl w:ilvl="0" w:tplc="9DC6587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44D645"/>
    <w:multiLevelType w:val="hybridMultilevel"/>
    <w:tmpl w:val="1F741346"/>
    <w:lvl w:ilvl="0" w:tplc="B21A1B68">
      <w:start w:val="1"/>
      <w:numFmt w:val="bullet"/>
      <w:lvlText w:val=""/>
      <w:lvlJc w:val="left"/>
      <w:pPr>
        <w:ind w:left="720" w:hanging="360"/>
      </w:pPr>
      <w:rPr>
        <w:rFonts w:ascii="Symbol" w:hAnsi="Symbol" w:hint="default"/>
      </w:rPr>
    </w:lvl>
    <w:lvl w:ilvl="1" w:tplc="B6009C28">
      <w:start w:val="1"/>
      <w:numFmt w:val="bullet"/>
      <w:lvlText w:val="o"/>
      <w:lvlJc w:val="left"/>
      <w:pPr>
        <w:ind w:left="1440" w:hanging="360"/>
      </w:pPr>
      <w:rPr>
        <w:rFonts w:ascii="Courier New" w:hAnsi="Courier New" w:hint="default"/>
      </w:rPr>
    </w:lvl>
    <w:lvl w:ilvl="2" w:tplc="1EF04B66">
      <w:start w:val="1"/>
      <w:numFmt w:val="bullet"/>
      <w:lvlText w:val=""/>
      <w:lvlJc w:val="left"/>
      <w:pPr>
        <w:ind w:left="2160" w:hanging="360"/>
      </w:pPr>
      <w:rPr>
        <w:rFonts w:ascii="Wingdings" w:hAnsi="Wingdings" w:hint="default"/>
      </w:rPr>
    </w:lvl>
    <w:lvl w:ilvl="3" w:tplc="0DC828D4">
      <w:start w:val="1"/>
      <w:numFmt w:val="bullet"/>
      <w:lvlText w:val=""/>
      <w:lvlJc w:val="left"/>
      <w:pPr>
        <w:ind w:left="2880" w:hanging="360"/>
      </w:pPr>
      <w:rPr>
        <w:rFonts w:ascii="Symbol" w:hAnsi="Symbol" w:hint="default"/>
      </w:rPr>
    </w:lvl>
    <w:lvl w:ilvl="4" w:tplc="D408AE6A">
      <w:start w:val="1"/>
      <w:numFmt w:val="bullet"/>
      <w:lvlText w:val="o"/>
      <w:lvlJc w:val="left"/>
      <w:pPr>
        <w:ind w:left="3600" w:hanging="360"/>
      </w:pPr>
      <w:rPr>
        <w:rFonts w:ascii="Courier New" w:hAnsi="Courier New" w:hint="default"/>
      </w:rPr>
    </w:lvl>
    <w:lvl w:ilvl="5" w:tplc="9BEEA000">
      <w:start w:val="1"/>
      <w:numFmt w:val="bullet"/>
      <w:lvlText w:val=""/>
      <w:lvlJc w:val="left"/>
      <w:pPr>
        <w:ind w:left="4320" w:hanging="360"/>
      </w:pPr>
      <w:rPr>
        <w:rFonts w:ascii="Wingdings" w:hAnsi="Wingdings" w:hint="default"/>
      </w:rPr>
    </w:lvl>
    <w:lvl w:ilvl="6" w:tplc="8890984C">
      <w:start w:val="1"/>
      <w:numFmt w:val="bullet"/>
      <w:lvlText w:val=""/>
      <w:lvlJc w:val="left"/>
      <w:pPr>
        <w:ind w:left="5040" w:hanging="360"/>
      </w:pPr>
      <w:rPr>
        <w:rFonts w:ascii="Symbol" w:hAnsi="Symbol" w:hint="default"/>
      </w:rPr>
    </w:lvl>
    <w:lvl w:ilvl="7" w:tplc="010EF66E">
      <w:start w:val="1"/>
      <w:numFmt w:val="bullet"/>
      <w:lvlText w:val="o"/>
      <w:lvlJc w:val="left"/>
      <w:pPr>
        <w:ind w:left="5760" w:hanging="360"/>
      </w:pPr>
      <w:rPr>
        <w:rFonts w:ascii="Courier New" w:hAnsi="Courier New" w:hint="default"/>
      </w:rPr>
    </w:lvl>
    <w:lvl w:ilvl="8" w:tplc="8F7C304A">
      <w:start w:val="1"/>
      <w:numFmt w:val="bullet"/>
      <w:lvlText w:val=""/>
      <w:lvlJc w:val="left"/>
      <w:pPr>
        <w:ind w:left="6480" w:hanging="360"/>
      </w:pPr>
      <w:rPr>
        <w:rFonts w:ascii="Wingdings" w:hAnsi="Wingdings" w:hint="default"/>
      </w:rPr>
    </w:lvl>
  </w:abstractNum>
  <w:abstractNum w:abstractNumId="10" w15:restartNumberingAfterBreak="0">
    <w:nsid w:val="1449C913"/>
    <w:multiLevelType w:val="hybridMultilevel"/>
    <w:tmpl w:val="FFFFFFFF"/>
    <w:lvl w:ilvl="0" w:tplc="1992363E">
      <w:start w:val="1"/>
      <w:numFmt w:val="bullet"/>
      <w:lvlText w:val="•"/>
      <w:lvlJc w:val="left"/>
      <w:pPr>
        <w:ind w:left="720" w:hanging="360"/>
      </w:pPr>
      <w:rPr>
        <w:rFonts w:ascii="Arial" w:hAnsi="Arial" w:hint="default"/>
      </w:rPr>
    </w:lvl>
    <w:lvl w:ilvl="1" w:tplc="5FB0442C">
      <w:start w:val="1"/>
      <w:numFmt w:val="bullet"/>
      <w:lvlText w:val="o"/>
      <w:lvlJc w:val="left"/>
      <w:pPr>
        <w:ind w:left="1440" w:hanging="360"/>
      </w:pPr>
      <w:rPr>
        <w:rFonts w:ascii="Courier New" w:hAnsi="Courier New" w:hint="default"/>
      </w:rPr>
    </w:lvl>
    <w:lvl w:ilvl="2" w:tplc="BFBABC42">
      <w:start w:val="1"/>
      <w:numFmt w:val="bullet"/>
      <w:lvlText w:val=""/>
      <w:lvlJc w:val="left"/>
      <w:pPr>
        <w:ind w:left="2160" w:hanging="360"/>
      </w:pPr>
      <w:rPr>
        <w:rFonts w:ascii="Wingdings" w:hAnsi="Wingdings" w:hint="default"/>
      </w:rPr>
    </w:lvl>
    <w:lvl w:ilvl="3" w:tplc="B1FA426A">
      <w:start w:val="1"/>
      <w:numFmt w:val="bullet"/>
      <w:lvlText w:val=""/>
      <w:lvlJc w:val="left"/>
      <w:pPr>
        <w:ind w:left="2880" w:hanging="360"/>
      </w:pPr>
      <w:rPr>
        <w:rFonts w:ascii="Symbol" w:hAnsi="Symbol" w:hint="default"/>
      </w:rPr>
    </w:lvl>
    <w:lvl w:ilvl="4" w:tplc="475CE0D0">
      <w:start w:val="1"/>
      <w:numFmt w:val="bullet"/>
      <w:lvlText w:val="o"/>
      <w:lvlJc w:val="left"/>
      <w:pPr>
        <w:ind w:left="3600" w:hanging="360"/>
      </w:pPr>
      <w:rPr>
        <w:rFonts w:ascii="Courier New" w:hAnsi="Courier New" w:hint="default"/>
      </w:rPr>
    </w:lvl>
    <w:lvl w:ilvl="5" w:tplc="4364B400">
      <w:start w:val="1"/>
      <w:numFmt w:val="bullet"/>
      <w:lvlText w:val=""/>
      <w:lvlJc w:val="left"/>
      <w:pPr>
        <w:ind w:left="4320" w:hanging="360"/>
      </w:pPr>
      <w:rPr>
        <w:rFonts w:ascii="Wingdings" w:hAnsi="Wingdings" w:hint="default"/>
      </w:rPr>
    </w:lvl>
    <w:lvl w:ilvl="6" w:tplc="D3E210B4">
      <w:start w:val="1"/>
      <w:numFmt w:val="bullet"/>
      <w:lvlText w:val=""/>
      <w:lvlJc w:val="left"/>
      <w:pPr>
        <w:ind w:left="5040" w:hanging="360"/>
      </w:pPr>
      <w:rPr>
        <w:rFonts w:ascii="Symbol" w:hAnsi="Symbol" w:hint="default"/>
      </w:rPr>
    </w:lvl>
    <w:lvl w:ilvl="7" w:tplc="2DC2DD5C">
      <w:start w:val="1"/>
      <w:numFmt w:val="bullet"/>
      <w:lvlText w:val="o"/>
      <w:lvlJc w:val="left"/>
      <w:pPr>
        <w:ind w:left="5760" w:hanging="360"/>
      </w:pPr>
      <w:rPr>
        <w:rFonts w:ascii="Courier New" w:hAnsi="Courier New" w:hint="default"/>
      </w:rPr>
    </w:lvl>
    <w:lvl w:ilvl="8" w:tplc="98FA1D72">
      <w:start w:val="1"/>
      <w:numFmt w:val="bullet"/>
      <w:lvlText w:val=""/>
      <w:lvlJc w:val="left"/>
      <w:pPr>
        <w:ind w:left="6480" w:hanging="360"/>
      </w:pPr>
      <w:rPr>
        <w:rFonts w:ascii="Wingdings" w:hAnsi="Wingdings" w:hint="default"/>
      </w:rPr>
    </w:lvl>
  </w:abstractNum>
  <w:abstractNum w:abstractNumId="11" w15:restartNumberingAfterBreak="0">
    <w:nsid w:val="14C9295B"/>
    <w:multiLevelType w:val="hybridMultilevel"/>
    <w:tmpl w:val="FFFFFFFF"/>
    <w:lvl w:ilvl="0" w:tplc="7B281582">
      <w:start w:val="1"/>
      <w:numFmt w:val="bullet"/>
      <w:lvlText w:val=""/>
      <w:lvlJc w:val="left"/>
      <w:pPr>
        <w:ind w:left="1438" w:hanging="360"/>
      </w:pPr>
      <w:rPr>
        <w:rFonts w:ascii="Symbol" w:hAnsi="Symbol" w:hint="default"/>
      </w:rPr>
    </w:lvl>
    <w:lvl w:ilvl="1" w:tplc="91169480">
      <w:start w:val="1"/>
      <w:numFmt w:val="bullet"/>
      <w:lvlText w:val="o"/>
      <w:lvlJc w:val="left"/>
      <w:pPr>
        <w:ind w:left="1440" w:hanging="360"/>
      </w:pPr>
      <w:rPr>
        <w:rFonts w:ascii="Courier New" w:hAnsi="Courier New" w:hint="default"/>
      </w:rPr>
    </w:lvl>
    <w:lvl w:ilvl="2" w:tplc="94DC5C24">
      <w:start w:val="1"/>
      <w:numFmt w:val="bullet"/>
      <w:lvlText w:val=""/>
      <w:lvlJc w:val="left"/>
      <w:pPr>
        <w:ind w:left="2160" w:hanging="360"/>
      </w:pPr>
      <w:rPr>
        <w:rFonts w:ascii="Wingdings" w:hAnsi="Wingdings" w:hint="default"/>
      </w:rPr>
    </w:lvl>
    <w:lvl w:ilvl="3" w:tplc="490C9F60">
      <w:start w:val="1"/>
      <w:numFmt w:val="bullet"/>
      <w:lvlText w:val=""/>
      <w:lvlJc w:val="left"/>
      <w:pPr>
        <w:ind w:left="2880" w:hanging="360"/>
      </w:pPr>
      <w:rPr>
        <w:rFonts w:ascii="Symbol" w:hAnsi="Symbol" w:hint="default"/>
      </w:rPr>
    </w:lvl>
    <w:lvl w:ilvl="4" w:tplc="92509C94">
      <w:start w:val="1"/>
      <w:numFmt w:val="bullet"/>
      <w:lvlText w:val="o"/>
      <w:lvlJc w:val="left"/>
      <w:pPr>
        <w:ind w:left="3600" w:hanging="360"/>
      </w:pPr>
      <w:rPr>
        <w:rFonts w:ascii="Courier New" w:hAnsi="Courier New" w:hint="default"/>
      </w:rPr>
    </w:lvl>
    <w:lvl w:ilvl="5" w:tplc="7CB844D2">
      <w:start w:val="1"/>
      <w:numFmt w:val="bullet"/>
      <w:lvlText w:val=""/>
      <w:lvlJc w:val="left"/>
      <w:pPr>
        <w:ind w:left="4320" w:hanging="360"/>
      </w:pPr>
      <w:rPr>
        <w:rFonts w:ascii="Wingdings" w:hAnsi="Wingdings" w:hint="default"/>
      </w:rPr>
    </w:lvl>
    <w:lvl w:ilvl="6" w:tplc="A0046A30">
      <w:start w:val="1"/>
      <w:numFmt w:val="bullet"/>
      <w:lvlText w:val=""/>
      <w:lvlJc w:val="left"/>
      <w:pPr>
        <w:ind w:left="5040" w:hanging="360"/>
      </w:pPr>
      <w:rPr>
        <w:rFonts w:ascii="Symbol" w:hAnsi="Symbol" w:hint="default"/>
      </w:rPr>
    </w:lvl>
    <w:lvl w:ilvl="7" w:tplc="32A8AB66">
      <w:start w:val="1"/>
      <w:numFmt w:val="bullet"/>
      <w:lvlText w:val="o"/>
      <w:lvlJc w:val="left"/>
      <w:pPr>
        <w:ind w:left="5760" w:hanging="360"/>
      </w:pPr>
      <w:rPr>
        <w:rFonts w:ascii="Courier New" w:hAnsi="Courier New" w:hint="default"/>
      </w:rPr>
    </w:lvl>
    <w:lvl w:ilvl="8" w:tplc="DEBA442E">
      <w:start w:val="1"/>
      <w:numFmt w:val="bullet"/>
      <w:lvlText w:val=""/>
      <w:lvlJc w:val="left"/>
      <w:pPr>
        <w:ind w:left="6480" w:hanging="360"/>
      </w:pPr>
      <w:rPr>
        <w:rFonts w:ascii="Wingdings" w:hAnsi="Wingdings" w:hint="default"/>
      </w:rPr>
    </w:lvl>
  </w:abstractNum>
  <w:abstractNum w:abstractNumId="12" w15:restartNumberingAfterBreak="0">
    <w:nsid w:val="156332BC"/>
    <w:multiLevelType w:val="multilevel"/>
    <w:tmpl w:val="3AD0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9702D"/>
    <w:multiLevelType w:val="hybridMultilevel"/>
    <w:tmpl w:val="96C21DAC"/>
    <w:lvl w:ilvl="0" w:tplc="A5CE4878">
      <w:start w:val="1"/>
      <w:numFmt w:val="bullet"/>
      <w:lvlText w:val=""/>
      <w:lvlJc w:val="left"/>
      <w:pPr>
        <w:ind w:left="1080" w:hanging="360"/>
      </w:pPr>
      <w:rPr>
        <w:rFonts w:ascii="Symbol" w:hAnsi="Symbol" w:hint="default"/>
      </w:rPr>
    </w:lvl>
    <w:lvl w:ilvl="1" w:tplc="889A06F0">
      <w:start w:val="1"/>
      <w:numFmt w:val="bullet"/>
      <w:lvlText w:val="o"/>
      <w:lvlJc w:val="left"/>
      <w:pPr>
        <w:ind w:left="1800" w:hanging="360"/>
      </w:pPr>
      <w:rPr>
        <w:rFonts w:ascii="Courier New" w:hAnsi="Courier New" w:hint="default"/>
      </w:rPr>
    </w:lvl>
    <w:lvl w:ilvl="2" w:tplc="61380C54">
      <w:start w:val="1"/>
      <w:numFmt w:val="bullet"/>
      <w:lvlText w:val=""/>
      <w:lvlJc w:val="left"/>
      <w:pPr>
        <w:ind w:left="2520" w:hanging="360"/>
      </w:pPr>
      <w:rPr>
        <w:rFonts w:ascii="Wingdings" w:hAnsi="Wingdings" w:hint="default"/>
      </w:rPr>
    </w:lvl>
    <w:lvl w:ilvl="3" w:tplc="46C080B0">
      <w:start w:val="1"/>
      <w:numFmt w:val="bullet"/>
      <w:lvlText w:val=""/>
      <w:lvlJc w:val="left"/>
      <w:pPr>
        <w:ind w:left="3240" w:hanging="360"/>
      </w:pPr>
      <w:rPr>
        <w:rFonts w:ascii="Symbol" w:hAnsi="Symbol" w:hint="default"/>
      </w:rPr>
    </w:lvl>
    <w:lvl w:ilvl="4" w:tplc="4A9A635C">
      <w:start w:val="1"/>
      <w:numFmt w:val="bullet"/>
      <w:lvlText w:val="o"/>
      <w:lvlJc w:val="left"/>
      <w:pPr>
        <w:ind w:left="3960" w:hanging="360"/>
      </w:pPr>
      <w:rPr>
        <w:rFonts w:ascii="Courier New" w:hAnsi="Courier New" w:hint="default"/>
      </w:rPr>
    </w:lvl>
    <w:lvl w:ilvl="5" w:tplc="5FC6CA8C">
      <w:start w:val="1"/>
      <w:numFmt w:val="bullet"/>
      <w:lvlText w:val=""/>
      <w:lvlJc w:val="left"/>
      <w:pPr>
        <w:ind w:left="4680" w:hanging="360"/>
      </w:pPr>
      <w:rPr>
        <w:rFonts w:ascii="Wingdings" w:hAnsi="Wingdings" w:hint="default"/>
      </w:rPr>
    </w:lvl>
    <w:lvl w:ilvl="6" w:tplc="DD64D9D0">
      <w:start w:val="1"/>
      <w:numFmt w:val="bullet"/>
      <w:lvlText w:val=""/>
      <w:lvlJc w:val="left"/>
      <w:pPr>
        <w:ind w:left="5400" w:hanging="360"/>
      </w:pPr>
      <w:rPr>
        <w:rFonts w:ascii="Symbol" w:hAnsi="Symbol" w:hint="default"/>
      </w:rPr>
    </w:lvl>
    <w:lvl w:ilvl="7" w:tplc="7E2E2456">
      <w:start w:val="1"/>
      <w:numFmt w:val="bullet"/>
      <w:lvlText w:val="o"/>
      <w:lvlJc w:val="left"/>
      <w:pPr>
        <w:ind w:left="6120" w:hanging="360"/>
      </w:pPr>
      <w:rPr>
        <w:rFonts w:ascii="Courier New" w:hAnsi="Courier New" w:hint="default"/>
      </w:rPr>
    </w:lvl>
    <w:lvl w:ilvl="8" w:tplc="6D3E84DC">
      <w:start w:val="1"/>
      <w:numFmt w:val="bullet"/>
      <w:lvlText w:val=""/>
      <w:lvlJc w:val="left"/>
      <w:pPr>
        <w:ind w:left="6840" w:hanging="360"/>
      </w:pPr>
      <w:rPr>
        <w:rFonts w:ascii="Wingdings" w:hAnsi="Wingdings" w:hint="default"/>
      </w:rPr>
    </w:lvl>
  </w:abstractNum>
  <w:abstractNum w:abstractNumId="14" w15:restartNumberingAfterBreak="0">
    <w:nsid w:val="16AB5DAD"/>
    <w:multiLevelType w:val="hybridMultilevel"/>
    <w:tmpl w:val="201A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9C967"/>
    <w:multiLevelType w:val="hybridMultilevel"/>
    <w:tmpl w:val="FFFFFFFF"/>
    <w:lvl w:ilvl="0" w:tplc="8932A9EE">
      <w:start w:val="2"/>
      <w:numFmt w:val="decimal"/>
      <w:lvlText w:val="%1."/>
      <w:lvlJc w:val="left"/>
      <w:pPr>
        <w:ind w:left="720" w:hanging="360"/>
      </w:pPr>
      <w:rPr>
        <w:rFonts w:ascii="Arial" w:hAnsi="Arial" w:hint="default"/>
      </w:rPr>
    </w:lvl>
    <w:lvl w:ilvl="1" w:tplc="8F42750A">
      <w:start w:val="1"/>
      <w:numFmt w:val="lowerLetter"/>
      <w:lvlText w:val="%2."/>
      <w:lvlJc w:val="left"/>
      <w:pPr>
        <w:ind w:left="1440" w:hanging="360"/>
      </w:pPr>
    </w:lvl>
    <w:lvl w:ilvl="2" w:tplc="6D3AC874">
      <w:start w:val="1"/>
      <w:numFmt w:val="lowerRoman"/>
      <w:lvlText w:val="%3."/>
      <w:lvlJc w:val="right"/>
      <w:pPr>
        <w:ind w:left="2160" w:hanging="180"/>
      </w:pPr>
    </w:lvl>
    <w:lvl w:ilvl="3" w:tplc="C0503BE6">
      <w:start w:val="1"/>
      <w:numFmt w:val="decimal"/>
      <w:lvlText w:val="%4."/>
      <w:lvlJc w:val="left"/>
      <w:pPr>
        <w:ind w:left="2880" w:hanging="360"/>
      </w:pPr>
    </w:lvl>
    <w:lvl w:ilvl="4" w:tplc="6840D07C">
      <w:start w:val="1"/>
      <w:numFmt w:val="lowerLetter"/>
      <w:lvlText w:val="%5."/>
      <w:lvlJc w:val="left"/>
      <w:pPr>
        <w:ind w:left="3600" w:hanging="360"/>
      </w:pPr>
    </w:lvl>
    <w:lvl w:ilvl="5" w:tplc="D232716E">
      <w:start w:val="1"/>
      <w:numFmt w:val="lowerRoman"/>
      <w:lvlText w:val="%6."/>
      <w:lvlJc w:val="right"/>
      <w:pPr>
        <w:ind w:left="4320" w:hanging="180"/>
      </w:pPr>
    </w:lvl>
    <w:lvl w:ilvl="6" w:tplc="100A9A64">
      <w:start w:val="1"/>
      <w:numFmt w:val="decimal"/>
      <w:lvlText w:val="%7."/>
      <w:lvlJc w:val="left"/>
      <w:pPr>
        <w:ind w:left="5040" w:hanging="360"/>
      </w:pPr>
    </w:lvl>
    <w:lvl w:ilvl="7" w:tplc="5AA4C75E">
      <w:start w:val="1"/>
      <w:numFmt w:val="lowerLetter"/>
      <w:lvlText w:val="%8."/>
      <w:lvlJc w:val="left"/>
      <w:pPr>
        <w:ind w:left="5760" w:hanging="360"/>
      </w:pPr>
    </w:lvl>
    <w:lvl w:ilvl="8" w:tplc="08B0A3E2">
      <w:start w:val="1"/>
      <w:numFmt w:val="lowerRoman"/>
      <w:lvlText w:val="%9."/>
      <w:lvlJc w:val="right"/>
      <w:pPr>
        <w:ind w:left="6480" w:hanging="180"/>
      </w:pPr>
    </w:lvl>
  </w:abstractNum>
  <w:abstractNum w:abstractNumId="16" w15:restartNumberingAfterBreak="0">
    <w:nsid w:val="1C3B106A"/>
    <w:multiLevelType w:val="hybridMultilevel"/>
    <w:tmpl w:val="64766B2E"/>
    <w:lvl w:ilvl="0" w:tplc="46766958">
      <w:start w:val="1"/>
      <w:numFmt w:val="bullet"/>
      <w:lvlText w:val=""/>
      <w:lvlJc w:val="left"/>
      <w:pPr>
        <w:ind w:left="720" w:hanging="360"/>
      </w:pPr>
      <w:rPr>
        <w:rFonts w:ascii="Symbol" w:hAnsi="Symbol" w:hint="default"/>
      </w:rPr>
    </w:lvl>
    <w:lvl w:ilvl="1" w:tplc="CDC45A02">
      <w:start w:val="1"/>
      <w:numFmt w:val="bullet"/>
      <w:lvlText w:val="o"/>
      <w:lvlJc w:val="left"/>
      <w:pPr>
        <w:ind w:left="1440" w:hanging="360"/>
      </w:pPr>
      <w:rPr>
        <w:rFonts w:ascii="Courier New" w:hAnsi="Courier New" w:hint="default"/>
      </w:rPr>
    </w:lvl>
    <w:lvl w:ilvl="2" w:tplc="9B7449CA">
      <w:start w:val="1"/>
      <w:numFmt w:val="bullet"/>
      <w:lvlText w:val=""/>
      <w:lvlJc w:val="left"/>
      <w:pPr>
        <w:ind w:left="2160" w:hanging="360"/>
      </w:pPr>
      <w:rPr>
        <w:rFonts w:ascii="Wingdings" w:hAnsi="Wingdings" w:hint="default"/>
      </w:rPr>
    </w:lvl>
    <w:lvl w:ilvl="3" w:tplc="37D658EA">
      <w:start w:val="1"/>
      <w:numFmt w:val="bullet"/>
      <w:lvlText w:val=""/>
      <w:lvlJc w:val="left"/>
      <w:pPr>
        <w:ind w:left="2880" w:hanging="360"/>
      </w:pPr>
      <w:rPr>
        <w:rFonts w:ascii="Symbol" w:hAnsi="Symbol" w:hint="default"/>
      </w:rPr>
    </w:lvl>
    <w:lvl w:ilvl="4" w:tplc="9A5C3E1C">
      <w:start w:val="1"/>
      <w:numFmt w:val="bullet"/>
      <w:lvlText w:val="o"/>
      <w:lvlJc w:val="left"/>
      <w:pPr>
        <w:ind w:left="3600" w:hanging="360"/>
      </w:pPr>
      <w:rPr>
        <w:rFonts w:ascii="Courier New" w:hAnsi="Courier New" w:hint="default"/>
      </w:rPr>
    </w:lvl>
    <w:lvl w:ilvl="5" w:tplc="28F0DA92">
      <w:start w:val="1"/>
      <w:numFmt w:val="bullet"/>
      <w:lvlText w:val=""/>
      <w:lvlJc w:val="left"/>
      <w:pPr>
        <w:ind w:left="4320" w:hanging="360"/>
      </w:pPr>
      <w:rPr>
        <w:rFonts w:ascii="Wingdings" w:hAnsi="Wingdings" w:hint="default"/>
      </w:rPr>
    </w:lvl>
    <w:lvl w:ilvl="6" w:tplc="BE2659C4">
      <w:start w:val="1"/>
      <w:numFmt w:val="bullet"/>
      <w:lvlText w:val=""/>
      <w:lvlJc w:val="left"/>
      <w:pPr>
        <w:ind w:left="5040" w:hanging="360"/>
      </w:pPr>
      <w:rPr>
        <w:rFonts w:ascii="Symbol" w:hAnsi="Symbol" w:hint="default"/>
      </w:rPr>
    </w:lvl>
    <w:lvl w:ilvl="7" w:tplc="33906E12">
      <w:start w:val="1"/>
      <w:numFmt w:val="bullet"/>
      <w:lvlText w:val="o"/>
      <w:lvlJc w:val="left"/>
      <w:pPr>
        <w:ind w:left="5760" w:hanging="360"/>
      </w:pPr>
      <w:rPr>
        <w:rFonts w:ascii="Courier New" w:hAnsi="Courier New" w:hint="default"/>
      </w:rPr>
    </w:lvl>
    <w:lvl w:ilvl="8" w:tplc="000628A2">
      <w:start w:val="1"/>
      <w:numFmt w:val="bullet"/>
      <w:lvlText w:val=""/>
      <w:lvlJc w:val="left"/>
      <w:pPr>
        <w:ind w:left="6480" w:hanging="360"/>
      </w:pPr>
      <w:rPr>
        <w:rFonts w:ascii="Wingdings" w:hAnsi="Wingdings" w:hint="default"/>
      </w:rPr>
    </w:lvl>
  </w:abstractNum>
  <w:abstractNum w:abstractNumId="17" w15:restartNumberingAfterBreak="0">
    <w:nsid w:val="1E7A76C0"/>
    <w:multiLevelType w:val="hybridMultilevel"/>
    <w:tmpl w:val="E926E7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002153"/>
    <w:multiLevelType w:val="hybridMultilevel"/>
    <w:tmpl w:val="FFFFFFFF"/>
    <w:lvl w:ilvl="0" w:tplc="D776526C">
      <w:start w:val="1"/>
      <w:numFmt w:val="decimal"/>
      <w:lvlText w:val="%1."/>
      <w:lvlJc w:val="left"/>
      <w:pPr>
        <w:ind w:left="720" w:hanging="360"/>
      </w:pPr>
      <w:rPr>
        <w:rFonts w:ascii="Arial" w:hAnsi="Arial" w:hint="default"/>
      </w:rPr>
    </w:lvl>
    <w:lvl w:ilvl="1" w:tplc="854E9938">
      <w:start w:val="1"/>
      <w:numFmt w:val="lowerLetter"/>
      <w:lvlText w:val="%2."/>
      <w:lvlJc w:val="left"/>
      <w:pPr>
        <w:ind w:left="1440" w:hanging="360"/>
      </w:pPr>
    </w:lvl>
    <w:lvl w:ilvl="2" w:tplc="6DA48B70">
      <w:start w:val="1"/>
      <w:numFmt w:val="lowerRoman"/>
      <w:lvlText w:val="%3."/>
      <w:lvlJc w:val="right"/>
      <w:pPr>
        <w:ind w:left="2160" w:hanging="180"/>
      </w:pPr>
    </w:lvl>
    <w:lvl w:ilvl="3" w:tplc="CE201DC6">
      <w:start w:val="1"/>
      <w:numFmt w:val="decimal"/>
      <w:lvlText w:val="%4."/>
      <w:lvlJc w:val="left"/>
      <w:pPr>
        <w:ind w:left="2880" w:hanging="360"/>
      </w:pPr>
    </w:lvl>
    <w:lvl w:ilvl="4" w:tplc="87F8BCBA">
      <w:start w:val="1"/>
      <w:numFmt w:val="lowerLetter"/>
      <w:lvlText w:val="%5."/>
      <w:lvlJc w:val="left"/>
      <w:pPr>
        <w:ind w:left="3600" w:hanging="360"/>
      </w:pPr>
    </w:lvl>
    <w:lvl w:ilvl="5" w:tplc="BD1EB990">
      <w:start w:val="1"/>
      <w:numFmt w:val="lowerRoman"/>
      <w:lvlText w:val="%6."/>
      <w:lvlJc w:val="right"/>
      <w:pPr>
        <w:ind w:left="4320" w:hanging="180"/>
      </w:pPr>
    </w:lvl>
    <w:lvl w:ilvl="6" w:tplc="4E440D46">
      <w:start w:val="1"/>
      <w:numFmt w:val="decimal"/>
      <w:lvlText w:val="%7."/>
      <w:lvlJc w:val="left"/>
      <w:pPr>
        <w:ind w:left="5040" w:hanging="360"/>
      </w:pPr>
    </w:lvl>
    <w:lvl w:ilvl="7" w:tplc="85FEDD6E">
      <w:start w:val="1"/>
      <w:numFmt w:val="lowerLetter"/>
      <w:lvlText w:val="%8."/>
      <w:lvlJc w:val="left"/>
      <w:pPr>
        <w:ind w:left="5760" w:hanging="360"/>
      </w:pPr>
    </w:lvl>
    <w:lvl w:ilvl="8" w:tplc="82B4B156">
      <w:start w:val="1"/>
      <w:numFmt w:val="lowerRoman"/>
      <w:lvlText w:val="%9."/>
      <w:lvlJc w:val="right"/>
      <w:pPr>
        <w:ind w:left="6480" w:hanging="180"/>
      </w:pPr>
    </w:lvl>
  </w:abstractNum>
  <w:abstractNum w:abstractNumId="19" w15:restartNumberingAfterBreak="0">
    <w:nsid w:val="240629AE"/>
    <w:multiLevelType w:val="hybridMultilevel"/>
    <w:tmpl w:val="E8DC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75C96"/>
    <w:multiLevelType w:val="hybridMultilevel"/>
    <w:tmpl w:val="C5283E28"/>
    <w:lvl w:ilvl="0" w:tplc="180E1708">
      <w:start w:val="1"/>
      <w:numFmt w:val="bullet"/>
      <w:lvlText w:val=""/>
      <w:lvlJc w:val="left"/>
      <w:pPr>
        <w:ind w:left="720" w:hanging="360"/>
      </w:pPr>
      <w:rPr>
        <w:rFonts w:ascii="Symbol" w:hAnsi="Symbol" w:hint="default"/>
      </w:rPr>
    </w:lvl>
    <w:lvl w:ilvl="1" w:tplc="EE8890E4">
      <w:start w:val="1"/>
      <w:numFmt w:val="bullet"/>
      <w:lvlText w:val="o"/>
      <w:lvlJc w:val="left"/>
      <w:pPr>
        <w:ind w:left="1440" w:hanging="360"/>
      </w:pPr>
      <w:rPr>
        <w:rFonts w:ascii="Courier New" w:hAnsi="Courier New" w:hint="default"/>
      </w:rPr>
    </w:lvl>
    <w:lvl w:ilvl="2" w:tplc="28F832FA">
      <w:start w:val="1"/>
      <w:numFmt w:val="bullet"/>
      <w:lvlText w:val=""/>
      <w:lvlJc w:val="left"/>
      <w:pPr>
        <w:ind w:left="2160" w:hanging="360"/>
      </w:pPr>
      <w:rPr>
        <w:rFonts w:ascii="Wingdings" w:hAnsi="Wingdings" w:hint="default"/>
      </w:rPr>
    </w:lvl>
    <w:lvl w:ilvl="3" w:tplc="249A723C">
      <w:start w:val="1"/>
      <w:numFmt w:val="bullet"/>
      <w:lvlText w:val=""/>
      <w:lvlJc w:val="left"/>
      <w:pPr>
        <w:ind w:left="2880" w:hanging="360"/>
      </w:pPr>
      <w:rPr>
        <w:rFonts w:ascii="Symbol" w:hAnsi="Symbol" w:hint="default"/>
      </w:rPr>
    </w:lvl>
    <w:lvl w:ilvl="4" w:tplc="047C757A">
      <w:start w:val="1"/>
      <w:numFmt w:val="bullet"/>
      <w:lvlText w:val="o"/>
      <w:lvlJc w:val="left"/>
      <w:pPr>
        <w:ind w:left="3600" w:hanging="360"/>
      </w:pPr>
      <w:rPr>
        <w:rFonts w:ascii="Courier New" w:hAnsi="Courier New" w:hint="default"/>
      </w:rPr>
    </w:lvl>
    <w:lvl w:ilvl="5" w:tplc="40568F82">
      <w:start w:val="1"/>
      <w:numFmt w:val="bullet"/>
      <w:lvlText w:val=""/>
      <w:lvlJc w:val="left"/>
      <w:pPr>
        <w:ind w:left="4320" w:hanging="360"/>
      </w:pPr>
      <w:rPr>
        <w:rFonts w:ascii="Wingdings" w:hAnsi="Wingdings" w:hint="default"/>
      </w:rPr>
    </w:lvl>
    <w:lvl w:ilvl="6" w:tplc="12BC03B2">
      <w:start w:val="1"/>
      <w:numFmt w:val="bullet"/>
      <w:lvlText w:val=""/>
      <w:lvlJc w:val="left"/>
      <w:pPr>
        <w:ind w:left="5040" w:hanging="360"/>
      </w:pPr>
      <w:rPr>
        <w:rFonts w:ascii="Symbol" w:hAnsi="Symbol" w:hint="default"/>
      </w:rPr>
    </w:lvl>
    <w:lvl w:ilvl="7" w:tplc="1C2287A0">
      <w:start w:val="1"/>
      <w:numFmt w:val="bullet"/>
      <w:lvlText w:val="o"/>
      <w:lvlJc w:val="left"/>
      <w:pPr>
        <w:ind w:left="5760" w:hanging="360"/>
      </w:pPr>
      <w:rPr>
        <w:rFonts w:ascii="Courier New" w:hAnsi="Courier New" w:hint="default"/>
      </w:rPr>
    </w:lvl>
    <w:lvl w:ilvl="8" w:tplc="64823E8E">
      <w:start w:val="1"/>
      <w:numFmt w:val="bullet"/>
      <w:lvlText w:val=""/>
      <w:lvlJc w:val="left"/>
      <w:pPr>
        <w:ind w:left="6480" w:hanging="360"/>
      </w:pPr>
      <w:rPr>
        <w:rFonts w:ascii="Wingdings" w:hAnsi="Wingdings" w:hint="default"/>
      </w:rPr>
    </w:lvl>
  </w:abstractNum>
  <w:abstractNum w:abstractNumId="21" w15:restartNumberingAfterBreak="0">
    <w:nsid w:val="32004A88"/>
    <w:multiLevelType w:val="hybridMultilevel"/>
    <w:tmpl w:val="3F32C736"/>
    <w:lvl w:ilvl="0" w:tplc="E2AA47C2">
      <w:start w:val="1"/>
      <w:numFmt w:val="bullet"/>
      <w:lvlText w:val=""/>
      <w:lvlJc w:val="left"/>
      <w:pPr>
        <w:ind w:left="720" w:hanging="360"/>
      </w:pPr>
      <w:rPr>
        <w:rFonts w:ascii="Symbol" w:hAnsi="Symbol" w:hint="default"/>
      </w:rPr>
    </w:lvl>
    <w:lvl w:ilvl="1" w:tplc="38CAE59A">
      <w:start w:val="1"/>
      <w:numFmt w:val="bullet"/>
      <w:lvlText w:val="o"/>
      <w:lvlJc w:val="left"/>
      <w:pPr>
        <w:ind w:left="1440" w:hanging="360"/>
      </w:pPr>
      <w:rPr>
        <w:rFonts w:ascii="Courier New" w:hAnsi="Courier New" w:hint="default"/>
      </w:rPr>
    </w:lvl>
    <w:lvl w:ilvl="2" w:tplc="DDF816DA">
      <w:start w:val="1"/>
      <w:numFmt w:val="bullet"/>
      <w:lvlText w:val=""/>
      <w:lvlJc w:val="left"/>
      <w:pPr>
        <w:ind w:left="2160" w:hanging="360"/>
      </w:pPr>
      <w:rPr>
        <w:rFonts w:ascii="Wingdings" w:hAnsi="Wingdings" w:hint="default"/>
      </w:rPr>
    </w:lvl>
    <w:lvl w:ilvl="3" w:tplc="F9A8342E">
      <w:start w:val="1"/>
      <w:numFmt w:val="bullet"/>
      <w:lvlText w:val=""/>
      <w:lvlJc w:val="left"/>
      <w:pPr>
        <w:ind w:left="2880" w:hanging="360"/>
      </w:pPr>
      <w:rPr>
        <w:rFonts w:ascii="Symbol" w:hAnsi="Symbol" w:hint="default"/>
      </w:rPr>
    </w:lvl>
    <w:lvl w:ilvl="4" w:tplc="3AF4223E">
      <w:start w:val="1"/>
      <w:numFmt w:val="bullet"/>
      <w:lvlText w:val="o"/>
      <w:lvlJc w:val="left"/>
      <w:pPr>
        <w:ind w:left="3600" w:hanging="360"/>
      </w:pPr>
      <w:rPr>
        <w:rFonts w:ascii="Courier New" w:hAnsi="Courier New" w:hint="default"/>
      </w:rPr>
    </w:lvl>
    <w:lvl w:ilvl="5" w:tplc="13F85CFA">
      <w:start w:val="1"/>
      <w:numFmt w:val="bullet"/>
      <w:lvlText w:val=""/>
      <w:lvlJc w:val="left"/>
      <w:pPr>
        <w:ind w:left="4320" w:hanging="360"/>
      </w:pPr>
      <w:rPr>
        <w:rFonts w:ascii="Wingdings" w:hAnsi="Wingdings" w:hint="default"/>
      </w:rPr>
    </w:lvl>
    <w:lvl w:ilvl="6" w:tplc="4470D414">
      <w:start w:val="1"/>
      <w:numFmt w:val="bullet"/>
      <w:lvlText w:val=""/>
      <w:lvlJc w:val="left"/>
      <w:pPr>
        <w:ind w:left="5040" w:hanging="360"/>
      </w:pPr>
      <w:rPr>
        <w:rFonts w:ascii="Symbol" w:hAnsi="Symbol" w:hint="default"/>
      </w:rPr>
    </w:lvl>
    <w:lvl w:ilvl="7" w:tplc="8B745E38">
      <w:start w:val="1"/>
      <w:numFmt w:val="bullet"/>
      <w:lvlText w:val="o"/>
      <w:lvlJc w:val="left"/>
      <w:pPr>
        <w:ind w:left="5760" w:hanging="360"/>
      </w:pPr>
      <w:rPr>
        <w:rFonts w:ascii="Courier New" w:hAnsi="Courier New" w:hint="default"/>
      </w:rPr>
    </w:lvl>
    <w:lvl w:ilvl="8" w:tplc="F8B49868">
      <w:start w:val="1"/>
      <w:numFmt w:val="bullet"/>
      <w:lvlText w:val=""/>
      <w:lvlJc w:val="left"/>
      <w:pPr>
        <w:ind w:left="6480" w:hanging="360"/>
      </w:pPr>
      <w:rPr>
        <w:rFonts w:ascii="Wingdings" w:hAnsi="Wingdings" w:hint="default"/>
      </w:rPr>
    </w:lvl>
  </w:abstractNum>
  <w:abstractNum w:abstractNumId="22" w15:restartNumberingAfterBreak="0">
    <w:nsid w:val="32527D8A"/>
    <w:multiLevelType w:val="hybridMultilevel"/>
    <w:tmpl w:val="6E8C624A"/>
    <w:lvl w:ilvl="0" w:tplc="404E57EC">
      <w:start w:val="1"/>
      <w:numFmt w:val="bullet"/>
      <w:lvlText w:val=""/>
      <w:lvlJc w:val="left"/>
      <w:pPr>
        <w:ind w:left="720" w:hanging="360"/>
      </w:pPr>
      <w:rPr>
        <w:rFonts w:ascii="Symbol" w:hAnsi="Symbol" w:hint="default"/>
      </w:rPr>
    </w:lvl>
    <w:lvl w:ilvl="1" w:tplc="80EEC530">
      <w:start w:val="1"/>
      <w:numFmt w:val="bullet"/>
      <w:lvlText w:val="o"/>
      <w:lvlJc w:val="left"/>
      <w:pPr>
        <w:ind w:left="1440" w:hanging="360"/>
      </w:pPr>
      <w:rPr>
        <w:rFonts w:ascii="Courier New" w:hAnsi="Courier New" w:hint="default"/>
      </w:rPr>
    </w:lvl>
    <w:lvl w:ilvl="2" w:tplc="55C831F2">
      <w:start w:val="1"/>
      <w:numFmt w:val="bullet"/>
      <w:lvlText w:val=""/>
      <w:lvlJc w:val="left"/>
      <w:pPr>
        <w:ind w:left="2160" w:hanging="360"/>
      </w:pPr>
      <w:rPr>
        <w:rFonts w:ascii="Wingdings" w:hAnsi="Wingdings" w:hint="default"/>
      </w:rPr>
    </w:lvl>
    <w:lvl w:ilvl="3" w:tplc="6AA84D20">
      <w:start w:val="1"/>
      <w:numFmt w:val="bullet"/>
      <w:lvlText w:val=""/>
      <w:lvlJc w:val="left"/>
      <w:pPr>
        <w:ind w:left="2880" w:hanging="360"/>
      </w:pPr>
      <w:rPr>
        <w:rFonts w:ascii="Symbol" w:hAnsi="Symbol" w:hint="default"/>
      </w:rPr>
    </w:lvl>
    <w:lvl w:ilvl="4" w:tplc="1A0462F2">
      <w:start w:val="1"/>
      <w:numFmt w:val="bullet"/>
      <w:lvlText w:val="o"/>
      <w:lvlJc w:val="left"/>
      <w:pPr>
        <w:ind w:left="3600" w:hanging="360"/>
      </w:pPr>
      <w:rPr>
        <w:rFonts w:ascii="Courier New" w:hAnsi="Courier New" w:hint="default"/>
      </w:rPr>
    </w:lvl>
    <w:lvl w:ilvl="5" w:tplc="6A5A6F9C">
      <w:start w:val="1"/>
      <w:numFmt w:val="bullet"/>
      <w:lvlText w:val=""/>
      <w:lvlJc w:val="left"/>
      <w:pPr>
        <w:ind w:left="4320" w:hanging="360"/>
      </w:pPr>
      <w:rPr>
        <w:rFonts w:ascii="Wingdings" w:hAnsi="Wingdings" w:hint="default"/>
      </w:rPr>
    </w:lvl>
    <w:lvl w:ilvl="6" w:tplc="31EECFD8">
      <w:start w:val="1"/>
      <w:numFmt w:val="bullet"/>
      <w:lvlText w:val=""/>
      <w:lvlJc w:val="left"/>
      <w:pPr>
        <w:ind w:left="5040" w:hanging="360"/>
      </w:pPr>
      <w:rPr>
        <w:rFonts w:ascii="Symbol" w:hAnsi="Symbol" w:hint="default"/>
      </w:rPr>
    </w:lvl>
    <w:lvl w:ilvl="7" w:tplc="0E72A2CC">
      <w:start w:val="1"/>
      <w:numFmt w:val="bullet"/>
      <w:lvlText w:val="o"/>
      <w:lvlJc w:val="left"/>
      <w:pPr>
        <w:ind w:left="5760" w:hanging="360"/>
      </w:pPr>
      <w:rPr>
        <w:rFonts w:ascii="Courier New" w:hAnsi="Courier New" w:hint="default"/>
      </w:rPr>
    </w:lvl>
    <w:lvl w:ilvl="8" w:tplc="F1F86BE8">
      <w:start w:val="1"/>
      <w:numFmt w:val="bullet"/>
      <w:lvlText w:val=""/>
      <w:lvlJc w:val="left"/>
      <w:pPr>
        <w:ind w:left="6480" w:hanging="360"/>
      </w:pPr>
      <w:rPr>
        <w:rFonts w:ascii="Wingdings" w:hAnsi="Wingdings" w:hint="default"/>
      </w:rPr>
    </w:lvl>
  </w:abstractNum>
  <w:abstractNum w:abstractNumId="23" w15:restartNumberingAfterBreak="0">
    <w:nsid w:val="3512A7DD"/>
    <w:multiLevelType w:val="hybridMultilevel"/>
    <w:tmpl w:val="FFFFFFFF"/>
    <w:lvl w:ilvl="0" w:tplc="1E3C2AE0">
      <w:start w:val="1"/>
      <w:numFmt w:val="bullet"/>
      <w:lvlText w:val=""/>
      <w:lvlJc w:val="left"/>
      <w:pPr>
        <w:ind w:left="720" w:hanging="360"/>
      </w:pPr>
      <w:rPr>
        <w:rFonts w:ascii="Symbol" w:hAnsi="Symbol" w:hint="default"/>
      </w:rPr>
    </w:lvl>
    <w:lvl w:ilvl="1" w:tplc="49E2B238">
      <w:start w:val="1"/>
      <w:numFmt w:val="bullet"/>
      <w:lvlText w:val="o"/>
      <w:lvlJc w:val="left"/>
      <w:pPr>
        <w:ind w:left="1440" w:hanging="360"/>
      </w:pPr>
      <w:rPr>
        <w:rFonts w:ascii="Courier New" w:hAnsi="Courier New" w:hint="default"/>
      </w:rPr>
    </w:lvl>
    <w:lvl w:ilvl="2" w:tplc="A9AE0A42">
      <w:start w:val="1"/>
      <w:numFmt w:val="bullet"/>
      <w:lvlText w:val=""/>
      <w:lvlJc w:val="left"/>
      <w:pPr>
        <w:ind w:left="2160" w:hanging="360"/>
      </w:pPr>
      <w:rPr>
        <w:rFonts w:ascii="Wingdings" w:hAnsi="Wingdings" w:hint="default"/>
      </w:rPr>
    </w:lvl>
    <w:lvl w:ilvl="3" w:tplc="CD1E8D2C">
      <w:start w:val="1"/>
      <w:numFmt w:val="bullet"/>
      <w:lvlText w:val=""/>
      <w:lvlJc w:val="left"/>
      <w:pPr>
        <w:ind w:left="2880" w:hanging="360"/>
      </w:pPr>
      <w:rPr>
        <w:rFonts w:ascii="Symbol" w:hAnsi="Symbol" w:hint="default"/>
      </w:rPr>
    </w:lvl>
    <w:lvl w:ilvl="4" w:tplc="500C573E">
      <w:start w:val="1"/>
      <w:numFmt w:val="bullet"/>
      <w:lvlText w:val="o"/>
      <w:lvlJc w:val="left"/>
      <w:pPr>
        <w:ind w:left="3600" w:hanging="360"/>
      </w:pPr>
      <w:rPr>
        <w:rFonts w:ascii="Courier New" w:hAnsi="Courier New" w:hint="default"/>
      </w:rPr>
    </w:lvl>
    <w:lvl w:ilvl="5" w:tplc="4B36BD04">
      <w:start w:val="1"/>
      <w:numFmt w:val="bullet"/>
      <w:lvlText w:val=""/>
      <w:lvlJc w:val="left"/>
      <w:pPr>
        <w:ind w:left="4320" w:hanging="360"/>
      </w:pPr>
      <w:rPr>
        <w:rFonts w:ascii="Wingdings" w:hAnsi="Wingdings" w:hint="default"/>
      </w:rPr>
    </w:lvl>
    <w:lvl w:ilvl="6" w:tplc="BAD2B4EC">
      <w:start w:val="1"/>
      <w:numFmt w:val="bullet"/>
      <w:lvlText w:val=""/>
      <w:lvlJc w:val="left"/>
      <w:pPr>
        <w:ind w:left="5040" w:hanging="360"/>
      </w:pPr>
      <w:rPr>
        <w:rFonts w:ascii="Symbol" w:hAnsi="Symbol" w:hint="default"/>
      </w:rPr>
    </w:lvl>
    <w:lvl w:ilvl="7" w:tplc="55BECDD0">
      <w:start w:val="1"/>
      <w:numFmt w:val="bullet"/>
      <w:lvlText w:val="o"/>
      <w:lvlJc w:val="left"/>
      <w:pPr>
        <w:ind w:left="5760" w:hanging="360"/>
      </w:pPr>
      <w:rPr>
        <w:rFonts w:ascii="Courier New" w:hAnsi="Courier New" w:hint="default"/>
      </w:rPr>
    </w:lvl>
    <w:lvl w:ilvl="8" w:tplc="5832124A">
      <w:start w:val="1"/>
      <w:numFmt w:val="bullet"/>
      <w:lvlText w:val=""/>
      <w:lvlJc w:val="left"/>
      <w:pPr>
        <w:ind w:left="6480" w:hanging="360"/>
      </w:pPr>
      <w:rPr>
        <w:rFonts w:ascii="Wingdings" w:hAnsi="Wingdings" w:hint="default"/>
      </w:rPr>
    </w:lvl>
  </w:abstractNum>
  <w:abstractNum w:abstractNumId="24" w15:restartNumberingAfterBreak="0">
    <w:nsid w:val="3815327E"/>
    <w:multiLevelType w:val="hybridMultilevel"/>
    <w:tmpl w:val="AE4E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A286F"/>
    <w:multiLevelType w:val="hybridMultilevel"/>
    <w:tmpl w:val="ED1851BC"/>
    <w:lvl w:ilvl="0" w:tplc="3CDAC8A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B74824"/>
    <w:multiLevelType w:val="hybridMultilevel"/>
    <w:tmpl w:val="FFFFFFFF"/>
    <w:lvl w:ilvl="0" w:tplc="D93A37C6">
      <w:start w:val="1"/>
      <w:numFmt w:val="lowerRoman"/>
      <w:lvlText w:val="%1)"/>
      <w:lvlJc w:val="left"/>
      <w:pPr>
        <w:ind w:left="1080" w:hanging="720"/>
      </w:pPr>
      <w:rPr>
        <w:rFonts w:ascii="Arial" w:hAnsi="Arial" w:hint="default"/>
      </w:rPr>
    </w:lvl>
    <w:lvl w:ilvl="1" w:tplc="F4CAADEC">
      <w:start w:val="1"/>
      <w:numFmt w:val="lowerLetter"/>
      <w:lvlText w:val="%2."/>
      <w:lvlJc w:val="left"/>
      <w:pPr>
        <w:ind w:left="1440" w:hanging="360"/>
      </w:pPr>
    </w:lvl>
    <w:lvl w:ilvl="2" w:tplc="B266A214">
      <w:start w:val="1"/>
      <w:numFmt w:val="lowerRoman"/>
      <w:lvlText w:val="%3."/>
      <w:lvlJc w:val="right"/>
      <w:pPr>
        <w:ind w:left="2160" w:hanging="180"/>
      </w:pPr>
    </w:lvl>
    <w:lvl w:ilvl="3" w:tplc="8C6EFEC0">
      <w:start w:val="1"/>
      <w:numFmt w:val="decimal"/>
      <w:lvlText w:val="%4."/>
      <w:lvlJc w:val="left"/>
      <w:pPr>
        <w:ind w:left="2880" w:hanging="360"/>
      </w:pPr>
    </w:lvl>
    <w:lvl w:ilvl="4" w:tplc="95D6CFCC">
      <w:start w:val="1"/>
      <w:numFmt w:val="lowerLetter"/>
      <w:lvlText w:val="%5."/>
      <w:lvlJc w:val="left"/>
      <w:pPr>
        <w:ind w:left="3600" w:hanging="360"/>
      </w:pPr>
    </w:lvl>
    <w:lvl w:ilvl="5" w:tplc="629453E2">
      <w:start w:val="1"/>
      <w:numFmt w:val="lowerRoman"/>
      <w:lvlText w:val="%6."/>
      <w:lvlJc w:val="right"/>
      <w:pPr>
        <w:ind w:left="4320" w:hanging="180"/>
      </w:pPr>
    </w:lvl>
    <w:lvl w:ilvl="6" w:tplc="6DBE962E">
      <w:start w:val="1"/>
      <w:numFmt w:val="decimal"/>
      <w:lvlText w:val="%7."/>
      <w:lvlJc w:val="left"/>
      <w:pPr>
        <w:ind w:left="5040" w:hanging="360"/>
      </w:pPr>
    </w:lvl>
    <w:lvl w:ilvl="7" w:tplc="D3BEBF10">
      <w:start w:val="1"/>
      <w:numFmt w:val="lowerLetter"/>
      <w:lvlText w:val="%8."/>
      <w:lvlJc w:val="left"/>
      <w:pPr>
        <w:ind w:left="5760" w:hanging="360"/>
      </w:pPr>
    </w:lvl>
    <w:lvl w:ilvl="8" w:tplc="5A8C4180">
      <w:start w:val="1"/>
      <w:numFmt w:val="lowerRoman"/>
      <w:lvlText w:val="%9."/>
      <w:lvlJc w:val="right"/>
      <w:pPr>
        <w:ind w:left="6480" w:hanging="180"/>
      </w:pPr>
    </w:lvl>
  </w:abstractNum>
  <w:abstractNum w:abstractNumId="27" w15:restartNumberingAfterBreak="0">
    <w:nsid w:val="3F4038E5"/>
    <w:multiLevelType w:val="hybridMultilevel"/>
    <w:tmpl w:val="428081F4"/>
    <w:lvl w:ilvl="0" w:tplc="E946CE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B3DE38"/>
    <w:multiLevelType w:val="hybridMultilevel"/>
    <w:tmpl w:val="FFFFFFFF"/>
    <w:lvl w:ilvl="0" w:tplc="DF2AF7AC">
      <w:start w:val="1"/>
      <w:numFmt w:val="lowerRoman"/>
      <w:lvlText w:val="%1)"/>
      <w:lvlJc w:val="left"/>
      <w:pPr>
        <w:ind w:left="1080" w:hanging="720"/>
      </w:pPr>
      <w:rPr>
        <w:rFonts w:ascii="Arial" w:hAnsi="Arial" w:hint="default"/>
      </w:rPr>
    </w:lvl>
    <w:lvl w:ilvl="1" w:tplc="025AA596">
      <w:start w:val="1"/>
      <w:numFmt w:val="lowerLetter"/>
      <w:lvlText w:val="%2."/>
      <w:lvlJc w:val="left"/>
      <w:pPr>
        <w:ind w:left="1440" w:hanging="360"/>
      </w:pPr>
    </w:lvl>
    <w:lvl w:ilvl="2" w:tplc="194E07B6">
      <w:start w:val="1"/>
      <w:numFmt w:val="lowerRoman"/>
      <w:lvlText w:val="%3."/>
      <w:lvlJc w:val="right"/>
      <w:pPr>
        <w:ind w:left="2160" w:hanging="180"/>
      </w:pPr>
    </w:lvl>
    <w:lvl w:ilvl="3" w:tplc="0D62A358">
      <w:start w:val="1"/>
      <w:numFmt w:val="decimal"/>
      <w:lvlText w:val="%4."/>
      <w:lvlJc w:val="left"/>
      <w:pPr>
        <w:ind w:left="2880" w:hanging="360"/>
      </w:pPr>
    </w:lvl>
    <w:lvl w:ilvl="4" w:tplc="E5CC74C4">
      <w:start w:val="1"/>
      <w:numFmt w:val="lowerLetter"/>
      <w:lvlText w:val="%5."/>
      <w:lvlJc w:val="left"/>
      <w:pPr>
        <w:ind w:left="3600" w:hanging="360"/>
      </w:pPr>
    </w:lvl>
    <w:lvl w:ilvl="5" w:tplc="E2F4620C">
      <w:start w:val="1"/>
      <w:numFmt w:val="lowerRoman"/>
      <w:lvlText w:val="%6."/>
      <w:lvlJc w:val="right"/>
      <w:pPr>
        <w:ind w:left="4320" w:hanging="180"/>
      </w:pPr>
    </w:lvl>
    <w:lvl w:ilvl="6" w:tplc="E34439A4">
      <w:start w:val="1"/>
      <w:numFmt w:val="decimal"/>
      <w:lvlText w:val="%7."/>
      <w:lvlJc w:val="left"/>
      <w:pPr>
        <w:ind w:left="5040" w:hanging="360"/>
      </w:pPr>
    </w:lvl>
    <w:lvl w:ilvl="7" w:tplc="BFFCDEA0">
      <w:start w:val="1"/>
      <w:numFmt w:val="lowerLetter"/>
      <w:lvlText w:val="%8."/>
      <w:lvlJc w:val="left"/>
      <w:pPr>
        <w:ind w:left="5760" w:hanging="360"/>
      </w:pPr>
    </w:lvl>
    <w:lvl w:ilvl="8" w:tplc="50843C4C">
      <w:start w:val="1"/>
      <w:numFmt w:val="lowerRoman"/>
      <w:lvlText w:val="%9."/>
      <w:lvlJc w:val="right"/>
      <w:pPr>
        <w:ind w:left="6480" w:hanging="180"/>
      </w:pPr>
    </w:lvl>
  </w:abstractNum>
  <w:abstractNum w:abstractNumId="29" w15:restartNumberingAfterBreak="0">
    <w:nsid w:val="474CD503"/>
    <w:multiLevelType w:val="hybridMultilevel"/>
    <w:tmpl w:val="39F00990"/>
    <w:lvl w:ilvl="0" w:tplc="5BAA0748">
      <w:start w:val="1"/>
      <w:numFmt w:val="bullet"/>
      <w:lvlText w:val=""/>
      <w:lvlJc w:val="left"/>
      <w:pPr>
        <w:ind w:left="720" w:hanging="360"/>
      </w:pPr>
      <w:rPr>
        <w:rFonts w:ascii="Symbol" w:hAnsi="Symbol" w:hint="default"/>
      </w:rPr>
    </w:lvl>
    <w:lvl w:ilvl="1" w:tplc="D974CD4C">
      <w:start w:val="1"/>
      <w:numFmt w:val="bullet"/>
      <w:lvlText w:val="o"/>
      <w:lvlJc w:val="left"/>
      <w:pPr>
        <w:ind w:left="1440" w:hanging="360"/>
      </w:pPr>
      <w:rPr>
        <w:rFonts w:ascii="Courier New" w:hAnsi="Courier New" w:hint="default"/>
      </w:rPr>
    </w:lvl>
    <w:lvl w:ilvl="2" w:tplc="83166D54">
      <w:start w:val="1"/>
      <w:numFmt w:val="bullet"/>
      <w:lvlText w:val=""/>
      <w:lvlJc w:val="left"/>
      <w:pPr>
        <w:ind w:left="2160" w:hanging="360"/>
      </w:pPr>
      <w:rPr>
        <w:rFonts w:ascii="Wingdings" w:hAnsi="Wingdings" w:hint="default"/>
      </w:rPr>
    </w:lvl>
    <w:lvl w:ilvl="3" w:tplc="B26E9B9C">
      <w:start w:val="1"/>
      <w:numFmt w:val="bullet"/>
      <w:lvlText w:val=""/>
      <w:lvlJc w:val="left"/>
      <w:pPr>
        <w:ind w:left="2880" w:hanging="360"/>
      </w:pPr>
      <w:rPr>
        <w:rFonts w:ascii="Symbol" w:hAnsi="Symbol" w:hint="default"/>
      </w:rPr>
    </w:lvl>
    <w:lvl w:ilvl="4" w:tplc="2E725672">
      <w:start w:val="1"/>
      <w:numFmt w:val="bullet"/>
      <w:lvlText w:val="o"/>
      <w:lvlJc w:val="left"/>
      <w:pPr>
        <w:ind w:left="3600" w:hanging="360"/>
      </w:pPr>
      <w:rPr>
        <w:rFonts w:ascii="Courier New" w:hAnsi="Courier New" w:hint="default"/>
      </w:rPr>
    </w:lvl>
    <w:lvl w:ilvl="5" w:tplc="D5C0E164">
      <w:start w:val="1"/>
      <w:numFmt w:val="bullet"/>
      <w:lvlText w:val=""/>
      <w:lvlJc w:val="left"/>
      <w:pPr>
        <w:ind w:left="4320" w:hanging="360"/>
      </w:pPr>
      <w:rPr>
        <w:rFonts w:ascii="Wingdings" w:hAnsi="Wingdings" w:hint="default"/>
      </w:rPr>
    </w:lvl>
    <w:lvl w:ilvl="6" w:tplc="6BA06A04">
      <w:start w:val="1"/>
      <w:numFmt w:val="bullet"/>
      <w:lvlText w:val=""/>
      <w:lvlJc w:val="left"/>
      <w:pPr>
        <w:ind w:left="5040" w:hanging="360"/>
      </w:pPr>
      <w:rPr>
        <w:rFonts w:ascii="Symbol" w:hAnsi="Symbol" w:hint="default"/>
      </w:rPr>
    </w:lvl>
    <w:lvl w:ilvl="7" w:tplc="7206B39A">
      <w:start w:val="1"/>
      <w:numFmt w:val="bullet"/>
      <w:lvlText w:val="o"/>
      <w:lvlJc w:val="left"/>
      <w:pPr>
        <w:ind w:left="5760" w:hanging="360"/>
      </w:pPr>
      <w:rPr>
        <w:rFonts w:ascii="Courier New" w:hAnsi="Courier New" w:hint="default"/>
      </w:rPr>
    </w:lvl>
    <w:lvl w:ilvl="8" w:tplc="C2B880D8">
      <w:start w:val="1"/>
      <w:numFmt w:val="bullet"/>
      <w:lvlText w:val=""/>
      <w:lvlJc w:val="left"/>
      <w:pPr>
        <w:ind w:left="6480" w:hanging="360"/>
      </w:pPr>
      <w:rPr>
        <w:rFonts w:ascii="Wingdings" w:hAnsi="Wingdings" w:hint="default"/>
      </w:rPr>
    </w:lvl>
  </w:abstractNum>
  <w:abstractNum w:abstractNumId="30" w15:restartNumberingAfterBreak="0">
    <w:nsid w:val="477A6751"/>
    <w:multiLevelType w:val="hybridMultilevel"/>
    <w:tmpl w:val="AA7A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92BA96"/>
    <w:multiLevelType w:val="hybridMultilevel"/>
    <w:tmpl w:val="26BEC64E"/>
    <w:lvl w:ilvl="0" w:tplc="3E989C60">
      <w:start w:val="1"/>
      <w:numFmt w:val="bullet"/>
      <w:lvlText w:val=""/>
      <w:lvlJc w:val="left"/>
      <w:pPr>
        <w:ind w:left="720" w:hanging="360"/>
      </w:pPr>
      <w:rPr>
        <w:rFonts w:ascii="Symbol" w:hAnsi="Symbol" w:hint="default"/>
      </w:rPr>
    </w:lvl>
    <w:lvl w:ilvl="1" w:tplc="AC8627F0">
      <w:start w:val="1"/>
      <w:numFmt w:val="bullet"/>
      <w:lvlText w:val="o"/>
      <w:lvlJc w:val="left"/>
      <w:pPr>
        <w:ind w:left="1440" w:hanging="360"/>
      </w:pPr>
      <w:rPr>
        <w:rFonts w:ascii="Courier New" w:hAnsi="Courier New" w:hint="default"/>
      </w:rPr>
    </w:lvl>
    <w:lvl w:ilvl="2" w:tplc="A1F4B51E">
      <w:start w:val="1"/>
      <w:numFmt w:val="bullet"/>
      <w:lvlText w:val=""/>
      <w:lvlJc w:val="left"/>
      <w:pPr>
        <w:ind w:left="2160" w:hanging="360"/>
      </w:pPr>
      <w:rPr>
        <w:rFonts w:ascii="Wingdings" w:hAnsi="Wingdings" w:hint="default"/>
      </w:rPr>
    </w:lvl>
    <w:lvl w:ilvl="3" w:tplc="D8002244">
      <w:start w:val="1"/>
      <w:numFmt w:val="bullet"/>
      <w:lvlText w:val=""/>
      <w:lvlJc w:val="left"/>
      <w:pPr>
        <w:ind w:left="2880" w:hanging="360"/>
      </w:pPr>
      <w:rPr>
        <w:rFonts w:ascii="Symbol" w:hAnsi="Symbol" w:hint="default"/>
      </w:rPr>
    </w:lvl>
    <w:lvl w:ilvl="4" w:tplc="E65862DE">
      <w:start w:val="1"/>
      <w:numFmt w:val="bullet"/>
      <w:lvlText w:val="o"/>
      <w:lvlJc w:val="left"/>
      <w:pPr>
        <w:ind w:left="3600" w:hanging="360"/>
      </w:pPr>
      <w:rPr>
        <w:rFonts w:ascii="Courier New" w:hAnsi="Courier New" w:hint="default"/>
      </w:rPr>
    </w:lvl>
    <w:lvl w:ilvl="5" w:tplc="4B708618">
      <w:start w:val="1"/>
      <w:numFmt w:val="bullet"/>
      <w:lvlText w:val=""/>
      <w:lvlJc w:val="left"/>
      <w:pPr>
        <w:ind w:left="4320" w:hanging="360"/>
      </w:pPr>
      <w:rPr>
        <w:rFonts w:ascii="Wingdings" w:hAnsi="Wingdings" w:hint="default"/>
      </w:rPr>
    </w:lvl>
    <w:lvl w:ilvl="6" w:tplc="F15A8ECA">
      <w:start w:val="1"/>
      <w:numFmt w:val="bullet"/>
      <w:lvlText w:val=""/>
      <w:lvlJc w:val="left"/>
      <w:pPr>
        <w:ind w:left="5040" w:hanging="360"/>
      </w:pPr>
      <w:rPr>
        <w:rFonts w:ascii="Symbol" w:hAnsi="Symbol" w:hint="default"/>
      </w:rPr>
    </w:lvl>
    <w:lvl w:ilvl="7" w:tplc="68EA5A78">
      <w:start w:val="1"/>
      <w:numFmt w:val="bullet"/>
      <w:lvlText w:val="o"/>
      <w:lvlJc w:val="left"/>
      <w:pPr>
        <w:ind w:left="5760" w:hanging="360"/>
      </w:pPr>
      <w:rPr>
        <w:rFonts w:ascii="Courier New" w:hAnsi="Courier New" w:hint="default"/>
      </w:rPr>
    </w:lvl>
    <w:lvl w:ilvl="8" w:tplc="47BA3034">
      <w:start w:val="1"/>
      <w:numFmt w:val="bullet"/>
      <w:lvlText w:val=""/>
      <w:lvlJc w:val="left"/>
      <w:pPr>
        <w:ind w:left="6480" w:hanging="360"/>
      </w:pPr>
      <w:rPr>
        <w:rFonts w:ascii="Wingdings" w:hAnsi="Wingdings" w:hint="default"/>
      </w:rPr>
    </w:lvl>
  </w:abstractNum>
  <w:abstractNum w:abstractNumId="32" w15:restartNumberingAfterBreak="0">
    <w:nsid w:val="4C4B2169"/>
    <w:multiLevelType w:val="hybridMultilevel"/>
    <w:tmpl w:val="C938FDC0"/>
    <w:lvl w:ilvl="0" w:tplc="388809A6">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291196"/>
    <w:multiLevelType w:val="hybridMultilevel"/>
    <w:tmpl w:val="993641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3D530A"/>
    <w:multiLevelType w:val="hybridMultilevel"/>
    <w:tmpl w:val="FFFFFFFF"/>
    <w:lvl w:ilvl="0" w:tplc="37A870A6">
      <w:start w:val="1"/>
      <w:numFmt w:val="bullet"/>
      <w:lvlText w:val="•"/>
      <w:lvlJc w:val="left"/>
      <w:pPr>
        <w:ind w:left="720" w:hanging="360"/>
      </w:pPr>
      <w:rPr>
        <w:rFonts w:ascii="Arial" w:hAnsi="Arial" w:hint="default"/>
      </w:rPr>
    </w:lvl>
    <w:lvl w:ilvl="1" w:tplc="2A6014E8">
      <w:start w:val="1"/>
      <w:numFmt w:val="bullet"/>
      <w:lvlText w:val="o"/>
      <w:lvlJc w:val="left"/>
      <w:pPr>
        <w:ind w:left="1440" w:hanging="360"/>
      </w:pPr>
      <w:rPr>
        <w:rFonts w:ascii="Courier New" w:hAnsi="Courier New" w:hint="default"/>
      </w:rPr>
    </w:lvl>
    <w:lvl w:ilvl="2" w:tplc="45F2D2EC">
      <w:start w:val="1"/>
      <w:numFmt w:val="bullet"/>
      <w:lvlText w:val=""/>
      <w:lvlJc w:val="left"/>
      <w:pPr>
        <w:ind w:left="2160" w:hanging="360"/>
      </w:pPr>
      <w:rPr>
        <w:rFonts w:ascii="Wingdings" w:hAnsi="Wingdings" w:hint="default"/>
      </w:rPr>
    </w:lvl>
    <w:lvl w:ilvl="3" w:tplc="591885F2">
      <w:start w:val="1"/>
      <w:numFmt w:val="bullet"/>
      <w:lvlText w:val=""/>
      <w:lvlJc w:val="left"/>
      <w:pPr>
        <w:ind w:left="2880" w:hanging="360"/>
      </w:pPr>
      <w:rPr>
        <w:rFonts w:ascii="Symbol" w:hAnsi="Symbol" w:hint="default"/>
      </w:rPr>
    </w:lvl>
    <w:lvl w:ilvl="4" w:tplc="3E4427CE">
      <w:start w:val="1"/>
      <w:numFmt w:val="bullet"/>
      <w:lvlText w:val="o"/>
      <w:lvlJc w:val="left"/>
      <w:pPr>
        <w:ind w:left="3600" w:hanging="360"/>
      </w:pPr>
      <w:rPr>
        <w:rFonts w:ascii="Courier New" w:hAnsi="Courier New" w:hint="default"/>
      </w:rPr>
    </w:lvl>
    <w:lvl w:ilvl="5" w:tplc="553E819C">
      <w:start w:val="1"/>
      <w:numFmt w:val="bullet"/>
      <w:lvlText w:val=""/>
      <w:lvlJc w:val="left"/>
      <w:pPr>
        <w:ind w:left="4320" w:hanging="360"/>
      </w:pPr>
      <w:rPr>
        <w:rFonts w:ascii="Wingdings" w:hAnsi="Wingdings" w:hint="default"/>
      </w:rPr>
    </w:lvl>
    <w:lvl w:ilvl="6" w:tplc="ABB491FC">
      <w:start w:val="1"/>
      <w:numFmt w:val="bullet"/>
      <w:lvlText w:val=""/>
      <w:lvlJc w:val="left"/>
      <w:pPr>
        <w:ind w:left="5040" w:hanging="360"/>
      </w:pPr>
      <w:rPr>
        <w:rFonts w:ascii="Symbol" w:hAnsi="Symbol" w:hint="default"/>
      </w:rPr>
    </w:lvl>
    <w:lvl w:ilvl="7" w:tplc="F8A8E61A">
      <w:start w:val="1"/>
      <w:numFmt w:val="bullet"/>
      <w:lvlText w:val="o"/>
      <w:lvlJc w:val="left"/>
      <w:pPr>
        <w:ind w:left="5760" w:hanging="360"/>
      </w:pPr>
      <w:rPr>
        <w:rFonts w:ascii="Courier New" w:hAnsi="Courier New" w:hint="default"/>
      </w:rPr>
    </w:lvl>
    <w:lvl w:ilvl="8" w:tplc="211EF2DA">
      <w:start w:val="1"/>
      <w:numFmt w:val="bullet"/>
      <w:lvlText w:val=""/>
      <w:lvlJc w:val="left"/>
      <w:pPr>
        <w:ind w:left="6480" w:hanging="360"/>
      </w:pPr>
      <w:rPr>
        <w:rFonts w:ascii="Wingdings" w:hAnsi="Wingdings" w:hint="default"/>
      </w:rPr>
    </w:lvl>
  </w:abstractNum>
  <w:abstractNum w:abstractNumId="35" w15:restartNumberingAfterBreak="0">
    <w:nsid w:val="53A05DF5"/>
    <w:multiLevelType w:val="hybridMultilevel"/>
    <w:tmpl w:val="B5A27E22"/>
    <w:lvl w:ilvl="0" w:tplc="A5CE48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F914F5"/>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F106BA"/>
    <w:multiLevelType w:val="multilevel"/>
    <w:tmpl w:val="737E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57124E"/>
    <w:multiLevelType w:val="hybridMultilevel"/>
    <w:tmpl w:val="3DE6F582"/>
    <w:lvl w:ilvl="0" w:tplc="32CC237E">
      <w:start w:val="1"/>
      <w:numFmt w:val="bullet"/>
      <w:lvlText w:val=""/>
      <w:lvlJc w:val="left"/>
      <w:pPr>
        <w:ind w:left="720" w:hanging="360"/>
      </w:pPr>
      <w:rPr>
        <w:rFonts w:ascii="Symbol" w:hAnsi="Symbol" w:hint="default"/>
      </w:rPr>
    </w:lvl>
    <w:lvl w:ilvl="1" w:tplc="E118E214">
      <w:start w:val="1"/>
      <w:numFmt w:val="bullet"/>
      <w:lvlText w:val="o"/>
      <w:lvlJc w:val="left"/>
      <w:pPr>
        <w:ind w:left="1440" w:hanging="360"/>
      </w:pPr>
      <w:rPr>
        <w:rFonts w:ascii="Courier New" w:hAnsi="Courier New" w:hint="default"/>
      </w:rPr>
    </w:lvl>
    <w:lvl w:ilvl="2" w:tplc="D7A2EB10">
      <w:start w:val="1"/>
      <w:numFmt w:val="bullet"/>
      <w:lvlText w:val=""/>
      <w:lvlJc w:val="left"/>
      <w:pPr>
        <w:ind w:left="2160" w:hanging="360"/>
      </w:pPr>
      <w:rPr>
        <w:rFonts w:ascii="Wingdings" w:hAnsi="Wingdings" w:hint="default"/>
      </w:rPr>
    </w:lvl>
    <w:lvl w:ilvl="3" w:tplc="7C0A00A8">
      <w:start w:val="1"/>
      <w:numFmt w:val="bullet"/>
      <w:lvlText w:val=""/>
      <w:lvlJc w:val="left"/>
      <w:pPr>
        <w:ind w:left="2880" w:hanging="360"/>
      </w:pPr>
      <w:rPr>
        <w:rFonts w:ascii="Symbol" w:hAnsi="Symbol" w:hint="default"/>
      </w:rPr>
    </w:lvl>
    <w:lvl w:ilvl="4" w:tplc="989AF4A2">
      <w:start w:val="1"/>
      <w:numFmt w:val="bullet"/>
      <w:lvlText w:val="o"/>
      <w:lvlJc w:val="left"/>
      <w:pPr>
        <w:ind w:left="3600" w:hanging="360"/>
      </w:pPr>
      <w:rPr>
        <w:rFonts w:ascii="Courier New" w:hAnsi="Courier New" w:hint="default"/>
      </w:rPr>
    </w:lvl>
    <w:lvl w:ilvl="5" w:tplc="7CDEF44C">
      <w:start w:val="1"/>
      <w:numFmt w:val="bullet"/>
      <w:lvlText w:val=""/>
      <w:lvlJc w:val="left"/>
      <w:pPr>
        <w:ind w:left="4320" w:hanging="360"/>
      </w:pPr>
      <w:rPr>
        <w:rFonts w:ascii="Wingdings" w:hAnsi="Wingdings" w:hint="default"/>
      </w:rPr>
    </w:lvl>
    <w:lvl w:ilvl="6" w:tplc="AC1E6874">
      <w:start w:val="1"/>
      <w:numFmt w:val="bullet"/>
      <w:lvlText w:val=""/>
      <w:lvlJc w:val="left"/>
      <w:pPr>
        <w:ind w:left="5040" w:hanging="360"/>
      </w:pPr>
      <w:rPr>
        <w:rFonts w:ascii="Symbol" w:hAnsi="Symbol" w:hint="default"/>
      </w:rPr>
    </w:lvl>
    <w:lvl w:ilvl="7" w:tplc="97DEB564">
      <w:start w:val="1"/>
      <w:numFmt w:val="bullet"/>
      <w:lvlText w:val="o"/>
      <w:lvlJc w:val="left"/>
      <w:pPr>
        <w:ind w:left="5760" w:hanging="360"/>
      </w:pPr>
      <w:rPr>
        <w:rFonts w:ascii="Courier New" w:hAnsi="Courier New" w:hint="default"/>
      </w:rPr>
    </w:lvl>
    <w:lvl w:ilvl="8" w:tplc="401E41F2">
      <w:start w:val="1"/>
      <w:numFmt w:val="bullet"/>
      <w:lvlText w:val=""/>
      <w:lvlJc w:val="left"/>
      <w:pPr>
        <w:ind w:left="6480" w:hanging="360"/>
      </w:pPr>
      <w:rPr>
        <w:rFonts w:ascii="Wingdings" w:hAnsi="Wingdings" w:hint="default"/>
      </w:rPr>
    </w:lvl>
  </w:abstractNum>
  <w:abstractNum w:abstractNumId="39" w15:restartNumberingAfterBreak="0">
    <w:nsid w:val="5D31177F"/>
    <w:multiLevelType w:val="hybridMultilevel"/>
    <w:tmpl w:val="FFFFFFFF"/>
    <w:lvl w:ilvl="0" w:tplc="9F4CCFF0">
      <w:start w:val="1"/>
      <w:numFmt w:val="decimal"/>
      <w:lvlText w:val="%1."/>
      <w:lvlJc w:val="left"/>
      <w:pPr>
        <w:ind w:left="1080" w:hanging="720"/>
      </w:pPr>
    </w:lvl>
    <w:lvl w:ilvl="1" w:tplc="BEFC5812">
      <w:start w:val="1"/>
      <w:numFmt w:val="lowerLetter"/>
      <w:lvlText w:val="%2)"/>
      <w:lvlJc w:val="left"/>
      <w:pPr>
        <w:ind w:left="1440" w:hanging="360"/>
      </w:pPr>
    </w:lvl>
    <w:lvl w:ilvl="2" w:tplc="4704CA1A">
      <w:start w:val="1"/>
      <w:numFmt w:val="lowerRoman"/>
      <w:lvlText w:val="%3."/>
      <w:lvlJc w:val="right"/>
      <w:pPr>
        <w:ind w:left="2160" w:hanging="180"/>
      </w:pPr>
    </w:lvl>
    <w:lvl w:ilvl="3" w:tplc="E5269F22">
      <w:start w:val="1"/>
      <w:numFmt w:val="decimal"/>
      <w:lvlText w:val="%4."/>
      <w:lvlJc w:val="left"/>
      <w:pPr>
        <w:ind w:left="2880" w:hanging="360"/>
      </w:pPr>
    </w:lvl>
    <w:lvl w:ilvl="4" w:tplc="6B2AA500">
      <w:start w:val="1"/>
      <w:numFmt w:val="lowerLetter"/>
      <w:lvlText w:val="%5."/>
      <w:lvlJc w:val="left"/>
      <w:pPr>
        <w:ind w:left="3600" w:hanging="360"/>
      </w:pPr>
    </w:lvl>
    <w:lvl w:ilvl="5" w:tplc="71180088">
      <w:start w:val="1"/>
      <w:numFmt w:val="lowerRoman"/>
      <w:lvlText w:val="%6."/>
      <w:lvlJc w:val="right"/>
      <w:pPr>
        <w:ind w:left="4320" w:hanging="180"/>
      </w:pPr>
    </w:lvl>
    <w:lvl w:ilvl="6" w:tplc="A1E41B7A">
      <w:start w:val="1"/>
      <w:numFmt w:val="decimal"/>
      <w:lvlText w:val="%7."/>
      <w:lvlJc w:val="left"/>
      <w:pPr>
        <w:ind w:left="5040" w:hanging="360"/>
      </w:pPr>
    </w:lvl>
    <w:lvl w:ilvl="7" w:tplc="6A9C7862">
      <w:start w:val="1"/>
      <w:numFmt w:val="lowerLetter"/>
      <w:lvlText w:val="%8."/>
      <w:lvlJc w:val="left"/>
      <w:pPr>
        <w:ind w:left="5760" w:hanging="360"/>
      </w:pPr>
    </w:lvl>
    <w:lvl w:ilvl="8" w:tplc="C23E7E36">
      <w:start w:val="1"/>
      <w:numFmt w:val="lowerRoman"/>
      <w:lvlText w:val="%9."/>
      <w:lvlJc w:val="right"/>
      <w:pPr>
        <w:ind w:left="6480" w:hanging="180"/>
      </w:pPr>
    </w:lvl>
  </w:abstractNum>
  <w:abstractNum w:abstractNumId="40" w15:restartNumberingAfterBreak="0">
    <w:nsid w:val="5D606D7A"/>
    <w:multiLevelType w:val="hybridMultilevel"/>
    <w:tmpl w:val="FFFFFFFF"/>
    <w:lvl w:ilvl="0" w:tplc="8738E728">
      <w:start w:val="1"/>
      <w:numFmt w:val="bullet"/>
      <w:lvlText w:val="•"/>
      <w:lvlJc w:val="left"/>
      <w:pPr>
        <w:ind w:left="720" w:hanging="360"/>
      </w:pPr>
      <w:rPr>
        <w:rFonts w:ascii="Arial" w:hAnsi="Arial" w:hint="default"/>
      </w:rPr>
    </w:lvl>
    <w:lvl w:ilvl="1" w:tplc="8BF0FF20">
      <w:start w:val="1"/>
      <w:numFmt w:val="bullet"/>
      <w:lvlText w:val="o"/>
      <w:lvlJc w:val="left"/>
      <w:pPr>
        <w:ind w:left="1440" w:hanging="360"/>
      </w:pPr>
      <w:rPr>
        <w:rFonts w:ascii="Courier New" w:hAnsi="Courier New" w:hint="default"/>
      </w:rPr>
    </w:lvl>
    <w:lvl w:ilvl="2" w:tplc="FD0A3054">
      <w:start w:val="1"/>
      <w:numFmt w:val="bullet"/>
      <w:lvlText w:val=""/>
      <w:lvlJc w:val="left"/>
      <w:pPr>
        <w:ind w:left="2160" w:hanging="360"/>
      </w:pPr>
      <w:rPr>
        <w:rFonts w:ascii="Wingdings" w:hAnsi="Wingdings" w:hint="default"/>
      </w:rPr>
    </w:lvl>
    <w:lvl w:ilvl="3" w:tplc="5490956E">
      <w:start w:val="1"/>
      <w:numFmt w:val="bullet"/>
      <w:lvlText w:val=""/>
      <w:lvlJc w:val="left"/>
      <w:pPr>
        <w:ind w:left="2880" w:hanging="360"/>
      </w:pPr>
      <w:rPr>
        <w:rFonts w:ascii="Symbol" w:hAnsi="Symbol" w:hint="default"/>
      </w:rPr>
    </w:lvl>
    <w:lvl w:ilvl="4" w:tplc="137A8B1E">
      <w:start w:val="1"/>
      <w:numFmt w:val="bullet"/>
      <w:lvlText w:val="o"/>
      <w:lvlJc w:val="left"/>
      <w:pPr>
        <w:ind w:left="3600" w:hanging="360"/>
      </w:pPr>
      <w:rPr>
        <w:rFonts w:ascii="Courier New" w:hAnsi="Courier New" w:hint="default"/>
      </w:rPr>
    </w:lvl>
    <w:lvl w:ilvl="5" w:tplc="686EBDA4">
      <w:start w:val="1"/>
      <w:numFmt w:val="bullet"/>
      <w:lvlText w:val=""/>
      <w:lvlJc w:val="left"/>
      <w:pPr>
        <w:ind w:left="4320" w:hanging="360"/>
      </w:pPr>
      <w:rPr>
        <w:rFonts w:ascii="Wingdings" w:hAnsi="Wingdings" w:hint="default"/>
      </w:rPr>
    </w:lvl>
    <w:lvl w:ilvl="6" w:tplc="E0FE1188">
      <w:start w:val="1"/>
      <w:numFmt w:val="bullet"/>
      <w:lvlText w:val=""/>
      <w:lvlJc w:val="left"/>
      <w:pPr>
        <w:ind w:left="5040" w:hanging="360"/>
      </w:pPr>
      <w:rPr>
        <w:rFonts w:ascii="Symbol" w:hAnsi="Symbol" w:hint="default"/>
      </w:rPr>
    </w:lvl>
    <w:lvl w:ilvl="7" w:tplc="E312B014">
      <w:start w:val="1"/>
      <w:numFmt w:val="bullet"/>
      <w:lvlText w:val="o"/>
      <w:lvlJc w:val="left"/>
      <w:pPr>
        <w:ind w:left="5760" w:hanging="360"/>
      </w:pPr>
      <w:rPr>
        <w:rFonts w:ascii="Courier New" w:hAnsi="Courier New" w:hint="default"/>
      </w:rPr>
    </w:lvl>
    <w:lvl w:ilvl="8" w:tplc="5BCE7D62">
      <w:start w:val="1"/>
      <w:numFmt w:val="bullet"/>
      <w:lvlText w:val=""/>
      <w:lvlJc w:val="left"/>
      <w:pPr>
        <w:ind w:left="6480" w:hanging="360"/>
      </w:pPr>
      <w:rPr>
        <w:rFonts w:ascii="Wingdings" w:hAnsi="Wingdings" w:hint="default"/>
      </w:rPr>
    </w:lvl>
  </w:abstractNum>
  <w:abstractNum w:abstractNumId="41" w15:restartNumberingAfterBreak="0">
    <w:nsid w:val="5F6A6D41"/>
    <w:multiLevelType w:val="hybridMultilevel"/>
    <w:tmpl w:val="3F3C38D0"/>
    <w:lvl w:ilvl="0" w:tplc="DF820802">
      <w:start w:val="1"/>
      <w:numFmt w:val="bullet"/>
      <w:lvlText w:val=""/>
      <w:lvlJc w:val="left"/>
      <w:pPr>
        <w:ind w:left="720" w:hanging="360"/>
      </w:pPr>
      <w:rPr>
        <w:rFonts w:ascii="Symbol" w:hAnsi="Symbol" w:hint="default"/>
      </w:rPr>
    </w:lvl>
    <w:lvl w:ilvl="1" w:tplc="B83C7454">
      <w:start w:val="1"/>
      <w:numFmt w:val="bullet"/>
      <w:lvlText w:val="o"/>
      <w:lvlJc w:val="left"/>
      <w:pPr>
        <w:ind w:left="1440" w:hanging="360"/>
      </w:pPr>
      <w:rPr>
        <w:rFonts w:ascii="Courier New" w:hAnsi="Courier New" w:hint="default"/>
      </w:rPr>
    </w:lvl>
    <w:lvl w:ilvl="2" w:tplc="1ECE1372">
      <w:start w:val="1"/>
      <w:numFmt w:val="bullet"/>
      <w:lvlText w:val=""/>
      <w:lvlJc w:val="left"/>
      <w:pPr>
        <w:ind w:left="2160" w:hanging="360"/>
      </w:pPr>
      <w:rPr>
        <w:rFonts w:ascii="Wingdings" w:hAnsi="Wingdings" w:hint="default"/>
      </w:rPr>
    </w:lvl>
    <w:lvl w:ilvl="3" w:tplc="43F202C2">
      <w:start w:val="1"/>
      <w:numFmt w:val="bullet"/>
      <w:lvlText w:val=""/>
      <w:lvlJc w:val="left"/>
      <w:pPr>
        <w:ind w:left="2880" w:hanging="360"/>
      </w:pPr>
      <w:rPr>
        <w:rFonts w:ascii="Symbol" w:hAnsi="Symbol" w:hint="default"/>
      </w:rPr>
    </w:lvl>
    <w:lvl w:ilvl="4" w:tplc="3FD2B3C0">
      <w:start w:val="1"/>
      <w:numFmt w:val="bullet"/>
      <w:lvlText w:val="o"/>
      <w:lvlJc w:val="left"/>
      <w:pPr>
        <w:ind w:left="3600" w:hanging="360"/>
      </w:pPr>
      <w:rPr>
        <w:rFonts w:ascii="Courier New" w:hAnsi="Courier New" w:hint="default"/>
      </w:rPr>
    </w:lvl>
    <w:lvl w:ilvl="5" w:tplc="76E464E6">
      <w:start w:val="1"/>
      <w:numFmt w:val="bullet"/>
      <w:lvlText w:val=""/>
      <w:lvlJc w:val="left"/>
      <w:pPr>
        <w:ind w:left="4320" w:hanging="360"/>
      </w:pPr>
      <w:rPr>
        <w:rFonts w:ascii="Wingdings" w:hAnsi="Wingdings" w:hint="default"/>
      </w:rPr>
    </w:lvl>
    <w:lvl w:ilvl="6" w:tplc="6A36F9CC">
      <w:start w:val="1"/>
      <w:numFmt w:val="bullet"/>
      <w:lvlText w:val=""/>
      <w:lvlJc w:val="left"/>
      <w:pPr>
        <w:ind w:left="5040" w:hanging="360"/>
      </w:pPr>
      <w:rPr>
        <w:rFonts w:ascii="Symbol" w:hAnsi="Symbol" w:hint="default"/>
      </w:rPr>
    </w:lvl>
    <w:lvl w:ilvl="7" w:tplc="AA36755E">
      <w:start w:val="1"/>
      <w:numFmt w:val="bullet"/>
      <w:lvlText w:val="o"/>
      <w:lvlJc w:val="left"/>
      <w:pPr>
        <w:ind w:left="5760" w:hanging="360"/>
      </w:pPr>
      <w:rPr>
        <w:rFonts w:ascii="Courier New" w:hAnsi="Courier New" w:hint="default"/>
      </w:rPr>
    </w:lvl>
    <w:lvl w:ilvl="8" w:tplc="0602D05A">
      <w:start w:val="1"/>
      <w:numFmt w:val="bullet"/>
      <w:lvlText w:val=""/>
      <w:lvlJc w:val="left"/>
      <w:pPr>
        <w:ind w:left="6480" w:hanging="360"/>
      </w:pPr>
      <w:rPr>
        <w:rFonts w:ascii="Wingdings" w:hAnsi="Wingdings" w:hint="default"/>
      </w:rPr>
    </w:lvl>
  </w:abstractNum>
  <w:abstractNum w:abstractNumId="42" w15:restartNumberingAfterBreak="0">
    <w:nsid w:val="61A131D9"/>
    <w:multiLevelType w:val="hybridMultilevel"/>
    <w:tmpl w:val="FC62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3C0E62"/>
    <w:multiLevelType w:val="hybridMultilevel"/>
    <w:tmpl w:val="96827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6D5C11"/>
    <w:multiLevelType w:val="hybridMultilevel"/>
    <w:tmpl w:val="FFFFFFFF"/>
    <w:lvl w:ilvl="0" w:tplc="4780699C">
      <w:start w:val="1"/>
      <w:numFmt w:val="decimal"/>
      <w:lvlText w:val="%1."/>
      <w:lvlJc w:val="left"/>
      <w:pPr>
        <w:ind w:left="1080" w:hanging="720"/>
      </w:pPr>
      <w:rPr>
        <w:rFonts w:ascii="Arial" w:hAnsi="Arial" w:hint="default"/>
      </w:rPr>
    </w:lvl>
    <w:lvl w:ilvl="1" w:tplc="1F08D192">
      <w:start w:val="1"/>
      <w:numFmt w:val="lowerLetter"/>
      <w:lvlText w:val="%2."/>
      <w:lvlJc w:val="left"/>
      <w:pPr>
        <w:ind w:left="1440" w:hanging="360"/>
      </w:pPr>
    </w:lvl>
    <w:lvl w:ilvl="2" w:tplc="8A2EA738">
      <w:start w:val="1"/>
      <w:numFmt w:val="lowerRoman"/>
      <w:lvlText w:val="%3."/>
      <w:lvlJc w:val="right"/>
      <w:pPr>
        <w:ind w:left="2160" w:hanging="180"/>
      </w:pPr>
    </w:lvl>
    <w:lvl w:ilvl="3" w:tplc="84288A20">
      <w:start w:val="1"/>
      <w:numFmt w:val="decimal"/>
      <w:lvlText w:val="%4."/>
      <w:lvlJc w:val="left"/>
      <w:pPr>
        <w:ind w:left="2880" w:hanging="360"/>
      </w:pPr>
    </w:lvl>
    <w:lvl w:ilvl="4" w:tplc="7884D9F0">
      <w:start w:val="1"/>
      <w:numFmt w:val="lowerLetter"/>
      <w:lvlText w:val="%5."/>
      <w:lvlJc w:val="left"/>
      <w:pPr>
        <w:ind w:left="3600" w:hanging="360"/>
      </w:pPr>
    </w:lvl>
    <w:lvl w:ilvl="5" w:tplc="44281558">
      <w:start w:val="1"/>
      <w:numFmt w:val="lowerRoman"/>
      <w:lvlText w:val="%6."/>
      <w:lvlJc w:val="right"/>
      <w:pPr>
        <w:ind w:left="4320" w:hanging="180"/>
      </w:pPr>
    </w:lvl>
    <w:lvl w:ilvl="6" w:tplc="2CB81CC2">
      <w:start w:val="1"/>
      <w:numFmt w:val="decimal"/>
      <w:lvlText w:val="%7."/>
      <w:lvlJc w:val="left"/>
      <w:pPr>
        <w:ind w:left="5040" w:hanging="360"/>
      </w:pPr>
    </w:lvl>
    <w:lvl w:ilvl="7" w:tplc="BCC41ECC">
      <w:start w:val="1"/>
      <w:numFmt w:val="lowerLetter"/>
      <w:lvlText w:val="%8."/>
      <w:lvlJc w:val="left"/>
      <w:pPr>
        <w:ind w:left="5760" w:hanging="360"/>
      </w:pPr>
    </w:lvl>
    <w:lvl w:ilvl="8" w:tplc="E0ACA30C">
      <w:start w:val="1"/>
      <w:numFmt w:val="lowerRoman"/>
      <w:lvlText w:val="%9."/>
      <w:lvlJc w:val="right"/>
      <w:pPr>
        <w:ind w:left="6480" w:hanging="180"/>
      </w:pPr>
    </w:lvl>
  </w:abstractNum>
  <w:abstractNum w:abstractNumId="45" w15:restartNumberingAfterBreak="0">
    <w:nsid w:val="6A8B5993"/>
    <w:multiLevelType w:val="multilevel"/>
    <w:tmpl w:val="FFFFFFF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E7886B"/>
    <w:multiLevelType w:val="hybridMultilevel"/>
    <w:tmpl w:val="FFFFFFFF"/>
    <w:lvl w:ilvl="0" w:tplc="A8A0719C">
      <w:start w:val="1"/>
      <w:numFmt w:val="decimal"/>
      <w:lvlText w:val="%1."/>
      <w:lvlJc w:val="left"/>
      <w:pPr>
        <w:ind w:left="720" w:hanging="360"/>
      </w:pPr>
      <w:rPr>
        <w:rFonts w:ascii="Arial" w:hAnsi="Arial" w:hint="default"/>
      </w:rPr>
    </w:lvl>
    <w:lvl w:ilvl="1" w:tplc="E8640158">
      <w:start w:val="1"/>
      <w:numFmt w:val="lowerLetter"/>
      <w:lvlText w:val="%2."/>
      <w:lvlJc w:val="left"/>
      <w:pPr>
        <w:ind w:left="1440" w:hanging="360"/>
      </w:pPr>
    </w:lvl>
    <w:lvl w:ilvl="2" w:tplc="E2988F6A">
      <w:start w:val="1"/>
      <w:numFmt w:val="lowerRoman"/>
      <w:lvlText w:val="%3."/>
      <w:lvlJc w:val="right"/>
      <w:pPr>
        <w:ind w:left="2160" w:hanging="180"/>
      </w:pPr>
    </w:lvl>
    <w:lvl w:ilvl="3" w:tplc="803A99C4">
      <w:start w:val="1"/>
      <w:numFmt w:val="decimal"/>
      <w:lvlText w:val="%4."/>
      <w:lvlJc w:val="left"/>
      <w:pPr>
        <w:ind w:left="2880" w:hanging="360"/>
      </w:pPr>
    </w:lvl>
    <w:lvl w:ilvl="4" w:tplc="7A48BD1E">
      <w:start w:val="1"/>
      <w:numFmt w:val="lowerLetter"/>
      <w:lvlText w:val="%5."/>
      <w:lvlJc w:val="left"/>
      <w:pPr>
        <w:ind w:left="3600" w:hanging="360"/>
      </w:pPr>
    </w:lvl>
    <w:lvl w:ilvl="5" w:tplc="CCD8F044">
      <w:start w:val="1"/>
      <w:numFmt w:val="lowerRoman"/>
      <w:lvlText w:val="%6."/>
      <w:lvlJc w:val="right"/>
      <w:pPr>
        <w:ind w:left="4320" w:hanging="180"/>
      </w:pPr>
    </w:lvl>
    <w:lvl w:ilvl="6" w:tplc="1DB4C506">
      <w:start w:val="1"/>
      <w:numFmt w:val="decimal"/>
      <w:lvlText w:val="%7."/>
      <w:lvlJc w:val="left"/>
      <w:pPr>
        <w:ind w:left="5040" w:hanging="360"/>
      </w:pPr>
    </w:lvl>
    <w:lvl w:ilvl="7" w:tplc="128E0E74">
      <w:start w:val="1"/>
      <w:numFmt w:val="lowerLetter"/>
      <w:lvlText w:val="%8."/>
      <w:lvlJc w:val="left"/>
      <w:pPr>
        <w:ind w:left="5760" w:hanging="360"/>
      </w:pPr>
    </w:lvl>
    <w:lvl w:ilvl="8" w:tplc="C20E38D2">
      <w:start w:val="1"/>
      <w:numFmt w:val="lowerRoman"/>
      <w:lvlText w:val="%9."/>
      <w:lvlJc w:val="right"/>
      <w:pPr>
        <w:ind w:left="6480" w:hanging="180"/>
      </w:pPr>
    </w:lvl>
  </w:abstractNum>
  <w:abstractNum w:abstractNumId="47" w15:restartNumberingAfterBreak="0">
    <w:nsid w:val="6B2D7A7A"/>
    <w:multiLevelType w:val="hybridMultilevel"/>
    <w:tmpl w:val="6AF0D536"/>
    <w:lvl w:ilvl="0" w:tplc="388809A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339C58"/>
    <w:multiLevelType w:val="hybridMultilevel"/>
    <w:tmpl w:val="FFFFFFFF"/>
    <w:lvl w:ilvl="0" w:tplc="2CF40B20">
      <w:start w:val="2"/>
      <w:numFmt w:val="decimal"/>
      <w:lvlText w:val="%1."/>
      <w:lvlJc w:val="left"/>
      <w:pPr>
        <w:ind w:left="1080" w:hanging="720"/>
      </w:pPr>
      <w:rPr>
        <w:rFonts w:ascii="Arial" w:hAnsi="Arial" w:hint="default"/>
      </w:rPr>
    </w:lvl>
    <w:lvl w:ilvl="1" w:tplc="399EB43A">
      <w:start w:val="1"/>
      <w:numFmt w:val="lowerLetter"/>
      <w:lvlText w:val="%2."/>
      <w:lvlJc w:val="left"/>
      <w:pPr>
        <w:ind w:left="1440" w:hanging="360"/>
      </w:pPr>
    </w:lvl>
    <w:lvl w:ilvl="2" w:tplc="87DEC446">
      <w:start w:val="1"/>
      <w:numFmt w:val="lowerRoman"/>
      <w:lvlText w:val="%3."/>
      <w:lvlJc w:val="right"/>
      <w:pPr>
        <w:ind w:left="2160" w:hanging="180"/>
      </w:pPr>
    </w:lvl>
    <w:lvl w:ilvl="3" w:tplc="437E843E">
      <w:start w:val="1"/>
      <w:numFmt w:val="decimal"/>
      <w:lvlText w:val="%4."/>
      <w:lvlJc w:val="left"/>
      <w:pPr>
        <w:ind w:left="2880" w:hanging="360"/>
      </w:pPr>
    </w:lvl>
    <w:lvl w:ilvl="4" w:tplc="E3303706">
      <w:start w:val="1"/>
      <w:numFmt w:val="lowerLetter"/>
      <w:lvlText w:val="%5."/>
      <w:lvlJc w:val="left"/>
      <w:pPr>
        <w:ind w:left="3600" w:hanging="360"/>
      </w:pPr>
    </w:lvl>
    <w:lvl w:ilvl="5" w:tplc="6AA4713E">
      <w:start w:val="1"/>
      <w:numFmt w:val="lowerRoman"/>
      <w:lvlText w:val="%6."/>
      <w:lvlJc w:val="right"/>
      <w:pPr>
        <w:ind w:left="4320" w:hanging="180"/>
      </w:pPr>
    </w:lvl>
    <w:lvl w:ilvl="6" w:tplc="D27EDCDA">
      <w:start w:val="1"/>
      <w:numFmt w:val="decimal"/>
      <w:lvlText w:val="%7."/>
      <w:lvlJc w:val="left"/>
      <w:pPr>
        <w:ind w:left="5040" w:hanging="360"/>
      </w:pPr>
    </w:lvl>
    <w:lvl w:ilvl="7" w:tplc="3C5AD2F8">
      <w:start w:val="1"/>
      <w:numFmt w:val="lowerLetter"/>
      <w:lvlText w:val="%8."/>
      <w:lvlJc w:val="left"/>
      <w:pPr>
        <w:ind w:left="5760" w:hanging="360"/>
      </w:pPr>
    </w:lvl>
    <w:lvl w:ilvl="8" w:tplc="2C5293D4">
      <w:start w:val="1"/>
      <w:numFmt w:val="lowerRoman"/>
      <w:lvlText w:val="%9."/>
      <w:lvlJc w:val="right"/>
      <w:pPr>
        <w:ind w:left="6480" w:hanging="180"/>
      </w:pPr>
    </w:lvl>
  </w:abstractNum>
  <w:abstractNum w:abstractNumId="49" w15:restartNumberingAfterBreak="0">
    <w:nsid w:val="6B5B1960"/>
    <w:multiLevelType w:val="hybridMultilevel"/>
    <w:tmpl w:val="FFFFFFFF"/>
    <w:lvl w:ilvl="0" w:tplc="388809A6">
      <w:start w:val="1"/>
      <w:numFmt w:val="bullet"/>
      <w:lvlText w:val="•"/>
      <w:lvlJc w:val="left"/>
      <w:pPr>
        <w:ind w:left="720" w:hanging="360"/>
      </w:pPr>
      <w:rPr>
        <w:rFonts w:ascii="Arial" w:hAnsi="Arial" w:hint="default"/>
      </w:rPr>
    </w:lvl>
    <w:lvl w:ilvl="1" w:tplc="68B0C830">
      <w:start w:val="1"/>
      <w:numFmt w:val="bullet"/>
      <w:lvlText w:val="o"/>
      <w:lvlJc w:val="left"/>
      <w:pPr>
        <w:ind w:left="1440" w:hanging="360"/>
      </w:pPr>
      <w:rPr>
        <w:rFonts w:ascii="Courier New" w:hAnsi="Courier New" w:hint="default"/>
      </w:rPr>
    </w:lvl>
    <w:lvl w:ilvl="2" w:tplc="5530913C">
      <w:start w:val="1"/>
      <w:numFmt w:val="bullet"/>
      <w:lvlText w:val=""/>
      <w:lvlJc w:val="left"/>
      <w:pPr>
        <w:ind w:left="2160" w:hanging="360"/>
      </w:pPr>
      <w:rPr>
        <w:rFonts w:ascii="Wingdings" w:hAnsi="Wingdings" w:hint="default"/>
      </w:rPr>
    </w:lvl>
    <w:lvl w:ilvl="3" w:tplc="48CAD486">
      <w:start w:val="1"/>
      <w:numFmt w:val="bullet"/>
      <w:lvlText w:val=""/>
      <w:lvlJc w:val="left"/>
      <w:pPr>
        <w:ind w:left="2880" w:hanging="360"/>
      </w:pPr>
      <w:rPr>
        <w:rFonts w:ascii="Symbol" w:hAnsi="Symbol" w:hint="default"/>
      </w:rPr>
    </w:lvl>
    <w:lvl w:ilvl="4" w:tplc="C9706610">
      <w:start w:val="1"/>
      <w:numFmt w:val="bullet"/>
      <w:lvlText w:val="o"/>
      <w:lvlJc w:val="left"/>
      <w:pPr>
        <w:ind w:left="3600" w:hanging="360"/>
      </w:pPr>
      <w:rPr>
        <w:rFonts w:ascii="Courier New" w:hAnsi="Courier New" w:hint="default"/>
      </w:rPr>
    </w:lvl>
    <w:lvl w:ilvl="5" w:tplc="C8A601A2">
      <w:start w:val="1"/>
      <w:numFmt w:val="bullet"/>
      <w:lvlText w:val=""/>
      <w:lvlJc w:val="left"/>
      <w:pPr>
        <w:ind w:left="4320" w:hanging="360"/>
      </w:pPr>
      <w:rPr>
        <w:rFonts w:ascii="Wingdings" w:hAnsi="Wingdings" w:hint="default"/>
      </w:rPr>
    </w:lvl>
    <w:lvl w:ilvl="6" w:tplc="1FC2CD00">
      <w:start w:val="1"/>
      <w:numFmt w:val="bullet"/>
      <w:lvlText w:val=""/>
      <w:lvlJc w:val="left"/>
      <w:pPr>
        <w:ind w:left="5040" w:hanging="360"/>
      </w:pPr>
      <w:rPr>
        <w:rFonts w:ascii="Symbol" w:hAnsi="Symbol" w:hint="default"/>
      </w:rPr>
    </w:lvl>
    <w:lvl w:ilvl="7" w:tplc="FBA8EE40">
      <w:start w:val="1"/>
      <w:numFmt w:val="bullet"/>
      <w:lvlText w:val="o"/>
      <w:lvlJc w:val="left"/>
      <w:pPr>
        <w:ind w:left="5760" w:hanging="360"/>
      </w:pPr>
      <w:rPr>
        <w:rFonts w:ascii="Courier New" w:hAnsi="Courier New" w:hint="default"/>
      </w:rPr>
    </w:lvl>
    <w:lvl w:ilvl="8" w:tplc="9F646536">
      <w:start w:val="1"/>
      <w:numFmt w:val="bullet"/>
      <w:lvlText w:val=""/>
      <w:lvlJc w:val="left"/>
      <w:pPr>
        <w:ind w:left="6480" w:hanging="360"/>
      </w:pPr>
      <w:rPr>
        <w:rFonts w:ascii="Wingdings" w:hAnsi="Wingdings" w:hint="default"/>
      </w:rPr>
    </w:lvl>
  </w:abstractNum>
  <w:abstractNum w:abstractNumId="50" w15:restartNumberingAfterBreak="0">
    <w:nsid w:val="6BBAB5D1"/>
    <w:multiLevelType w:val="hybridMultilevel"/>
    <w:tmpl w:val="FFFFFFFF"/>
    <w:lvl w:ilvl="0" w:tplc="9CB2E824">
      <w:start w:val="1"/>
      <w:numFmt w:val="bullet"/>
      <w:lvlText w:val="•"/>
      <w:lvlJc w:val="left"/>
      <w:pPr>
        <w:ind w:left="720" w:hanging="360"/>
      </w:pPr>
      <w:rPr>
        <w:rFonts w:ascii="Arial" w:hAnsi="Arial" w:hint="default"/>
      </w:rPr>
    </w:lvl>
    <w:lvl w:ilvl="1" w:tplc="4A4492BA">
      <w:start w:val="1"/>
      <w:numFmt w:val="bullet"/>
      <w:lvlText w:val="o"/>
      <w:lvlJc w:val="left"/>
      <w:pPr>
        <w:ind w:left="1440" w:hanging="360"/>
      </w:pPr>
      <w:rPr>
        <w:rFonts w:ascii="Courier New" w:hAnsi="Courier New" w:hint="default"/>
      </w:rPr>
    </w:lvl>
    <w:lvl w:ilvl="2" w:tplc="718C8342">
      <w:start w:val="1"/>
      <w:numFmt w:val="bullet"/>
      <w:lvlText w:val=""/>
      <w:lvlJc w:val="left"/>
      <w:pPr>
        <w:ind w:left="2160" w:hanging="360"/>
      </w:pPr>
      <w:rPr>
        <w:rFonts w:ascii="Wingdings" w:hAnsi="Wingdings" w:hint="default"/>
      </w:rPr>
    </w:lvl>
    <w:lvl w:ilvl="3" w:tplc="EA763330">
      <w:start w:val="1"/>
      <w:numFmt w:val="bullet"/>
      <w:lvlText w:val=""/>
      <w:lvlJc w:val="left"/>
      <w:pPr>
        <w:ind w:left="2880" w:hanging="360"/>
      </w:pPr>
      <w:rPr>
        <w:rFonts w:ascii="Symbol" w:hAnsi="Symbol" w:hint="default"/>
      </w:rPr>
    </w:lvl>
    <w:lvl w:ilvl="4" w:tplc="08724466">
      <w:start w:val="1"/>
      <w:numFmt w:val="bullet"/>
      <w:lvlText w:val="o"/>
      <w:lvlJc w:val="left"/>
      <w:pPr>
        <w:ind w:left="3600" w:hanging="360"/>
      </w:pPr>
      <w:rPr>
        <w:rFonts w:ascii="Courier New" w:hAnsi="Courier New" w:hint="default"/>
      </w:rPr>
    </w:lvl>
    <w:lvl w:ilvl="5" w:tplc="4CAAAEAC">
      <w:start w:val="1"/>
      <w:numFmt w:val="bullet"/>
      <w:lvlText w:val=""/>
      <w:lvlJc w:val="left"/>
      <w:pPr>
        <w:ind w:left="4320" w:hanging="360"/>
      </w:pPr>
      <w:rPr>
        <w:rFonts w:ascii="Wingdings" w:hAnsi="Wingdings" w:hint="default"/>
      </w:rPr>
    </w:lvl>
    <w:lvl w:ilvl="6" w:tplc="93A6C3A4">
      <w:start w:val="1"/>
      <w:numFmt w:val="bullet"/>
      <w:lvlText w:val=""/>
      <w:lvlJc w:val="left"/>
      <w:pPr>
        <w:ind w:left="5040" w:hanging="360"/>
      </w:pPr>
      <w:rPr>
        <w:rFonts w:ascii="Symbol" w:hAnsi="Symbol" w:hint="default"/>
      </w:rPr>
    </w:lvl>
    <w:lvl w:ilvl="7" w:tplc="01E28C4E">
      <w:start w:val="1"/>
      <w:numFmt w:val="bullet"/>
      <w:lvlText w:val="o"/>
      <w:lvlJc w:val="left"/>
      <w:pPr>
        <w:ind w:left="5760" w:hanging="360"/>
      </w:pPr>
      <w:rPr>
        <w:rFonts w:ascii="Courier New" w:hAnsi="Courier New" w:hint="default"/>
      </w:rPr>
    </w:lvl>
    <w:lvl w:ilvl="8" w:tplc="08F88F08">
      <w:start w:val="1"/>
      <w:numFmt w:val="bullet"/>
      <w:lvlText w:val=""/>
      <w:lvlJc w:val="left"/>
      <w:pPr>
        <w:ind w:left="6480" w:hanging="360"/>
      </w:pPr>
      <w:rPr>
        <w:rFonts w:ascii="Wingdings" w:hAnsi="Wingdings" w:hint="default"/>
      </w:rPr>
    </w:lvl>
  </w:abstractNum>
  <w:abstractNum w:abstractNumId="51" w15:restartNumberingAfterBreak="0">
    <w:nsid w:val="72110AE5"/>
    <w:multiLevelType w:val="hybridMultilevel"/>
    <w:tmpl w:val="6AF25E54"/>
    <w:lvl w:ilvl="0" w:tplc="19985088">
      <w:start w:val="1"/>
      <w:numFmt w:val="bullet"/>
      <w:lvlText w:val=""/>
      <w:lvlJc w:val="left"/>
      <w:pPr>
        <w:ind w:left="720" w:hanging="360"/>
      </w:pPr>
      <w:rPr>
        <w:rFonts w:ascii="Symbol" w:hAnsi="Symbol" w:hint="default"/>
      </w:rPr>
    </w:lvl>
    <w:lvl w:ilvl="1" w:tplc="E888698C">
      <w:start w:val="1"/>
      <w:numFmt w:val="bullet"/>
      <w:lvlText w:val="o"/>
      <w:lvlJc w:val="left"/>
      <w:pPr>
        <w:ind w:left="1440" w:hanging="360"/>
      </w:pPr>
      <w:rPr>
        <w:rFonts w:ascii="Courier New" w:hAnsi="Courier New" w:hint="default"/>
      </w:rPr>
    </w:lvl>
    <w:lvl w:ilvl="2" w:tplc="7674B162">
      <w:start w:val="1"/>
      <w:numFmt w:val="bullet"/>
      <w:lvlText w:val=""/>
      <w:lvlJc w:val="left"/>
      <w:pPr>
        <w:ind w:left="2160" w:hanging="360"/>
      </w:pPr>
      <w:rPr>
        <w:rFonts w:ascii="Wingdings" w:hAnsi="Wingdings" w:hint="default"/>
      </w:rPr>
    </w:lvl>
    <w:lvl w:ilvl="3" w:tplc="7548CA8E">
      <w:start w:val="1"/>
      <w:numFmt w:val="bullet"/>
      <w:lvlText w:val=""/>
      <w:lvlJc w:val="left"/>
      <w:pPr>
        <w:ind w:left="2880" w:hanging="360"/>
      </w:pPr>
      <w:rPr>
        <w:rFonts w:ascii="Symbol" w:hAnsi="Symbol" w:hint="default"/>
      </w:rPr>
    </w:lvl>
    <w:lvl w:ilvl="4" w:tplc="6862DDA0">
      <w:start w:val="1"/>
      <w:numFmt w:val="bullet"/>
      <w:lvlText w:val="o"/>
      <w:lvlJc w:val="left"/>
      <w:pPr>
        <w:ind w:left="3600" w:hanging="360"/>
      </w:pPr>
      <w:rPr>
        <w:rFonts w:ascii="Courier New" w:hAnsi="Courier New" w:hint="default"/>
      </w:rPr>
    </w:lvl>
    <w:lvl w:ilvl="5" w:tplc="DC8C7CB8">
      <w:start w:val="1"/>
      <w:numFmt w:val="bullet"/>
      <w:lvlText w:val=""/>
      <w:lvlJc w:val="left"/>
      <w:pPr>
        <w:ind w:left="4320" w:hanging="360"/>
      </w:pPr>
      <w:rPr>
        <w:rFonts w:ascii="Wingdings" w:hAnsi="Wingdings" w:hint="default"/>
      </w:rPr>
    </w:lvl>
    <w:lvl w:ilvl="6" w:tplc="2BACDFAC">
      <w:start w:val="1"/>
      <w:numFmt w:val="bullet"/>
      <w:lvlText w:val=""/>
      <w:lvlJc w:val="left"/>
      <w:pPr>
        <w:ind w:left="5040" w:hanging="360"/>
      </w:pPr>
      <w:rPr>
        <w:rFonts w:ascii="Symbol" w:hAnsi="Symbol" w:hint="default"/>
      </w:rPr>
    </w:lvl>
    <w:lvl w:ilvl="7" w:tplc="50B0D528">
      <w:start w:val="1"/>
      <w:numFmt w:val="bullet"/>
      <w:lvlText w:val="o"/>
      <w:lvlJc w:val="left"/>
      <w:pPr>
        <w:ind w:left="5760" w:hanging="360"/>
      </w:pPr>
      <w:rPr>
        <w:rFonts w:ascii="Courier New" w:hAnsi="Courier New" w:hint="default"/>
      </w:rPr>
    </w:lvl>
    <w:lvl w:ilvl="8" w:tplc="E2067C98">
      <w:start w:val="1"/>
      <w:numFmt w:val="bullet"/>
      <w:lvlText w:val=""/>
      <w:lvlJc w:val="left"/>
      <w:pPr>
        <w:ind w:left="6480" w:hanging="360"/>
      </w:pPr>
      <w:rPr>
        <w:rFonts w:ascii="Wingdings" w:hAnsi="Wingdings" w:hint="default"/>
      </w:rPr>
    </w:lvl>
  </w:abstractNum>
  <w:abstractNum w:abstractNumId="52" w15:restartNumberingAfterBreak="0">
    <w:nsid w:val="751D728A"/>
    <w:multiLevelType w:val="hybridMultilevel"/>
    <w:tmpl w:val="6816B5C6"/>
    <w:lvl w:ilvl="0" w:tplc="01022B08">
      <w:start w:val="1"/>
      <w:numFmt w:val="bullet"/>
      <w:lvlText w:val=""/>
      <w:lvlJc w:val="left"/>
      <w:pPr>
        <w:ind w:left="720" w:hanging="360"/>
      </w:pPr>
      <w:rPr>
        <w:rFonts w:ascii="Symbol" w:hAnsi="Symbol" w:hint="default"/>
      </w:rPr>
    </w:lvl>
    <w:lvl w:ilvl="1" w:tplc="4ED847A8">
      <w:start w:val="1"/>
      <w:numFmt w:val="bullet"/>
      <w:lvlText w:val="o"/>
      <w:lvlJc w:val="left"/>
      <w:pPr>
        <w:ind w:left="1440" w:hanging="360"/>
      </w:pPr>
      <w:rPr>
        <w:rFonts w:ascii="Courier New" w:hAnsi="Courier New" w:hint="default"/>
      </w:rPr>
    </w:lvl>
    <w:lvl w:ilvl="2" w:tplc="64EC27CA">
      <w:start w:val="1"/>
      <w:numFmt w:val="bullet"/>
      <w:lvlText w:val=""/>
      <w:lvlJc w:val="left"/>
      <w:pPr>
        <w:ind w:left="2160" w:hanging="360"/>
      </w:pPr>
      <w:rPr>
        <w:rFonts w:ascii="Wingdings" w:hAnsi="Wingdings" w:hint="default"/>
      </w:rPr>
    </w:lvl>
    <w:lvl w:ilvl="3" w:tplc="BFEAF554">
      <w:start w:val="1"/>
      <w:numFmt w:val="bullet"/>
      <w:lvlText w:val=""/>
      <w:lvlJc w:val="left"/>
      <w:pPr>
        <w:ind w:left="2880" w:hanging="360"/>
      </w:pPr>
      <w:rPr>
        <w:rFonts w:ascii="Symbol" w:hAnsi="Symbol" w:hint="default"/>
      </w:rPr>
    </w:lvl>
    <w:lvl w:ilvl="4" w:tplc="49C6BD48">
      <w:start w:val="1"/>
      <w:numFmt w:val="bullet"/>
      <w:lvlText w:val="o"/>
      <w:lvlJc w:val="left"/>
      <w:pPr>
        <w:ind w:left="3600" w:hanging="360"/>
      </w:pPr>
      <w:rPr>
        <w:rFonts w:ascii="Courier New" w:hAnsi="Courier New" w:hint="default"/>
      </w:rPr>
    </w:lvl>
    <w:lvl w:ilvl="5" w:tplc="E52207D2">
      <w:start w:val="1"/>
      <w:numFmt w:val="bullet"/>
      <w:lvlText w:val=""/>
      <w:lvlJc w:val="left"/>
      <w:pPr>
        <w:ind w:left="4320" w:hanging="360"/>
      </w:pPr>
      <w:rPr>
        <w:rFonts w:ascii="Wingdings" w:hAnsi="Wingdings" w:hint="default"/>
      </w:rPr>
    </w:lvl>
    <w:lvl w:ilvl="6" w:tplc="6AA6BF48">
      <w:start w:val="1"/>
      <w:numFmt w:val="bullet"/>
      <w:lvlText w:val=""/>
      <w:lvlJc w:val="left"/>
      <w:pPr>
        <w:ind w:left="5040" w:hanging="360"/>
      </w:pPr>
      <w:rPr>
        <w:rFonts w:ascii="Symbol" w:hAnsi="Symbol" w:hint="default"/>
      </w:rPr>
    </w:lvl>
    <w:lvl w:ilvl="7" w:tplc="B6B4C502">
      <w:start w:val="1"/>
      <w:numFmt w:val="bullet"/>
      <w:lvlText w:val="o"/>
      <w:lvlJc w:val="left"/>
      <w:pPr>
        <w:ind w:left="5760" w:hanging="360"/>
      </w:pPr>
      <w:rPr>
        <w:rFonts w:ascii="Courier New" w:hAnsi="Courier New" w:hint="default"/>
      </w:rPr>
    </w:lvl>
    <w:lvl w:ilvl="8" w:tplc="65C80F2A">
      <w:start w:val="1"/>
      <w:numFmt w:val="bullet"/>
      <w:lvlText w:val=""/>
      <w:lvlJc w:val="left"/>
      <w:pPr>
        <w:ind w:left="6480" w:hanging="360"/>
      </w:pPr>
      <w:rPr>
        <w:rFonts w:ascii="Wingdings" w:hAnsi="Wingdings" w:hint="default"/>
      </w:rPr>
    </w:lvl>
  </w:abstractNum>
  <w:abstractNum w:abstractNumId="53" w15:restartNumberingAfterBreak="0">
    <w:nsid w:val="75C02D9C"/>
    <w:multiLevelType w:val="hybridMultilevel"/>
    <w:tmpl w:val="FFFFFFFF"/>
    <w:lvl w:ilvl="0" w:tplc="898406BC">
      <w:start w:val="1"/>
      <w:numFmt w:val="bullet"/>
      <w:lvlText w:val=""/>
      <w:lvlJc w:val="left"/>
      <w:pPr>
        <w:ind w:left="1065" w:hanging="360"/>
      </w:pPr>
      <w:rPr>
        <w:rFonts w:ascii="Symbol" w:hAnsi="Symbol" w:hint="default"/>
      </w:rPr>
    </w:lvl>
    <w:lvl w:ilvl="1" w:tplc="D7E8A1E8">
      <w:start w:val="1"/>
      <w:numFmt w:val="bullet"/>
      <w:lvlText w:val="o"/>
      <w:lvlJc w:val="left"/>
      <w:pPr>
        <w:ind w:left="1440" w:hanging="360"/>
      </w:pPr>
      <w:rPr>
        <w:rFonts w:ascii="Courier New" w:hAnsi="Courier New" w:hint="default"/>
      </w:rPr>
    </w:lvl>
    <w:lvl w:ilvl="2" w:tplc="AA840204">
      <w:start w:val="1"/>
      <w:numFmt w:val="bullet"/>
      <w:lvlText w:val=""/>
      <w:lvlJc w:val="left"/>
      <w:pPr>
        <w:ind w:left="2160" w:hanging="360"/>
      </w:pPr>
      <w:rPr>
        <w:rFonts w:ascii="Wingdings" w:hAnsi="Wingdings" w:hint="default"/>
      </w:rPr>
    </w:lvl>
    <w:lvl w:ilvl="3" w:tplc="AF1E8678">
      <w:start w:val="1"/>
      <w:numFmt w:val="bullet"/>
      <w:lvlText w:val=""/>
      <w:lvlJc w:val="left"/>
      <w:pPr>
        <w:ind w:left="2880" w:hanging="360"/>
      </w:pPr>
      <w:rPr>
        <w:rFonts w:ascii="Symbol" w:hAnsi="Symbol" w:hint="default"/>
      </w:rPr>
    </w:lvl>
    <w:lvl w:ilvl="4" w:tplc="48F41D40">
      <w:start w:val="1"/>
      <w:numFmt w:val="bullet"/>
      <w:lvlText w:val="o"/>
      <w:lvlJc w:val="left"/>
      <w:pPr>
        <w:ind w:left="3600" w:hanging="360"/>
      </w:pPr>
      <w:rPr>
        <w:rFonts w:ascii="Courier New" w:hAnsi="Courier New" w:hint="default"/>
      </w:rPr>
    </w:lvl>
    <w:lvl w:ilvl="5" w:tplc="84E4B232">
      <w:start w:val="1"/>
      <w:numFmt w:val="bullet"/>
      <w:lvlText w:val=""/>
      <w:lvlJc w:val="left"/>
      <w:pPr>
        <w:ind w:left="4320" w:hanging="360"/>
      </w:pPr>
      <w:rPr>
        <w:rFonts w:ascii="Wingdings" w:hAnsi="Wingdings" w:hint="default"/>
      </w:rPr>
    </w:lvl>
    <w:lvl w:ilvl="6" w:tplc="A2344694">
      <w:start w:val="1"/>
      <w:numFmt w:val="bullet"/>
      <w:lvlText w:val=""/>
      <w:lvlJc w:val="left"/>
      <w:pPr>
        <w:ind w:left="5040" w:hanging="360"/>
      </w:pPr>
      <w:rPr>
        <w:rFonts w:ascii="Symbol" w:hAnsi="Symbol" w:hint="default"/>
      </w:rPr>
    </w:lvl>
    <w:lvl w:ilvl="7" w:tplc="10306026">
      <w:start w:val="1"/>
      <w:numFmt w:val="bullet"/>
      <w:lvlText w:val="o"/>
      <w:lvlJc w:val="left"/>
      <w:pPr>
        <w:ind w:left="5760" w:hanging="360"/>
      </w:pPr>
      <w:rPr>
        <w:rFonts w:ascii="Courier New" w:hAnsi="Courier New" w:hint="default"/>
      </w:rPr>
    </w:lvl>
    <w:lvl w:ilvl="8" w:tplc="19320772">
      <w:start w:val="1"/>
      <w:numFmt w:val="bullet"/>
      <w:lvlText w:val=""/>
      <w:lvlJc w:val="left"/>
      <w:pPr>
        <w:ind w:left="6480" w:hanging="360"/>
      </w:pPr>
      <w:rPr>
        <w:rFonts w:ascii="Wingdings" w:hAnsi="Wingdings" w:hint="default"/>
      </w:rPr>
    </w:lvl>
  </w:abstractNum>
  <w:abstractNum w:abstractNumId="54" w15:restartNumberingAfterBreak="0">
    <w:nsid w:val="78639BB1"/>
    <w:multiLevelType w:val="hybridMultilevel"/>
    <w:tmpl w:val="8AB6F73A"/>
    <w:lvl w:ilvl="0" w:tplc="096CDC3C">
      <w:start w:val="1"/>
      <w:numFmt w:val="bullet"/>
      <w:lvlText w:val=""/>
      <w:lvlJc w:val="left"/>
      <w:pPr>
        <w:ind w:left="720" w:hanging="360"/>
      </w:pPr>
      <w:rPr>
        <w:rFonts w:ascii="Symbol" w:hAnsi="Symbol" w:hint="default"/>
      </w:rPr>
    </w:lvl>
    <w:lvl w:ilvl="1" w:tplc="91EEF650">
      <w:start w:val="1"/>
      <w:numFmt w:val="bullet"/>
      <w:lvlText w:val="o"/>
      <w:lvlJc w:val="left"/>
      <w:pPr>
        <w:ind w:left="1440" w:hanging="360"/>
      </w:pPr>
      <w:rPr>
        <w:rFonts w:ascii="Courier New" w:hAnsi="Courier New" w:hint="default"/>
      </w:rPr>
    </w:lvl>
    <w:lvl w:ilvl="2" w:tplc="048601B8">
      <w:start w:val="1"/>
      <w:numFmt w:val="bullet"/>
      <w:lvlText w:val=""/>
      <w:lvlJc w:val="left"/>
      <w:pPr>
        <w:ind w:left="2160" w:hanging="360"/>
      </w:pPr>
      <w:rPr>
        <w:rFonts w:ascii="Wingdings" w:hAnsi="Wingdings" w:hint="default"/>
      </w:rPr>
    </w:lvl>
    <w:lvl w:ilvl="3" w:tplc="5A8E5DD4">
      <w:start w:val="1"/>
      <w:numFmt w:val="bullet"/>
      <w:lvlText w:val=""/>
      <w:lvlJc w:val="left"/>
      <w:pPr>
        <w:ind w:left="2880" w:hanging="360"/>
      </w:pPr>
      <w:rPr>
        <w:rFonts w:ascii="Symbol" w:hAnsi="Symbol" w:hint="default"/>
      </w:rPr>
    </w:lvl>
    <w:lvl w:ilvl="4" w:tplc="0C0471EE">
      <w:start w:val="1"/>
      <w:numFmt w:val="bullet"/>
      <w:lvlText w:val="o"/>
      <w:lvlJc w:val="left"/>
      <w:pPr>
        <w:ind w:left="3600" w:hanging="360"/>
      </w:pPr>
      <w:rPr>
        <w:rFonts w:ascii="Courier New" w:hAnsi="Courier New" w:hint="default"/>
      </w:rPr>
    </w:lvl>
    <w:lvl w:ilvl="5" w:tplc="446C75D2">
      <w:start w:val="1"/>
      <w:numFmt w:val="bullet"/>
      <w:lvlText w:val=""/>
      <w:lvlJc w:val="left"/>
      <w:pPr>
        <w:ind w:left="4320" w:hanging="360"/>
      </w:pPr>
      <w:rPr>
        <w:rFonts w:ascii="Wingdings" w:hAnsi="Wingdings" w:hint="default"/>
      </w:rPr>
    </w:lvl>
    <w:lvl w:ilvl="6" w:tplc="5DB46116">
      <w:start w:val="1"/>
      <w:numFmt w:val="bullet"/>
      <w:lvlText w:val=""/>
      <w:lvlJc w:val="left"/>
      <w:pPr>
        <w:ind w:left="5040" w:hanging="360"/>
      </w:pPr>
      <w:rPr>
        <w:rFonts w:ascii="Symbol" w:hAnsi="Symbol" w:hint="default"/>
      </w:rPr>
    </w:lvl>
    <w:lvl w:ilvl="7" w:tplc="FD345A68">
      <w:start w:val="1"/>
      <w:numFmt w:val="bullet"/>
      <w:lvlText w:val="o"/>
      <w:lvlJc w:val="left"/>
      <w:pPr>
        <w:ind w:left="5760" w:hanging="360"/>
      </w:pPr>
      <w:rPr>
        <w:rFonts w:ascii="Courier New" w:hAnsi="Courier New" w:hint="default"/>
      </w:rPr>
    </w:lvl>
    <w:lvl w:ilvl="8" w:tplc="9E3273A0">
      <w:start w:val="1"/>
      <w:numFmt w:val="bullet"/>
      <w:lvlText w:val=""/>
      <w:lvlJc w:val="left"/>
      <w:pPr>
        <w:ind w:left="6480" w:hanging="360"/>
      </w:pPr>
      <w:rPr>
        <w:rFonts w:ascii="Wingdings" w:hAnsi="Wingdings" w:hint="default"/>
      </w:rPr>
    </w:lvl>
  </w:abstractNum>
  <w:abstractNum w:abstractNumId="55" w15:restartNumberingAfterBreak="0">
    <w:nsid w:val="78664C53"/>
    <w:multiLevelType w:val="hybridMultilevel"/>
    <w:tmpl w:val="7998444A"/>
    <w:lvl w:ilvl="0" w:tplc="18721BDA">
      <w:start w:val="1"/>
      <w:numFmt w:val="bullet"/>
      <w:lvlText w:val=""/>
      <w:lvlJc w:val="left"/>
      <w:pPr>
        <w:ind w:left="720" w:hanging="360"/>
      </w:pPr>
      <w:rPr>
        <w:rFonts w:ascii="Symbol" w:hAnsi="Symbol" w:hint="default"/>
      </w:rPr>
    </w:lvl>
    <w:lvl w:ilvl="1" w:tplc="CF162D84">
      <w:start w:val="1"/>
      <w:numFmt w:val="bullet"/>
      <w:lvlText w:val="o"/>
      <w:lvlJc w:val="left"/>
      <w:pPr>
        <w:ind w:left="1440" w:hanging="360"/>
      </w:pPr>
      <w:rPr>
        <w:rFonts w:ascii="Courier New" w:hAnsi="Courier New" w:hint="default"/>
      </w:rPr>
    </w:lvl>
    <w:lvl w:ilvl="2" w:tplc="A440C1F8">
      <w:start w:val="1"/>
      <w:numFmt w:val="bullet"/>
      <w:lvlText w:val=""/>
      <w:lvlJc w:val="left"/>
      <w:pPr>
        <w:ind w:left="2160" w:hanging="360"/>
      </w:pPr>
      <w:rPr>
        <w:rFonts w:ascii="Wingdings" w:hAnsi="Wingdings" w:hint="default"/>
      </w:rPr>
    </w:lvl>
    <w:lvl w:ilvl="3" w:tplc="C0AC2310">
      <w:start w:val="1"/>
      <w:numFmt w:val="bullet"/>
      <w:lvlText w:val=""/>
      <w:lvlJc w:val="left"/>
      <w:pPr>
        <w:ind w:left="2880" w:hanging="360"/>
      </w:pPr>
      <w:rPr>
        <w:rFonts w:ascii="Symbol" w:hAnsi="Symbol" w:hint="default"/>
      </w:rPr>
    </w:lvl>
    <w:lvl w:ilvl="4" w:tplc="83B413F4">
      <w:start w:val="1"/>
      <w:numFmt w:val="bullet"/>
      <w:lvlText w:val="o"/>
      <w:lvlJc w:val="left"/>
      <w:pPr>
        <w:ind w:left="3600" w:hanging="360"/>
      </w:pPr>
      <w:rPr>
        <w:rFonts w:ascii="Courier New" w:hAnsi="Courier New" w:hint="default"/>
      </w:rPr>
    </w:lvl>
    <w:lvl w:ilvl="5" w:tplc="D65C36C6">
      <w:start w:val="1"/>
      <w:numFmt w:val="bullet"/>
      <w:lvlText w:val=""/>
      <w:lvlJc w:val="left"/>
      <w:pPr>
        <w:ind w:left="4320" w:hanging="360"/>
      </w:pPr>
      <w:rPr>
        <w:rFonts w:ascii="Wingdings" w:hAnsi="Wingdings" w:hint="default"/>
      </w:rPr>
    </w:lvl>
    <w:lvl w:ilvl="6" w:tplc="B4A0D5FE">
      <w:start w:val="1"/>
      <w:numFmt w:val="bullet"/>
      <w:lvlText w:val=""/>
      <w:lvlJc w:val="left"/>
      <w:pPr>
        <w:ind w:left="5040" w:hanging="360"/>
      </w:pPr>
      <w:rPr>
        <w:rFonts w:ascii="Symbol" w:hAnsi="Symbol" w:hint="default"/>
      </w:rPr>
    </w:lvl>
    <w:lvl w:ilvl="7" w:tplc="2C506DF8">
      <w:start w:val="1"/>
      <w:numFmt w:val="bullet"/>
      <w:lvlText w:val="o"/>
      <w:lvlJc w:val="left"/>
      <w:pPr>
        <w:ind w:left="5760" w:hanging="360"/>
      </w:pPr>
      <w:rPr>
        <w:rFonts w:ascii="Courier New" w:hAnsi="Courier New" w:hint="default"/>
      </w:rPr>
    </w:lvl>
    <w:lvl w:ilvl="8" w:tplc="65AAB8CE">
      <w:start w:val="1"/>
      <w:numFmt w:val="bullet"/>
      <w:lvlText w:val=""/>
      <w:lvlJc w:val="left"/>
      <w:pPr>
        <w:ind w:left="6480" w:hanging="360"/>
      </w:pPr>
      <w:rPr>
        <w:rFonts w:ascii="Wingdings" w:hAnsi="Wingdings" w:hint="default"/>
      </w:rPr>
    </w:lvl>
  </w:abstractNum>
  <w:abstractNum w:abstractNumId="56" w15:restartNumberingAfterBreak="0">
    <w:nsid w:val="7BC84F21"/>
    <w:multiLevelType w:val="hybridMultilevel"/>
    <w:tmpl w:val="337EEB3E"/>
    <w:lvl w:ilvl="0" w:tplc="2D266864">
      <w:start w:val="1"/>
      <w:numFmt w:val="bullet"/>
      <w:lvlText w:val=""/>
      <w:lvlJc w:val="left"/>
      <w:pPr>
        <w:ind w:left="720" w:hanging="360"/>
      </w:pPr>
      <w:rPr>
        <w:rFonts w:ascii="Symbol" w:hAnsi="Symbol" w:hint="default"/>
      </w:rPr>
    </w:lvl>
    <w:lvl w:ilvl="1" w:tplc="247AB7C0">
      <w:start w:val="1"/>
      <w:numFmt w:val="bullet"/>
      <w:lvlText w:val="o"/>
      <w:lvlJc w:val="left"/>
      <w:pPr>
        <w:ind w:left="1440" w:hanging="360"/>
      </w:pPr>
      <w:rPr>
        <w:rFonts w:ascii="Courier New" w:hAnsi="Courier New" w:hint="default"/>
      </w:rPr>
    </w:lvl>
    <w:lvl w:ilvl="2" w:tplc="CA90ACD6">
      <w:start w:val="1"/>
      <w:numFmt w:val="bullet"/>
      <w:lvlText w:val=""/>
      <w:lvlJc w:val="left"/>
      <w:pPr>
        <w:ind w:left="2160" w:hanging="360"/>
      </w:pPr>
      <w:rPr>
        <w:rFonts w:ascii="Wingdings" w:hAnsi="Wingdings" w:hint="default"/>
      </w:rPr>
    </w:lvl>
    <w:lvl w:ilvl="3" w:tplc="15188C84">
      <w:start w:val="1"/>
      <w:numFmt w:val="bullet"/>
      <w:lvlText w:val=""/>
      <w:lvlJc w:val="left"/>
      <w:pPr>
        <w:ind w:left="2880" w:hanging="360"/>
      </w:pPr>
      <w:rPr>
        <w:rFonts w:ascii="Symbol" w:hAnsi="Symbol" w:hint="default"/>
      </w:rPr>
    </w:lvl>
    <w:lvl w:ilvl="4" w:tplc="12E6849E">
      <w:start w:val="1"/>
      <w:numFmt w:val="bullet"/>
      <w:lvlText w:val="o"/>
      <w:lvlJc w:val="left"/>
      <w:pPr>
        <w:ind w:left="3600" w:hanging="360"/>
      </w:pPr>
      <w:rPr>
        <w:rFonts w:ascii="Courier New" w:hAnsi="Courier New" w:hint="default"/>
      </w:rPr>
    </w:lvl>
    <w:lvl w:ilvl="5" w:tplc="4406EE52">
      <w:start w:val="1"/>
      <w:numFmt w:val="bullet"/>
      <w:lvlText w:val=""/>
      <w:lvlJc w:val="left"/>
      <w:pPr>
        <w:ind w:left="4320" w:hanging="360"/>
      </w:pPr>
      <w:rPr>
        <w:rFonts w:ascii="Wingdings" w:hAnsi="Wingdings" w:hint="default"/>
      </w:rPr>
    </w:lvl>
    <w:lvl w:ilvl="6" w:tplc="7CFE953E">
      <w:start w:val="1"/>
      <w:numFmt w:val="bullet"/>
      <w:lvlText w:val=""/>
      <w:lvlJc w:val="left"/>
      <w:pPr>
        <w:ind w:left="5040" w:hanging="360"/>
      </w:pPr>
      <w:rPr>
        <w:rFonts w:ascii="Symbol" w:hAnsi="Symbol" w:hint="default"/>
      </w:rPr>
    </w:lvl>
    <w:lvl w:ilvl="7" w:tplc="E29072F4">
      <w:start w:val="1"/>
      <w:numFmt w:val="bullet"/>
      <w:lvlText w:val="o"/>
      <w:lvlJc w:val="left"/>
      <w:pPr>
        <w:ind w:left="5760" w:hanging="360"/>
      </w:pPr>
      <w:rPr>
        <w:rFonts w:ascii="Courier New" w:hAnsi="Courier New" w:hint="default"/>
      </w:rPr>
    </w:lvl>
    <w:lvl w:ilvl="8" w:tplc="81ECD0E8">
      <w:start w:val="1"/>
      <w:numFmt w:val="bullet"/>
      <w:lvlText w:val=""/>
      <w:lvlJc w:val="left"/>
      <w:pPr>
        <w:ind w:left="6480" w:hanging="360"/>
      </w:pPr>
      <w:rPr>
        <w:rFonts w:ascii="Wingdings" w:hAnsi="Wingdings" w:hint="default"/>
      </w:rPr>
    </w:lvl>
  </w:abstractNum>
  <w:abstractNum w:abstractNumId="57" w15:restartNumberingAfterBreak="0">
    <w:nsid w:val="7BF6BFBB"/>
    <w:multiLevelType w:val="hybridMultilevel"/>
    <w:tmpl w:val="FFFFFFFF"/>
    <w:lvl w:ilvl="0" w:tplc="AE9AD820">
      <w:numFmt w:val="bullet"/>
      <w:lvlText w:val="•"/>
      <w:lvlJc w:val="left"/>
      <w:pPr>
        <w:ind w:left="1080" w:hanging="360"/>
      </w:pPr>
      <w:rPr>
        <w:rFonts w:ascii="Arial" w:hAnsi="Arial" w:hint="default"/>
      </w:rPr>
    </w:lvl>
    <w:lvl w:ilvl="1" w:tplc="C6CC16B6">
      <w:start w:val="1"/>
      <w:numFmt w:val="bullet"/>
      <w:lvlText w:val="o"/>
      <w:lvlJc w:val="left"/>
      <w:pPr>
        <w:ind w:left="1440" w:hanging="360"/>
      </w:pPr>
      <w:rPr>
        <w:rFonts w:ascii="Courier New" w:hAnsi="Courier New" w:hint="default"/>
      </w:rPr>
    </w:lvl>
    <w:lvl w:ilvl="2" w:tplc="96D883B4">
      <w:start w:val="1"/>
      <w:numFmt w:val="bullet"/>
      <w:lvlText w:val=""/>
      <w:lvlJc w:val="left"/>
      <w:pPr>
        <w:ind w:left="2160" w:hanging="360"/>
      </w:pPr>
      <w:rPr>
        <w:rFonts w:ascii="Wingdings" w:hAnsi="Wingdings" w:hint="default"/>
      </w:rPr>
    </w:lvl>
    <w:lvl w:ilvl="3" w:tplc="F80C6F9A">
      <w:start w:val="1"/>
      <w:numFmt w:val="bullet"/>
      <w:lvlText w:val=""/>
      <w:lvlJc w:val="left"/>
      <w:pPr>
        <w:ind w:left="2880" w:hanging="360"/>
      </w:pPr>
      <w:rPr>
        <w:rFonts w:ascii="Symbol" w:hAnsi="Symbol" w:hint="default"/>
      </w:rPr>
    </w:lvl>
    <w:lvl w:ilvl="4" w:tplc="F03831A4">
      <w:start w:val="1"/>
      <w:numFmt w:val="bullet"/>
      <w:lvlText w:val="o"/>
      <w:lvlJc w:val="left"/>
      <w:pPr>
        <w:ind w:left="3600" w:hanging="360"/>
      </w:pPr>
      <w:rPr>
        <w:rFonts w:ascii="Courier New" w:hAnsi="Courier New" w:hint="default"/>
      </w:rPr>
    </w:lvl>
    <w:lvl w:ilvl="5" w:tplc="B12A18D0">
      <w:start w:val="1"/>
      <w:numFmt w:val="bullet"/>
      <w:lvlText w:val=""/>
      <w:lvlJc w:val="left"/>
      <w:pPr>
        <w:ind w:left="4320" w:hanging="360"/>
      </w:pPr>
      <w:rPr>
        <w:rFonts w:ascii="Wingdings" w:hAnsi="Wingdings" w:hint="default"/>
      </w:rPr>
    </w:lvl>
    <w:lvl w:ilvl="6" w:tplc="31BE9F78">
      <w:start w:val="1"/>
      <w:numFmt w:val="bullet"/>
      <w:lvlText w:val=""/>
      <w:lvlJc w:val="left"/>
      <w:pPr>
        <w:ind w:left="5040" w:hanging="360"/>
      </w:pPr>
      <w:rPr>
        <w:rFonts w:ascii="Symbol" w:hAnsi="Symbol" w:hint="default"/>
      </w:rPr>
    </w:lvl>
    <w:lvl w:ilvl="7" w:tplc="6B9CE1EE">
      <w:start w:val="1"/>
      <w:numFmt w:val="bullet"/>
      <w:lvlText w:val="o"/>
      <w:lvlJc w:val="left"/>
      <w:pPr>
        <w:ind w:left="5760" w:hanging="360"/>
      </w:pPr>
      <w:rPr>
        <w:rFonts w:ascii="Courier New" w:hAnsi="Courier New" w:hint="default"/>
      </w:rPr>
    </w:lvl>
    <w:lvl w:ilvl="8" w:tplc="280A5FC2">
      <w:start w:val="1"/>
      <w:numFmt w:val="bullet"/>
      <w:lvlText w:val=""/>
      <w:lvlJc w:val="left"/>
      <w:pPr>
        <w:ind w:left="6480" w:hanging="360"/>
      </w:pPr>
      <w:rPr>
        <w:rFonts w:ascii="Wingdings" w:hAnsi="Wingdings" w:hint="default"/>
      </w:rPr>
    </w:lvl>
  </w:abstractNum>
  <w:abstractNum w:abstractNumId="58" w15:restartNumberingAfterBreak="0">
    <w:nsid w:val="7EFC1C27"/>
    <w:multiLevelType w:val="hybridMultilevel"/>
    <w:tmpl w:val="0E262576"/>
    <w:lvl w:ilvl="0" w:tplc="6D1E9156">
      <w:start w:val="1"/>
      <w:numFmt w:val="bullet"/>
      <w:lvlText w:val=""/>
      <w:lvlJc w:val="left"/>
      <w:pPr>
        <w:ind w:left="720" w:hanging="360"/>
      </w:pPr>
      <w:rPr>
        <w:rFonts w:ascii="Symbol" w:hAnsi="Symbol" w:hint="default"/>
      </w:rPr>
    </w:lvl>
    <w:lvl w:ilvl="1" w:tplc="1AA6B768">
      <w:start w:val="1"/>
      <w:numFmt w:val="bullet"/>
      <w:lvlText w:val="o"/>
      <w:lvlJc w:val="left"/>
      <w:pPr>
        <w:ind w:left="1440" w:hanging="360"/>
      </w:pPr>
      <w:rPr>
        <w:rFonts w:ascii="Courier New" w:hAnsi="Courier New" w:hint="default"/>
      </w:rPr>
    </w:lvl>
    <w:lvl w:ilvl="2" w:tplc="A418AA06">
      <w:start w:val="1"/>
      <w:numFmt w:val="bullet"/>
      <w:lvlText w:val=""/>
      <w:lvlJc w:val="left"/>
      <w:pPr>
        <w:ind w:left="2160" w:hanging="360"/>
      </w:pPr>
      <w:rPr>
        <w:rFonts w:ascii="Wingdings" w:hAnsi="Wingdings" w:hint="default"/>
      </w:rPr>
    </w:lvl>
    <w:lvl w:ilvl="3" w:tplc="1A94EBBC">
      <w:start w:val="1"/>
      <w:numFmt w:val="bullet"/>
      <w:lvlText w:val=""/>
      <w:lvlJc w:val="left"/>
      <w:pPr>
        <w:ind w:left="2880" w:hanging="360"/>
      </w:pPr>
      <w:rPr>
        <w:rFonts w:ascii="Symbol" w:hAnsi="Symbol" w:hint="default"/>
      </w:rPr>
    </w:lvl>
    <w:lvl w:ilvl="4" w:tplc="225EE908">
      <w:start w:val="1"/>
      <w:numFmt w:val="bullet"/>
      <w:lvlText w:val="o"/>
      <w:lvlJc w:val="left"/>
      <w:pPr>
        <w:ind w:left="3600" w:hanging="360"/>
      </w:pPr>
      <w:rPr>
        <w:rFonts w:ascii="Courier New" w:hAnsi="Courier New" w:hint="default"/>
      </w:rPr>
    </w:lvl>
    <w:lvl w:ilvl="5" w:tplc="68B43226">
      <w:start w:val="1"/>
      <w:numFmt w:val="bullet"/>
      <w:lvlText w:val=""/>
      <w:lvlJc w:val="left"/>
      <w:pPr>
        <w:ind w:left="4320" w:hanging="360"/>
      </w:pPr>
      <w:rPr>
        <w:rFonts w:ascii="Wingdings" w:hAnsi="Wingdings" w:hint="default"/>
      </w:rPr>
    </w:lvl>
    <w:lvl w:ilvl="6" w:tplc="524A5B62">
      <w:start w:val="1"/>
      <w:numFmt w:val="bullet"/>
      <w:lvlText w:val=""/>
      <w:lvlJc w:val="left"/>
      <w:pPr>
        <w:ind w:left="5040" w:hanging="360"/>
      </w:pPr>
      <w:rPr>
        <w:rFonts w:ascii="Symbol" w:hAnsi="Symbol" w:hint="default"/>
      </w:rPr>
    </w:lvl>
    <w:lvl w:ilvl="7" w:tplc="5644D13A">
      <w:start w:val="1"/>
      <w:numFmt w:val="bullet"/>
      <w:lvlText w:val="o"/>
      <w:lvlJc w:val="left"/>
      <w:pPr>
        <w:ind w:left="5760" w:hanging="360"/>
      </w:pPr>
      <w:rPr>
        <w:rFonts w:ascii="Courier New" w:hAnsi="Courier New" w:hint="default"/>
      </w:rPr>
    </w:lvl>
    <w:lvl w:ilvl="8" w:tplc="34C24D9E">
      <w:start w:val="1"/>
      <w:numFmt w:val="bullet"/>
      <w:lvlText w:val=""/>
      <w:lvlJc w:val="left"/>
      <w:pPr>
        <w:ind w:left="6480" w:hanging="360"/>
      </w:pPr>
      <w:rPr>
        <w:rFonts w:ascii="Wingdings" w:hAnsi="Wingdings" w:hint="default"/>
      </w:rPr>
    </w:lvl>
  </w:abstractNum>
  <w:num w:numId="1" w16cid:durableId="726227029">
    <w:abstractNumId w:val="3"/>
  </w:num>
  <w:num w:numId="2" w16cid:durableId="1514421378">
    <w:abstractNumId w:val="39"/>
  </w:num>
  <w:num w:numId="3" w16cid:durableId="47799327">
    <w:abstractNumId w:val="44"/>
  </w:num>
  <w:num w:numId="4" w16cid:durableId="1883593646">
    <w:abstractNumId w:val="48"/>
  </w:num>
  <w:num w:numId="5" w16cid:durableId="1387415307">
    <w:abstractNumId w:val="26"/>
  </w:num>
  <w:num w:numId="6" w16cid:durableId="2015759757">
    <w:abstractNumId w:val="28"/>
  </w:num>
  <w:num w:numId="7" w16cid:durableId="1993219982">
    <w:abstractNumId w:val="49"/>
  </w:num>
  <w:num w:numId="8" w16cid:durableId="759444243">
    <w:abstractNumId w:val="50"/>
  </w:num>
  <w:num w:numId="9" w16cid:durableId="34819771">
    <w:abstractNumId w:val="6"/>
  </w:num>
  <w:num w:numId="10" w16cid:durableId="1999922061">
    <w:abstractNumId w:val="10"/>
  </w:num>
  <w:num w:numId="11" w16cid:durableId="1214463219">
    <w:abstractNumId w:val="1"/>
  </w:num>
  <w:num w:numId="12" w16cid:durableId="1026902822">
    <w:abstractNumId w:val="40"/>
  </w:num>
  <w:num w:numId="13" w16cid:durableId="1275136195">
    <w:abstractNumId w:val="45"/>
  </w:num>
  <w:num w:numId="14" w16cid:durableId="1229729613">
    <w:abstractNumId w:val="36"/>
  </w:num>
  <w:num w:numId="15" w16cid:durableId="724987419">
    <w:abstractNumId w:val="34"/>
  </w:num>
  <w:num w:numId="16" w16cid:durableId="294988510">
    <w:abstractNumId w:val="4"/>
  </w:num>
  <w:num w:numId="17" w16cid:durableId="338582213">
    <w:abstractNumId w:val="15"/>
  </w:num>
  <w:num w:numId="18" w16cid:durableId="125123106">
    <w:abstractNumId w:val="53"/>
  </w:num>
  <w:num w:numId="19" w16cid:durableId="743839980">
    <w:abstractNumId w:val="23"/>
  </w:num>
  <w:num w:numId="20" w16cid:durableId="1958831118">
    <w:abstractNumId w:val="11"/>
  </w:num>
  <w:num w:numId="21" w16cid:durableId="1815757281">
    <w:abstractNumId w:val="46"/>
  </w:num>
  <w:num w:numId="22" w16cid:durableId="144055697">
    <w:abstractNumId w:val="57"/>
  </w:num>
  <w:num w:numId="23" w16cid:durableId="1467509776">
    <w:abstractNumId w:val="18"/>
  </w:num>
  <w:num w:numId="24" w16cid:durableId="2013489556">
    <w:abstractNumId w:val="13"/>
  </w:num>
  <w:num w:numId="25" w16cid:durableId="425616006">
    <w:abstractNumId w:val="31"/>
  </w:num>
  <w:num w:numId="26" w16cid:durableId="1897008979">
    <w:abstractNumId w:val="41"/>
  </w:num>
  <w:num w:numId="27" w16cid:durableId="415439779">
    <w:abstractNumId w:val="38"/>
  </w:num>
  <w:num w:numId="28" w16cid:durableId="1525895920">
    <w:abstractNumId w:val="51"/>
  </w:num>
  <w:num w:numId="29" w16cid:durableId="388457757">
    <w:abstractNumId w:val="21"/>
  </w:num>
  <w:num w:numId="30" w16cid:durableId="826870320">
    <w:abstractNumId w:val="16"/>
  </w:num>
  <w:num w:numId="31" w16cid:durableId="1944222976">
    <w:abstractNumId w:val="52"/>
  </w:num>
  <w:num w:numId="32" w16cid:durableId="94179774">
    <w:abstractNumId w:val="5"/>
  </w:num>
  <w:num w:numId="33" w16cid:durableId="346521248">
    <w:abstractNumId w:val="54"/>
  </w:num>
  <w:num w:numId="34" w16cid:durableId="207029668">
    <w:abstractNumId w:val="29"/>
  </w:num>
  <w:num w:numId="35" w16cid:durableId="671875447">
    <w:abstractNumId w:val="12"/>
  </w:num>
  <w:num w:numId="36" w16cid:durableId="28801569">
    <w:abstractNumId w:val="37"/>
  </w:num>
  <w:num w:numId="37" w16cid:durableId="704868583">
    <w:abstractNumId w:val="19"/>
  </w:num>
  <w:num w:numId="38" w16cid:durableId="627977870">
    <w:abstractNumId w:val="30"/>
  </w:num>
  <w:num w:numId="39" w16cid:durableId="1567960367">
    <w:abstractNumId w:val="0"/>
  </w:num>
  <w:num w:numId="40" w16cid:durableId="1057781532">
    <w:abstractNumId w:val="25"/>
  </w:num>
  <w:num w:numId="41" w16cid:durableId="1169449079">
    <w:abstractNumId w:val="2"/>
  </w:num>
  <w:num w:numId="42" w16cid:durableId="1924411687">
    <w:abstractNumId w:val="55"/>
  </w:num>
  <w:num w:numId="43" w16cid:durableId="335112702">
    <w:abstractNumId w:val="58"/>
  </w:num>
  <w:num w:numId="44" w16cid:durableId="1325206078">
    <w:abstractNumId w:val="56"/>
  </w:num>
  <w:num w:numId="45" w16cid:durableId="1233465448">
    <w:abstractNumId w:val="20"/>
  </w:num>
  <w:num w:numId="46" w16cid:durableId="152842859">
    <w:abstractNumId w:val="22"/>
  </w:num>
  <w:num w:numId="47" w16cid:durableId="663438728">
    <w:abstractNumId w:val="9"/>
  </w:num>
  <w:num w:numId="48" w16cid:durableId="1937669096">
    <w:abstractNumId w:val="35"/>
  </w:num>
  <w:num w:numId="49" w16cid:durableId="1027411025">
    <w:abstractNumId w:val="17"/>
  </w:num>
  <w:num w:numId="50" w16cid:durableId="1553226526">
    <w:abstractNumId w:val="7"/>
  </w:num>
  <w:num w:numId="51" w16cid:durableId="1763720534">
    <w:abstractNumId w:val="33"/>
  </w:num>
  <w:num w:numId="52" w16cid:durableId="989023437">
    <w:abstractNumId w:val="14"/>
  </w:num>
  <w:num w:numId="53" w16cid:durableId="836192975">
    <w:abstractNumId w:val="24"/>
  </w:num>
  <w:num w:numId="54" w16cid:durableId="894387060">
    <w:abstractNumId w:val="47"/>
  </w:num>
  <w:num w:numId="55" w16cid:durableId="1472358962">
    <w:abstractNumId w:val="32"/>
  </w:num>
  <w:num w:numId="56" w16cid:durableId="1979606425">
    <w:abstractNumId w:val="27"/>
  </w:num>
  <w:num w:numId="57" w16cid:durableId="1020165330">
    <w:abstractNumId w:val="8"/>
  </w:num>
  <w:num w:numId="58" w16cid:durableId="756558776">
    <w:abstractNumId w:val="42"/>
  </w:num>
  <w:num w:numId="59" w16cid:durableId="40010128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D0A"/>
    <w:rsid w:val="00000B0D"/>
    <w:rsid w:val="000014ED"/>
    <w:rsid w:val="00002369"/>
    <w:rsid w:val="000035B5"/>
    <w:rsid w:val="00003C43"/>
    <w:rsid w:val="000045A4"/>
    <w:rsid w:val="00004EF4"/>
    <w:rsid w:val="00005849"/>
    <w:rsid w:val="000059F4"/>
    <w:rsid w:val="00005C40"/>
    <w:rsid w:val="00005E2D"/>
    <w:rsid w:val="000068D8"/>
    <w:rsid w:val="000075C2"/>
    <w:rsid w:val="000107D4"/>
    <w:rsid w:val="00010B28"/>
    <w:rsid w:val="0001201C"/>
    <w:rsid w:val="00012147"/>
    <w:rsid w:val="00012352"/>
    <w:rsid w:val="0001261D"/>
    <w:rsid w:val="00012645"/>
    <w:rsid w:val="00012DF6"/>
    <w:rsid w:val="00012F04"/>
    <w:rsid w:val="00012F6A"/>
    <w:rsid w:val="000135A7"/>
    <w:rsid w:val="000136F0"/>
    <w:rsid w:val="00013995"/>
    <w:rsid w:val="00013DEC"/>
    <w:rsid w:val="00013EB8"/>
    <w:rsid w:val="00014376"/>
    <w:rsid w:val="00014865"/>
    <w:rsid w:val="00014962"/>
    <w:rsid w:val="00015D8F"/>
    <w:rsid w:val="00016876"/>
    <w:rsid w:val="000169D0"/>
    <w:rsid w:val="00016F51"/>
    <w:rsid w:val="0001767F"/>
    <w:rsid w:val="00017ABB"/>
    <w:rsid w:val="00020222"/>
    <w:rsid w:val="00020AC1"/>
    <w:rsid w:val="000213DE"/>
    <w:rsid w:val="00021859"/>
    <w:rsid w:val="00021B10"/>
    <w:rsid w:val="00021C7C"/>
    <w:rsid w:val="00022A41"/>
    <w:rsid w:val="00023692"/>
    <w:rsid w:val="000245C2"/>
    <w:rsid w:val="00024AAD"/>
    <w:rsid w:val="000252D1"/>
    <w:rsid w:val="00026149"/>
    <w:rsid w:val="0002621F"/>
    <w:rsid w:val="00026619"/>
    <w:rsid w:val="00026660"/>
    <w:rsid w:val="00026A5C"/>
    <w:rsid w:val="00026C3E"/>
    <w:rsid w:val="00030C6F"/>
    <w:rsid w:val="00030ECF"/>
    <w:rsid w:val="0003292F"/>
    <w:rsid w:val="00032D23"/>
    <w:rsid w:val="00033C4E"/>
    <w:rsid w:val="000342D3"/>
    <w:rsid w:val="00034763"/>
    <w:rsid w:val="0003670B"/>
    <w:rsid w:val="0003682E"/>
    <w:rsid w:val="000376B2"/>
    <w:rsid w:val="00037FD9"/>
    <w:rsid w:val="00040242"/>
    <w:rsid w:val="00041617"/>
    <w:rsid w:val="0004249F"/>
    <w:rsid w:val="000425EF"/>
    <w:rsid w:val="00042879"/>
    <w:rsid w:val="000437A4"/>
    <w:rsid w:val="0004387A"/>
    <w:rsid w:val="000448DB"/>
    <w:rsid w:val="00044969"/>
    <w:rsid w:val="000467C5"/>
    <w:rsid w:val="00046B0F"/>
    <w:rsid w:val="00046F41"/>
    <w:rsid w:val="0004736F"/>
    <w:rsid w:val="00047C7A"/>
    <w:rsid w:val="00050BC3"/>
    <w:rsid w:val="00051808"/>
    <w:rsid w:val="000519F5"/>
    <w:rsid w:val="0005232C"/>
    <w:rsid w:val="00052577"/>
    <w:rsid w:val="000532C6"/>
    <w:rsid w:val="00053C85"/>
    <w:rsid w:val="000547AE"/>
    <w:rsid w:val="00054F37"/>
    <w:rsid w:val="0005777F"/>
    <w:rsid w:val="00057845"/>
    <w:rsid w:val="000605E0"/>
    <w:rsid w:val="000611C3"/>
    <w:rsid w:val="00063BBB"/>
    <w:rsid w:val="00063E18"/>
    <w:rsid w:val="00064B80"/>
    <w:rsid w:val="00067A9A"/>
    <w:rsid w:val="00067FAF"/>
    <w:rsid w:val="00070272"/>
    <w:rsid w:val="000702CF"/>
    <w:rsid w:val="00071C20"/>
    <w:rsid w:val="000731C2"/>
    <w:rsid w:val="00073D36"/>
    <w:rsid w:val="00074F04"/>
    <w:rsid w:val="00075CB5"/>
    <w:rsid w:val="000765AB"/>
    <w:rsid w:val="0007692B"/>
    <w:rsid w:val="00076B13"/>
    <w:rsid w:val="00076D26"/>
    <w:rsid w:val="00077C74"/>
    <w:rsid w:val="00077DB9"/>
    <w:rsid w:val="00077FFB"/>
    <w:rsid w:val="00080EB0"/>
    <w:rsid w:val="000810D9"/>
    <w:rsid w:val="0008195E"/>
    <w:rsid w:val="00082EC2"/>
    <w:rsid w:val="000840E9"/>
    <w:rsid w:val="000842EA"/>
    <w:rsid w:val="00085753"/>
    <w:rsid w:val="00086136"/>
    <w:rsid w:val="00087353"/>
    <w:rsid w:val="00087D19"/>
    <w:rsid w:val="00091D95"/>
    <w:rsid w:val="00092F53"/>
    <w:rsid w:val="00094AB4"/>
    <w:rsid w:val="00094D45"/>
    <w:rsid w:val="0009500C"/>
    <w:rsid w:val="0009743E"/>
    <w:rsid w:val="0009774C"/>
    <w:rsid w:val="000A0483"/>
    <w:rsid w:val="000A081F"/>
    <w:rsid w:val="000A1133"/>
    <w:rsid w:val="000A12EB"/>
    <w:rsid w:val="000A1982"/>
    <w:rsid w:val="000A1A19"/>
    <w:rsid w:val="000A1E47"/>
    <w:rsid w:val="000A2095"/>
    <w:rsid w:val="000A27B0"/>
    <w:rsid w:val="000A2961"/>
    <w:rsid w:val="000A342B"/>
    <w:rsid w:val="000A43D8"/>
    <w:rsid w:val="000A4558"/>
    <w:rsid w:val="000A4ECA"/>
    <w:rsid w:val="000A5D65"/>
    <w:rsid w:val="000A665B"/>
    <w:rsid w:val="000A6744"/>
    <w:rsid w:val="000A7375"/>
    <w:rsid w:val="000A7743"/>
    <w:rsid w:val="000A79EE"/>
    <w:rsid w:val="000A7E15"/>
    <w:rsid w:val="000B110F"/>
    <w:rsid w:val="000B12DA"/>
    <w:rsid w:val="000B1AC5"/>
    <w:rsid w:val="000B3877"/>
    <w:rsid w:val="000B3B8F"/>
    <w:rsid w:val="000B4108"/>
    <w:rsid w:val="000B422B"/>
    <w:rsid w:val="000B4D98"/>
    <w:rsid w:val="000B5542"/>
    <w:rsid w:val="000B5B95"/>
    <w:rsid w:val="000B5D0E"/>
    <w:rsid w:val="000B5D4A"/>
    <w:rsid w:val="000B67BE"/>
    <w:rsid w:val="000B6EBF"/>
    <w:rsid w:val="000B701D"/>
    <w:rsid w:val="000B7541"/>
    <w:rsid w:val="000B7863"/>
    <w:rsid w:val="000B7E40"/>
    <w:rsid w:val="000C01E5"/>
    <w:rsid w:val="000C04F8"/>
    <w:rsid w:val="000C0AEE"/>
    <w:rsid w:val="000C0D00"/>
    <w:rsid w:val="000C4EDE"/>
    <w:rsid w:val="000C51F5"/>
    <w:rsid w:val="000C6225"/>
    <w:rsid w:val="000C6BC1"/>
    <w:rsid w:val="000C7059"/>
    <w:rsid w:val="000C75E7"/>
    <w:rsid w:val="000C7E64"/>
    <w:rsid w:val="000D2220"/>
    <w:rsid w:val="000D24AF"/>
    <w:rsid w:val="000D2541"/>
    <w:rsid w:val="000D39DF"/>
    <w:rsid w:val="000D5CBB"/>
    <w:rsid w:val="000D673B"/>
    <w:rsid w:val="000D6E5B"/>
    <w:rsid w:val="000E06BA"/>
    <w:rsid w:val="000E16CE"/>
    <w:rsid w:val="000E1EBE"/>
    <w:rsid w:val="000E216C"/>
    <w:rsid w:val="000E27A7"/>
    <w:rsid w:val="000E3397"/>
    <w:rsid w:val="000E3D67"/>
    <w:rsid w:val="000E573D"/>
    <w:rsid w:val="000E5BF2"/>
    <w:rsid w:val="000F1AB0"/>
    <w:rsid w:val="000F2CA4"/>
    <w:rsid w:val="000F3F71"/>
    <w:rsid w:val="000F4C5F"/>
    <w:rsid w:val="000F561C"/>
    <w:rsid w:val="000F5826"/>
    <w:rsid w:val="000F7105"/>
    <w:rsid w:val="00100435"/>
    <w:rsid w:val="0010107A"/>
    <w:rsid w:val="0010177B"/>
    <w:rsid w:val="00102B0D"/>
    <w:rsid w:val="001035BD"/>
    <w:rsid w:val="001038F2"/>
    <w:rsid w:val="00103EAC"/>
    <w:rsid w:val="001061AC"/>
    <w:rsid w:val="00106F11"/>
    <w:rsid w:val="00107313"/>
    <w:rsid w:val="00107CAC"/>
    <w:rsid w:val="0011064E"/>
    <w:rsid w:val="00114577"/>
    <w:rsid w:val="00114868"/>
    <w:rsid w:val="0011661D"/>
    <w:rsid w:val="00117D3F"/>
    <w:rsid w:val="0012005B"/>
    <w:rsid w:val="0012005C"/>
    <w:rsid w:val="0012068C"/>
    <w:rsid w:val="001206D9"/>
    <w:rsid w:val="00120BA8"/>
    <w:rsid w:val="00120BDD"/>
    <w:rsid w:val="00122D73"/>
    <w:rsid w:val="00123E20"/>
    <w:rsid w:val="00124497"/>
    <w:rsid w:val="00125587"/>
    <w:rsid w:val="00126EA7"/>
    <w:rsid w:val="00127975"/>
    <w:rsid w:val="001304C4"/>
    <w:rsid w:val="0013052A"/>
    <w:rsid w:val="00131AA6"/>
    <w:rsid w:val="00131EF9"/>
    <w:rsid w:val="001320DC"/>
    <w:rsid w:val="00132C85"/>
    <w:rsid w:val="001338A0"/>
    <w:rsid w:val="00133B24"/>
    <w:rsid w:val="00134744"/>
    <w:rsid w:val="0013474B"/>
    <w:rsid w:val="00134890"/>
    <w:rsid w:val="001352D5"/>
    <w:rsid w:val="001367C0"/>
    <w:rsid w:val="00137724"/>
    <w:rsid w:val="0014003E"/>
    <w:rsid w:val="00141E8A"/>
    <w:rsid w:val="00142C77"/>
    <w:rsid w:val="00143CCB"/>
    <w:rsid w:val="001441FD"/>
    <w:rsid w:val="00144F43"/>
    <w:rsid w:val="00145782"/>
    <w:rsid w:val="001465BD"/>
    <w:rsid w:val="00146E0A"/>
    <w:rsid w:val="00147230"/>
    <w:rsid w:val="00147A34"/>
    <w:rsid w:val="00150448"/>
    <w:rsid w:val="001505BF"/>
    <w:rsid w:val="00151888"/>
    <w:rsid w:val="0015219A"/>
    <w:rsid w:val="00152559"/>
    <w:rsid w:val="00153686"/>
    <w:rsid w:val="00153782"/>
    <w:rsid w:val="00153BD7"/>
    <w:rsid w:val="001548AC"/>
    <w:rsid w:val="00155D01"/>
    <w:rsid w:val="001564E2"/>
    <w:rsid w:val="0015688D"/>
    <w:rsid w:val="00156E38"/>
    <w:rsid w:val="001578CD"/>
    <w:rsid w:val="001629A0"/>
    <w:rsid w:val="00162B94"/>
    <w:rsid w:val="00162E15"/>
    <w:rsid w:val="00165902"/>
    <w:rsid w:val="001668C5"/>
    <w:rsid w:val="00171BEA"/>
    <w:rsid w:val="00172A0A"/>
    <w:rsid w:val="00173B17"/>
    <w:rsid w:val="00174727"/>
    <w:rsid w:val="00175616"/>
    <w:rsid w:val="00175F7A"/>
    <w:rsid w:val="001776DE"/>
    <w:rsid w:val="0017773D"/>
    <w:rsid w:val="00177B46"/>
    <w:rsid w:val="0018006C"/>
    <w:rsid w:val="001805B4"/>
    <w:rsid w:val="00180B9E"/>
    <w:rsid w:val="00180D38"/>
    <w:rsid w:val="00181150"/>
    <w:rsid w:val="00181193"/>
    <w:rsid w:val="0018231F"/>
    <w:rsid w:val="00182F7A"/>
    <w:rsid w:val="0018323B"/>
    <w:rsid w:val="00183391"/>
    <w:rsid w:val="001839DA"/>
    <w:rsid w:val="00184397"/>
    <w:rsid w:val="00185026"/>
    <w:rsid w:val="00185AD5"/>
    <w:rsid w:val="00185CEB"/>
    <w:rsid w:val="0018633D"/>
    <w:rsid w:val="00187CBD"/>
    <w:rsid w:val="00187DB3"/>
    <w:rsid w:val="001902FB"/>
    <w:rsid w:val="00190495"/>
    <w:rsid w:val="0019069D"/>
    <w:rsid w:val="00192494"/>
    <w:rsid w:val="00194342"/>
    <w:rsid w:val="00194A43"/>
    <w:rsid w:val="001959CE"/>
    <w:rsid w:val="00195D4E"/>
    <w:rsid w:val="00196675"/>
    <w:rsid w:val="001967FB"/>
    <w:rsid w:val="00196C31"/>
    <w:rsid w:val="0019774D"/>
    <w:rsid w:val="001A007B"/>
    <w:rsid w:val="001A02F2"/>
    <w:rsid w:val="001A0744"/>
    <w:rsid w:val="001A0BF4"/>
    <w:rsid w:val="001A0FDD"/>
    <w:rsid w:val="001A1591"/>
    <w:rsid w:val="001A16E4"/>
    <w:rsid w:val="001A1B84"/>
    <w:rsid w:val="001A28FE"/>
    <w:rsid w:val="001A34BC"/>
    <w:rsid w:val="001A3646"/>
    <w:rsid w:val="001A3B39"/>
    <w:rsid w:val="001A5920"/>
    <w:rsid w:val="001A5D63"/>
    <w:rsid w:val="001A6581"/>
    <w:rsid w:val="001A7FE6"/>
    <w:rsid w:val="001B046D"/>
    <w:rsid w:val="001B056C"/>
    <w:rsid w:val="001B075B"/>
    <w:rsid w:val="001B1BE3"/>
    <w:rsid w:val="001B2D5B"/>
    <w:rsid w:val="001B377D"/>
    <w:rsid w:val="001B43B3"/>
    <w:rsid w:val="001B4C36"/>
    <w:rsid w:val="001B5096"/>
    <w:rsid w:val="001B5590"/>
    <w:rsid w:val="001B67BC"/>
    <w:rsid w:val="001B6EDC"/>
    <w:rsid w:val="001B7A4A"/>
    <w:rsid w:val="001C02FD"/>
    <w:rsid w:val="001C0326"/>
    <w:rsid w:val="001C1790"/>
    <w:rsid w:val="001C17A5"/>
    <w:rsid w:val="001C1B1B"/>
    <w:rsid w:val="001C27AB"/>
    <w:rsid w:val="001C5359"/>
    <w:rsid w:val="001C553B"/>
    <w:rsid w:val="001C6D31"/>
    <w:rsid w:val="001D0359"/>
    <w:rsid w:val="001D0826"/>
    <w:rsid w:val="001D1F67"/>
    <w:rsid w:val="001D2411"/>
    <w:rsid w:val="001D243D"/>
    <w:rsid w:val="001D3513"/>
    <w:rsid w:val="001D4E13"/>
    <w:rsid w:val="001D52E7"/>
    <w:rsid w:val="001D5326"/>
    <w:rsid w:val="001D5354"/>
    <w:rsid w:val="001D5604"/>
    <w:rsid w:val="001D79F3"/>
    <w:rsid w:val="001D7A5F"/>
    <w:rsid w:val="001D7AF7"/>
    <w:rsid w:val="001E05CE"/>
    <w:rsid w:val="001E1A1F"/>
    <w:rsid w:val="001E1C12"/>
    <w:rsid w:val="001E2018"/>
    <w:rsid w:val="001E257A"/>
    <w:rsid w:val="001E2DF5"/>
    <w:rsid w:val="001E301F"/>
    <w:rsid w:val="001E3609"/>
    <w:rsid w:val="001E3796"/>
    <w:rsid w:val="001E62F1"/>
    <w:rsid w:val="001E67D8"/>
    <w:rsid w:val="001E6D9E"/>
    <w:rsid w:val="001E7B19"/>
    <w:rsid w:val="001F03F8"/>
    <w:rsid w:val="001F0447"/>
    <w:rsid w:val="001F150D"/>
    <w:rsid w:val="001F1F6B"/>
    <w:rsid w:val="001F25FB"/>
    <w:rsid w:val="001F28A2"/>
    <w:rsid w:val="001F3FAF"/>
    <w:rsid w:val="001F46A9"/>
    <w:rsid w:val="001F509E"/>
    <w:rsid w:val="001F54C8"/>
    <w:rsid w:val="001F5B49"/>
    <w:rsid w:val="001F5C34"/>
    <w:rsid w:val="001F6358"/>
    <w:rsid w:val="001F6D4F"/>
    <w:rsid w:val="001F6EAB"/>
    <w:rsid w:val="001F7900"/>
    <w:rsid w:val="001F976D"/>
    <w:rsid w:val="0020079F"/>
    <w:rsid w:val="00200A78"/>
    <w:rsid w:val="00201861"/>
    <w:rsid w:val="00201AB0"/>
    <w:rsid w:val="002023B6"/>
    <w:rsid w:val="002024CD"/>
    <w:rsid w:val="00204D63"/>
    <w:rsid w:val="00206277"/>
    <w:rsid w:val="002063DF"/>
    <w:rsid w:val="0020695D"/>
    <w:rsid w:val="00207914"/>
    <w:rsid w:val="00211E05"/>
    <w:rsid w:val="002123F9"/>
    <w:rsid w:val="0021284A"/>
    <w:rsid w:val="00213E12"/>
    <w:rsid w:val="002166DA"/>
    <w:rsid w:val="00216809"/>
    <w:rsid w:val="00217B7E"/>
    <w:rsid w:val="00217F64"/>
    <w:rsid w:val="002204A2"/>
    <w:rsid w:val="0022098C"/>
    <w:rsid w:val="002217A4"/>
    <w:rsid w:val="00221995"/>
    <w:rsid w:val="00221C30"/>
    <w:rsid w:val="0022291D"/>
    <w:rsid w:val="00222D0E"/>
    <w:rsid w:val="0022376C"/>
    <w:rsid w:val="002237BD"/>
    <w:rsid w:val="00223C49"/>
    <w:rsid w:val="00223CF6"/>
    <w:rsid w:val="0022480A"/>
    <w:rsid w:val="00224830"/>
    <w:rsid w:val="00225456"/>
    <w:rsid w:val="00226D40"/>
    <w:rsid w:val="0022771B"/>
    <w:rsid w:val="002277B5"/>
    <w:rsid w:val="00230E6D"/>
    <w:rsid w:val="002320BB"/>
    <w:rsid w:val="00232C7A"/>
    <w:rsid w:val="002335CC"/>
    <w:rsid w:val="00234658"/>
    <w:rsid w:val="00236062"/>
    <w:rsid w:val="00237869"/>
    <w:rsid w:val="002410F1"/>
    <w:rsid w:val="00241496"/>
    <w:rsid w:val="00241A2E"/>
    <w:rsid w:val="00243138"/>
    <w:rsid w:val="002431F8"/>
    <w:rsid w:val="00243DCF"/>
    <w:rsid w:val="00244F12"/>
    <w:rsid w:val="00245B9A"/>
    <w:rsid w:val="00245CE9"/>
    <w:rsid w:val="00245F6F"/>
    <w:rsid w:val="00246902"/>
    <w:rsid w:val="002509FF"/>
    <w:rsid w:val="00250F3A"/>
    <w:rsid w:val="0025140C"/>
    <w:rsid w:val="00251F59"/>
    <w:rsid w:val="00252299"/>
    <w:rsid w:val="0025241D"/>
    <w:rsid w:val="00254BAC"/>
    <w:rsid w:val="0025578F"/>
    <w:rsid w:val="002561EC"/>
    <w:rsid w:val="00256A06"/>
    <w:rsid w:val="00256F14"/>
    <w:rsid w:val="00257662"/>
    <w:rsid w:val="00261C20"/>
    <w:rsid w:val="002620AA"/>
    <w:rsid w:val="002620D0"/>
    <w:rsid w:val="002629E3"/>
    <w:rsid w:val="00263074"/>
    <w:rsid w:val="00263822"/>
    <w:rsid w:val="002666B6"/>
    <w:rsid w:val="0026740B"/>
    <w:rsid w:val="00270E06"/>
    <w:rsid w:val="0027156A"/>
    <w:rsid w:val="002718DA"/>
    <w:rsid w:val="00271B4F"/>
    <w:rsid w:val="002726B5"/>
    <w:rsid w:val="00272C37"/>
    <w:rsid w:val="0027392E"/>
    <w:rsid w:val="00273C49"/>
    <w:rsid w:val="00273C7C"/>
    <w:rsid w:val="002745DF"/>
    <w:rsid w:val="002763AB"/>
    <w:rsid w:val="00276523"/>
    <w:rsid w:val="00276C24"/>
    <w:rsid w:val="00277989"/>
    <w:rsid w:val="00280009"/>
    <w:rsid w:val="00281DD9"/>
    <w:rsid w:val="002822ED"/>
    <w:rsid w:val="0028333E"/>
    <w:rsid w:val="00283B44"/>
    <w:rsid w:val="002843B8"/>
    <w:rsid w:val="0028481A"/>
    <w:rsid w:val="002849D9"/>
    <w:rsid w:val="00285B7F"/>
    <w:rsid w:val="002869D2"/>
    <w:rsid w:val="00286E3C"/>
    <w:rsid w:val="00287D90"/>
    <w:rsid w:val="0029017D"/>
    <w:rsid w:val="00291899"/>
    <w:rsid w:val="00291F6B"/>
    <w:rsid w:val="00292296"/>
    <w:rsid w:val="00292DEC"/>
    <w:rsid w:val="002933E1"/>
    <w:rsid w:val="0029545F"/>
    <w:rsid w:val="002956CB"/>
    <w:rsid w:val="00295702"/>
    <w:rsid w:val="0029628F"/>
    <w:rsid w:val="002968D9"/>
    <w:rsid w:val="00296C9D"/>
    <w:rsid w:val="0029735C"/>
    <w:rsid w:val="00297DED"/>
    <w:rsid w:val="002A0D55"/>
    <w:rsid w:val="002A21A4"/>
    <w:rsid w:val="002A300D"/>
    <w:rsid w:val="002A33D2"/>
    <w:rsid w:val="002A35BB"/>
    <w:rsid w:val="002A3724"/>
    <w:rsid w:val="002A3C54"/>
    <w:rsid w:val="002A3D6F"/>
    <w:rsid w:val="002A3D96"/>
    <w:rsid w:val="002A406A"/>
    <w:rsid w:val="002A42FE"/>
    <w:rsid w:val="002A4C47"/>
    <w:rsid w:val="002A5FAF"/>
    <w:rsid w:val="002A62F9"/>
    <w:rsid w:val="002A6722"/>
    <w:rsid w:val="002A6AF9"/>
    <w:rsid w:val="002A6DAD"/>
    <w:rsid w:val="002A6FC1"/>
    <w:rsid w:val="002A70AB"/>
    <w:rsid w:val="002A7679"/>
    <w:rsid w:val="002A7FEA"/>
    <w:rsid w:val="002B0EF3"/>
    <w:rsid w:val="002B118A"/>
    <w:rsid w:val="002B141F"/>
    <w:rsid w:val="002B16BF"/>
    <w:rsid w:val="002B2579"/>
    <w:rsid w:val="002B3966"/>
    <w:rsid w:val="002B3AB0"/>
    <w:rsid w:val="002B3E5C"/>
    <w:rsid w:val="002B3EAB"/>
    <w:rsid w:val="002B4FFF"/>
    <w:rsid w:val="002B573F"/>
    <w:rsid w:val="002B6076"/>
    <w:rsid w:val="002B695E"/>
    <w:rsid w:val="002B6C9C"/>
    <w:rsid w:val="002C003C"/>
    <w:rsid w:val="002C1486"/>
    <w:rsid w:val="002C1E0A"/>
    <w:rsid w:val="002C22BE"/>
    <w:rsid w:val="002C2863"/>
    <w:rsid w:val="002C29F4"/>
    <w:rsid w:val="002C3B1C"/>
    <w:rsid w:val="002C46C2"/>
    <w:rsid w:val="002C575C"/>
    <w:rsid w:val="002C59CD"/>
    <w:rsid w:val="002C5C38"/>
    <w:rsid w:val="002C5EBD"/>
    <w:rsid w:val="002C663F"/>
    <w:rsid w:val="002C66DC"/>
    <w:rsid w:val="002D02FA"/>
    <w:rsid w:val="002D04F3"/>
    <w:rsid w:val="002D1AAA"/>
    <w:rsid w:val="002D263A"/>
    <w:rsid w:val="002D3DC9"/>
    <w:rsid w:val="002D4FD0"/>
    <w:rsid w:val="002D6288"/>
    <w:rsid w:val="002D6CC6"/>
    <w:rsid w:val="002D7231"/>
    <w:rsid w:val="002D7233"/>
    <w:rsid w:val="002D723F"/>
    <w:rsid w:val="002D7F4D"/>
    <w:rsid w:val="002E09BB"/>
    <w:rsid w:val="002E323B"/>
    <w:rsid w:val="002E377A"/>
    <w:rsid w:val="002E397D"/>
    <w:rsid w:val="002E43F5"/>
    <w:rsid w:val="002E4826"/>
    <w:rsid w:val="002E4B24"/>
    <w:rsid w:val="002E54B3"/>
    <w:rsid w:val="002E58A8"/>
    <w:rsid w:val="002E5E9D"/>
    <w:rsid w:val="002E6773"/>
    <w:rsid w:val="002E71C9"/>
    <w:rsid w:val="002E74BA"/>
    <w:rsid w:val="002E7681"/>
    <w:rsid w:val="002E7983"/>
    <w:rsid w:val="002E7C90"/>
    <w:rsid w:val="002F0DA6"/>
    <w:rsid w:val="002F0F3D"/>
    <w:rsid w:val="002F1853"/>
    <w:rsid w:val="002F1935"/>
    <w:rsid w:val="002F1A38"/>
    <w:rsid w:val="002F3406"/>
    <w:rsid w:val="002F367D"/>
    <w:rsid w:val="002F3C3D"/>
    <w:rsid w:val="002F418D"/>
    <w:rsid w:val="002F6AB7"/>
    <w:rsid w:val="002F750B"/>
    <w:rsid w:val="002F7B89"/>
    <w:rsid w:val="0030006E"/>
    <w:rsid w:val="00300086"/>
    <w:rsid w:val="00300144"/>
    <w:rsid w:val="0030019C"/>
    <w:rsid w:val="003004CD"/>
    <w:rsid w:val="00300896"/>
    <w:rsid w:val="00300C13"/>
    <w:rsid w:val="003022CE"/>
    <w:rsid w:val="00302EF3"/>
    <w:rsid w:val="003030E6"/>
    <w:rsid w:val="0030383F"/>
    <w:rsid w:val="00304F8F"/>
    <w:rsid w:val="00305937"/>
    <w:rsid w:val="003065CF"/>
    <w:rsid w:val="003066A3"/>
    <w:rsid w:val="003072B8"/>
    <w:rsid w:val="00310C02"/>
    <w:rsid w:val="00310DC9"/>
    <w:rsid w:val="003112AA"/>
    <w:rsid w:val="003114FC"/>
    <w:rsid w:val="00311C79"/>
    <w:rsid w:val="003139DD"/>
    <w:rsid w:val="00315363"/>
    <w:rsid w:val="0031563F"/>
    <w:rsid w:val="00316B7D"/>
    <w:rsid w:val="00316F7D"/>
    <w:rsid w:val="0031761B"/>
    <w:rsid w:val="003177AB"/>
    <w:rsid w:val="00320292"/>
    <w:rsid w:val="00320AE4"/>
    <w:rsid w:val="00320EC6"/>
    <w:rsid w:val="003213C1"/>
    <w:rsid w:val="00322B22"/>
    <w:rsid w:val="00322B9B"/>
    <w:rsid w:val="0032309A"/>
    <w:rsid w:val="00323980"/>
    <w:rsid w:val="00324497"/>
    <w:rsid w:val="00324D3C"/>
    <w:rsid w:val="00324DE7"/>
    <w:rsid w:val="00325FF2"/>
    <w:rsid w:val="00326FAB"/>
    <w:rsid w:val="003308C9"/>
    <w:rsid w:val="00331148"/>
    <w:rsid w:val="00331802"/>
    <w:rsid w:val="00332ED5"/>
    <w:rsid w:val="00333AB4"/>
    <w:rsid w:val="00334191"/>
    <w:rsid w:val="003345CB"/>
    <w:rsid w:val="00334DF8"/>
    <w:rsid w:val="00335150"/>
    <w:rsid w:val="00335627"/>
    <w:rsid w:val="00335DAD"/>
    <w:rsid w:val="00337723"/>
    <w:rsid w:val="003378F6"/>
    <w:rsid w:val="0033797F"/>
    <w:rsid w:val="00337D0A"/>
    <w:rsid w:val="00340471"/>
    <w:rsid w:val="0034252F"/>
    <w:rsid w:val="00343440"/>
    <w:rsid w:val="003440DF"/>
    <w:rsid w:val="003447E6"/>
    <w:rsid w:val="003447EB"/>
    <w:rsid w:val="003452AD"/>
    <w:rsid w:val="0034744B"/>
    <w:rsid w:val="003479D5"/>
    <w:rsid w:val="003502F7"/>
    <w:rsid w:val="00351A4D"/>
    <w:rsid w:val="00351F9C"/>
    <w:rsid w:val="00352AC3"/>
    <w:rsid w:val="00353C33"/>
    <w:rsid w:val="00355522"/>
    <w:rsid w:val="00355EEC"/>
    <w:rsid w:val="00355F4A"/>
    <w:rsid w:val="0035752C"/>
    <w:rsid w:val="00360102"/>
    <w:rsid w:val="003601C5"/>
    <w:rsid w:val="00360619"/>
    <w:rsid w:val="003613C4"/>
    <w:rsid w:val="00361DCD"/>
    <w:rsid w:val="0036236C"/>
    <w:rsid w:val="00362AF9"/>
    <w:rsid w:val="00363A5D"/>
    <w:rsid w:val="00364A12"/>
    <w:rsid w:val="00364B5C"/>
    <w:rsid w:val="00364D42"/>
    <w:rsid w:val="00364E56"/>
    <w:rsid w:val="003652FC"/>
    <w:rsid w:val="00365433"/>
    <w:rsid w:val="00365FA9"/>
    <w:rsid w:val="00366104"/>
    <w:rsid w:val="00366C3D"/>
    <w:rsid w:val="00366F21"/>
    <w:rsid w:val="003675F0"/>
    <w:rsid w:val="00367BAF"/>
    <w:rsid w:val="00367BC1"/>
    <w:rsid w:val="00367C88"/>
    <w:rsid w:val="003701EC"/>
    <w:rsid w:val="003705F4"/>
    <w:rsid w:val="0037218F"/>
    <w:rsid w:val="00372319"/>
    <w:rsid w:val="00372CA8"/>
    <w:rsid w:val="00373717"/>
    <w:rsid w:val="00373A36"/>
    <w:rsid w:val="003740A1"/>
    <w:rsid w:val="003742CD"/>
    <w:rsid w:val="00374D41"/>
    <w:rsid w:val="003751EA"/>
    <w:rsid w:val="00375639"/>
    <w:rsid w:val="0037577F"/>
    <w:rsid w:val="00375786"/>
    <w:rsid w:val="003760F0"/>
    <w:rsid w:val="003761BD"/>
    <w:rsid w:val="003765E2"/>
    <w:rsid w:val="00376A8F"/>
    <w:rsid w:val="0038055D"/>
    <w:rsid w:val="00381ED9"/>
    <w:rsid w:val="003829EF"/>
    <w:rsid w:val="00384732"/>
    <w:rsid w:val="00384E51"/>
    <w:rsid w:val="00386098"/>
    <w:rsid w:val="00390959"/>
    <w:rsid w:val="00390E98"/>
    <w:rsid w:val="00393306"/>
    <w:rsid w:val="00393313"/>
    <w:rsid w:val="003935EF"/>
    <w:rsid w:val="00394303"/>
    <w:rsid w:val="00394A29"/>
    <w:rsid w:val="0039537A"/>
    <w:rsid w:val="0039599E"/>
    <w:rsid w:val="003968D3"/>
    <w:rsid w:val="003971F5"/>
    <w:rsid w:val="003A06CC"/>
    <w:rsid w:val="003A09A9"/>
    <w:rsid w:val="003A2FA1"/>
    <w:rsid w:val="003A32C6"/>
    <w:rsid w:val="003A381A"/>
    <w:rsid w:val="003A4106"/>
    <w:rsid w:val="003A46CC"/>
    <w:rsid w:val="003A5582"/>
    <w:rsid w:val="003A6F8F"/>
    <w:rsid w:val="003A722A"/>
    <w:rsid w:val="003A76D6"/>
    <w:rsid w:val="003A77EE"/>
    <w:rsid w:val="003A795D"/>
    <w:rsid w:val="003A7A21"/>
    <w:rsid w:val="003A7CD7"/>
    <w:rsid w:val="003B0609"/>
    <w:rsid w:val="003B0E0E"/>
    <w:rsid w:val="003B1725"/>
    <w:rsid w:val="003B2F6A"/>
    <w:rsid w:val="003B319C"/>
    <w:rsid w:val="003B3A0D"/>
    <w:rsid w:val="003B4C0A"/>
    <w:rsid w:val="003B56B8"/>
    <w:rsid w:val="003B5E88"/>
    <w:rsid w:val="003B617C"/>
    <w:rsid w:val="003B65CF"/>
    <w:rsid w:val="003B6BF6"/>
    <w:rsid w:val="003B7936"/>
    <w:rsid w:val="003B7EAB"/>
    <w:rsid w:val="003C02F7"/>
    <w:rsid w:val="003C0899"/>
    <w:rsid w:val="003C1C26"/>
    <w:rsid w:val="003C2337"/>
    <w:rsid w:val="003C2738"/>
    <w:rsid w:val="003C2E53"/>
    <w:rsid w:val="003C32A1"/>
    <w:rsid w:val="003C3309"/>
    <w:rsid w:val="003C34A6"/>
    <w:rsid w:val="003C39CD"/>
    <w:rsid w:val="003C3C77"/>
    <w:rsid w:val="003C443B"/>
    <w:rsid w:val="003C5CA4"/>
    <w:rsid w:val="003C648C"/>
    <w:rsid w:val="003C6FCF"/>
    <w:rsid w:val="003C71BE"/>
    <w:rsid w:val="003C7EE1"/>
    <w:rsid w:val="003D0064"/>
    <w:rsid w:val="003D0872"/>
    <w:rsid w:val="003D3069"/>
    <w:rsid w:val="003D57F5"/>
    <w:rsid w:val="003D5D0D"/>
    <w:rsid w:val="003D618A"/>
    <w:rsid w:val="003D6F2B"/>
    <w:rsid w:val="003D7246"/>
    <w:rsid w:val="003D7370"/>
    <w:rsid w:val="003E0218"/>
    <w:rsid w:val="003E0DAF"/>
    <w:rsid w:val="003E1683"/>
    <w:rsid w:val="003E1FFE"/>
    <w:rsid w:val="003E361E"/>
    <w:rsid w:val="003E5A2B"/>
    <w:rsid w:val="003E70A6"/>
    <w:rsid w:val="003E764A"/>
    <w:rsid w:val="003E7684"/>
    <w:rsid w:val="003F09C3"/>
    <w:rsid w:val="003F1CAC"/>
    <w:rsid w:val="003F1ED6"/>
    <w:rsid w:val="003F2769"/>
    <w:rsid w:val="003F45DA"/>
    <w:rsid w:val="003F4882"/>
    <w:rsid w:val="003F545D"/>
    <w:rsid w:val="003F5F6D"/>
    <w:rsid w:val="003F61A0"/>
    <w:rsid w:val="003F6F00"/>
    <w:rsid w:val="003F7884"/>
    <w:rsid w:val="00400711"/>
    <w:rsid w:val="00400BCC"/>
    <w:rsid w:val="004014DD"/>
    <w:rsid w:val="00401FCE"/>
    <w:rsid w:val="00403F81"/>
    <w:rsid w:val="004044C5"/>
    <w:rsid w:val="00405509"/>
    <w:rsid w:val="00410523"/>
    <w:rsid w:val="0041066E"/>
    <w:rsid w:val="0041095D"/>
    <w:rsid w:val="00410C50"/>
    <w:rsid w:val="00411168"/>
    <w:rsid w:val="004111E8"/>
    <w:rsid w:val="00411949"/>
    <w:rsid w:val="004122C5"/>
    <w:rsid w:val="00412903"/>
    <w:rsid w:val="0041388F"/>
    <w:rsid w:val="00420071"/>
    <w:rsid w:val="0042175C"/>
    <w:rsid w:val="004230B8"/>
    <w:rsid w:val="00423A0F"/>
    <w:rsid w:val="00423A9B"/>
    <w:rsid w:val="00423CA1"/>
    <w:rsid w:val="00423D35"/>
    <w:rsid w:val="004242CC"/>
    <w:rsid w:val="00424DA7"/>
    <w:rsid w:val="0042536A"/>
    <w:rsid w:val="00425371"/>
    <w:rsid w:val="0042550E"/>
    <w:rsid w:val="00425533"/>
    <w:rsid w:val="00425D84"/>
    <w:rsid w:val="00426037"/>
    <w:rsid w:val="00426062"/>
    <w:rsid w:val="0042692A"/>
    <w:rsid w:val="00426D63"/>
    <w:rsid w:val="00427380"/>
    <w:rsid w:val="004300E3"/>
    <w:rsid w:val="004304BE"/>
    <w:rsid w:val="0043145F"/>
    <w:rsid w:val="004321CB"/>
    <w:rsid w:val="004347C6"/>
    <w:rsid w:val="004351A9"/>
    <w:rsid w:val="0043587B"/>
    <w:rsid w:val="00435B70"/>
    <w:rsid w:val="00436F19"/>
    <w:rsid w:val="00437E18"/>
    <w:rsid w:val="00440A77"/>
    <w:rsid w:val="004420B4"/>
    <w:rsid w:val="00442469"/>
    <w:rsid w:val="00442719"/>
    <w:rsid w:val="00442F68"/>
    <w:rsid w:val="00444304"/>
    <w:rsid w:val="00444C9B"/>
    <w:rsid w:val="00445295"/>
    <w:rsid w:val="004469CD"/>
    <w:rsid w:val="004512F9"/>
    <w:rsid w:val="00451934"/>
    <w:rsid w:val="00454C10"/>
    <w:rsid w:val="004550B8"/>
    <w:rsid w:val="00456281"/>
    <w:rsid w:val="00460166"/>
    <w:rsid w:val="00460538"/>
    <w:rsid w:val="00461BB8"/>
    <w:rsid w:val="00462675"/>
    <w:rsid w:val="00462A4D"/>
    <w:rsid w:val="00462CF7"/>
    <w:rsid w:val="00463B4D"/>
    <w:rsid w:val="00464622"/>
    <w:rsid w:val="00464D3F"/>
    <w:rsid w:val="00465CA1"/>
    <w:rsid w:val="00466373"/>
    <w:rsid w:val="0046710D"/>
    <w:rsid w:val="00467345"/>
    <w:rsid w:val="00467BDC"/>
    <w:rsid w:val="00467D32"/>
    <w:rsid w:val="00467EAE"/>
    <w:rsid w:val="00470E71"/>
    <w:rsid w:val="004719AD"/>
    <w:rsid w:val="00471C44"/>
    <w:rsid w:val="00471E33"/>
    <w:rsid w:val="00471EB3"/>
    <w:rsid w:val="004724E7"/>
    <w:rsid w:val="00472E35"/>
    <w:rsid w:val="004731D6"/>
    <w:rsid w:val="004735C6"/>
    <w:rsid w:val="00473682"/>
    <w:rsid w:val="00473E57"/>
    <w:rsid w:val="00474539"/>
    <w:rsid w:val="00474B30"/>
    <w:rsid w:val="00474D03"/>
    <w:rsid w:val="00474D55"/>
    <w:rsid w:val="0047641F"/>
    <w:rsid w:val="00476808"/>
    <w:rsid w:val="00476B74"/>
    <w:rsid w:val="00480D47"/>
    <w:rsid w:val="004819D9"/>
    <w:rsid w:val="004824AC"/>
    <w:rsid w:val="00482DEF"/>
    <w:rsid w:val="00482E9A"/>
    <w:rsid w:val="00483B83"/>
    <w:rsid w:val="004848B9"/>
    <w:rsid w:val="00484BF0"/>
    <w:rsid w:val="00484FF5"/>
    <w:rsid w:val="004878EE"/>
    <w:rsid w:val="00487997"/>
    <w:rsid w:val="00487F47"/>
    <w:rsid w:val="00490517"/>
    <w:rsid w:val="0049098F"/>
    <w:rsid w:val="004914A9"/>
    <w:rsid w:val="00491817"/>
    <w:rsid w:val="004948D4"/>
    <w:rsid w:val="004953DA"/>
    <w:rsid w:val="00496805"/>
    <w:rsid w:val="00497229"/>
    <w:rsid w:val="0049765D"/>
    <w:rsid w:val="004978D1"/>
    <w:rsid w:val="004A0D2A"/>
    <w:rsid w:val="004A1420"/>
    <w:rsid w:val="004A1D19"/>
    <w:rsid w:val="004A2D0A"/>
    <w:rsid w:val="004A2E02"/>
    <w:rsid w:val="004A4109"/>
    <w:rsid w:val="004A491A"/>
    <w:rsid w:val="004A54A8"/>
    <w:rsid w:val="004A5F07"/>
    <w:rsid w:val="004A6206"/>
    <w:rsid w:val="004A65CB"/>
    <w:rsid w:val="004A65EC"/>
    <w:rsid w:val="004A68AA"/>
    <w:rsid w:val="004A6AE4"/>
    <w:rsid w:val="004A6CDF"/>
    <w:rsid w:val="004A712F"/>
    <w:rsid w:val="004A7A7F"/>
    <w:rsid w:val="004B026F"/>
    <w:rsid w:val="004B09D5"/>
    <w:rsid w:val="004B1E7A"/>
    <w:rsid w:val="004B363A"/>
    <w:rsid w:val="004B37A9"/>
    <w:rsid w:val="004B488F"/>
    <w:rsid w:val="004B54DB"/>
    <w:rsid w:val="004B5B94"/>
    <w:rsid w:val="004B6250"/>
    <w:rsid w:val="004B645D"/>
    <w:rsid w:val="004B64FB"/>
    <w:rsid w:val="004B658E"/>
    <w:rsid w:val="004B668E"/>
    <w:rsid w:val="004B75DF"/>
    <w:rsid w:val="004B7D3E"/>
    <w:rsid w:val="004C0617"/>
    <w:rsid w:val="004C0A0A"/>
    <w:rsid w:val="004C0E2F"/>
    <w:rsid w:val="004C150B"/>
    <w:rsid w:val="004C2E6B"/>
    <w:rsid w:val="004C383F"/>
    <w:rsid w:val="004C4066"/>
    <w:rsid w:val="004C4998"/>
    <w:rsid w:val="004C5666"/>
    <w:rsid w:val="004C5743"/>
    <w:rsid w:val="004C5EC1"/>
    <w:rsid w:val="004C65E6"/>
    <w:rsid w:val="004C6B03"/>
    <w:rsid w:val="004C6DFD"/>
    <w:rsid w:val="004C6EBB"/>
    <w:rsid w:val="004C7042"/>
    <w:rsid w:val="004D004C"/>
    <w:rsid w:val="004D0DEC"/>
    <w:rsid w:val="004D10E3"/>
    <w:rsid w:val="004D50DE"/>
    <w:rsid w:val="004D7237"/>
    <w:rsid w:val="004D7421"/>
    <w:rsid w:val="004D760E"/>
    <w:rsid w:val="004D7811"/>
    <w:rsid w:val="004D7EC7"/>
    <w:rsid w:val="004E00B5"/>
    <w:rsid w:val="004E0713"/>
    <w:rsid w:val="004E0D02"/>
    <w:rsid w:val="004E0E33"/>
    <w:rsid w:val="004E1563"/>
    <w:rsid w:val="004E18A5"/>
    <w:rsid w:val="004E23F1"/>
    <w:rsid w:val="004E27BD"/>
    <w:rsid w:val="004E4D64"/>
    <w:rsid w:val="004E592D"/>
    <w:rsid w:val="004E677A"/>
    <w:rsid w:val="004E69FE"/>
    <w:rsid w:val="004E6BFA"/>
    <w:rsid w:val="004F0F8A"/>
    <w:rsid w:val="004F15E2"/>
    <w:rsid w:val="004F21B4"/>
    <w:rsid w:val="004F253E"/>
    <w:rsid w:val="004F2DF6"/>
    <w:rsid w:val="004F32D2"/>
    <w:rsid w:val="004F518A"/>
    <w:rsid w:val="004F6575"/>
    <w:rsid w:val="0050056B"/>
    <w:rsid w:val="005006DE"/>
    <w:rsid w:val="00500A93"/>
    <w:rsid w:val="00500DB4"/>
    <w:rsid w:val="00500EAF"/>
    <w:rsid w:val="0050174B"/>
    <w:rsid w:val="0050187F"/>
    <w:rsid w:val="00501DEF"/>
    <w:rsid w:val="005039C8"/>
    <w:rsid w:val="0050474C"/>
    <w:rsid w:val="00504951"/>
    <w:rsid w:val="00506058"/>
    <w:rsid w:val="00506828"/>
    <w:rsid w:val="00507740"/>
    <w:rsid w:val="005101EB"/>
    <w:rsid w:val="005106E8"/>
    <w:rsid w:val="005108AC"/>
    <w:rsid w:val="005119FB"/>
    <w:rsid w:val="00511EAD"/>
    <w:rsid w:val="00513515"/>
    <w:rsid w:val="00513B2A"/>
    <w:rsid w:val="005144D8"/>
    <w:rsid w:val="00514BBE"/>
    <w:rsid w:val="00514DC7"/>
    <w:rsid w:val="00515767"/>
    <w:rsid w:val="00515FE8"/>
    <w:rsid w:val="00516DBE"/>
    <w:rsid w:val="00517404"/>
    <w:rsid w:val="00517E90"/>
    <w:rsid w:val="00520320"/>
    <w:rsid w:val="00520F3F"/>
    <w:rsid w:val="005226A3"/>
    <w:rsid w:val="005229FE"/>
    <w:rsid w:val="00522DE6"/>
    <w:rsid w:val="0052374D"/>
    <w:rsid w:val="00523793"/>
    <w:rsid w:val="00523CC4"/>
    <w:rsid w:val="00524F6C"/>
    <w:rsid w:val="005256FF"/>
    <w:rsid w:val="00525D32"/>
    <w:rsid w:val="005272B9"/>
    <w:rsid w:val="00527EE6"/>
    <w:rsid w:val="0053034E"/>
    <w:rsid w:val="00530B4D"/>
    <w:rsid w:val="00530C3E"/>
    <w:rsid w:val="00530EEB"/>
    <w:rsid w:val="00530F7C"/>
    <w:rsid w:val="005311F9"/>
    <w:rsid w:val="0053183E"/>
    <w:rsid w:val="00532159"/>
    <w:rsid w:val="00532C5A"/>
    <w:rsid w:val="00533108"/>
    <w:rsid w:val="005332E2"/>
    <w:rsid w:val="00533A71"/>
    <w:rsid w:val="00533CA8"/>
    <w:rsid w:val="0053404A"/>
    <w:rsid w:val="00534FFA"/>
    <w:rsid w:val="005358F9"/>
    <w:rsid w:val="00536A60"/>
    <w:rsid w:val="00536D24"/>
    <w:rsid w:val="005372BE"/>
    <w:rsid w:val="005379EB"/>
    <w:rsid w:val="005405ED"/>
    <w:rsid w:val="00540A81"/>
    <w:rsid w:val="00542160"/>
    <w:rsid w:val="00542D83"/>
    <w:rsid w:val="00542EFB"/>
    <w:rsid w:val="005444A7"/>
    <w:rsid w:val="00544E9C"/>
    <w:rsid w:val="00545606"/>
    <w:rsid w:val="0054641B"/>
    <w:rsid w:val="00547EFC"/>
    <w:rsid w:val="00550FA0"/>
    <w:rsid w:val="0055146C"/>
    <w:rsid w:val="00552C2B"/>
    <w:rsid w:val="00553189"/>
    <w:rsid w:val="0055398D"/>
    <w:rsid w:val="00554E93"/>
    <w:rsid w:val="00555177"/>
    <w:rsid w:val="00556A2B"/>
    <w:rsid w:val="00556DA8"/>
    <w:rsid w:val="00557398"/>
    <w:rsid w:val="00557CE5"/>
    <w:rsid w:val="005607BF"/>
    <w:rsid w:val="005610FC"/>
    <w:rsid w:val="005615A0"/>
    <w:rsid w:val="00564BE4"/>
    <w:rsid w:val="005665EB"/>
    <w:rsid w:val="00566EC5"/>
    <w:rsid w:val="00567350"/>
    <w:rsid w:val="005673E9"/>
    <w:rsid w:val="00567AE9"/>
    <w:rsid w:val="00567CDE"/>
    <w:rsid w:val="00570810"/>
    <w:rsid w:val="00570A4B"/>
    <w:rsid w:val="005711AE"/>
    <w:rsid w:val="00571293"/>
    <w:rsid w:val="0057261F"/>
    <w:rsid w:val="00574039"/>
    <w:rsid w:val="00575A1D"/>
    <w:rsid w:val="0057672F"/>
    <w:rsid w:val="00576746"/>
    <w:rsid w:val="00577B69"/>
    <w:rsid w:val="00580676"/>
    <w:rsid w:val="005818C1"/>
    <w:rsid w:val="005828D3"/>
    <w:rsid w:val="00582E40"/>
    <w:rsid w:val="005830C0"/>
    <w:rsid w:val="0058372F"/>
    <w:rsid w:val="00583904"/>
    <w:rsid w:val="00583FB9"/>
    <w:rsid w:val="00584FB3"/>
    <w:rsid w:val="00585361"/>
    <w:rsid w:val="0058606F"/>
    <w:rsid w:val="00587AB3"/>
    <w:rsid w:val="005914B2"/>
    <w:rsid w:val="005919C9"/>
    <w:rsid w:val="0059224D"/>
    <w:rsid w:val="00593110"/>
    <w:rsid w:val="00593232"/>
    <w:rsid w:val="00594337"/>
    <w:rsid w:val="005943CB"/>
    <w:rsid w:val="0059462E"/>
    <w:rsid w:val="005946F0"/>
    <w:rsid w:val="00596389"/>
    <w:rsid w:val="00596480"/>
    <w:rsid w:val="00596CED"/>
    <w:rsid w:val="00597BDE"/>
    <w:rsid w:val="005A032C"/>
    <w:rsid w:val="005A03B5"/>
    <w:rsid w:val="005A03C6"/>
    <w:rsid w:val="005A0C7F"/>
    <w:rsid w:val="005A266A"/>
    <w:rsid w:val="005A2B26"/>
    <w:rsid w:val="005A32FF"/>
    <w:rsid w:val="005A3334"/>
    <w:rsid w:val="005A3436"/>
    <w:rsid w:val="005A4B08"/>
    <w:rsid w:val="005A4B4B"/>
    <w:rsid w:val="005A54E7"/>
    <w:rsid w:val="005A5949"/>
    <w:rsid w:val="005A5BE9"/>
    <w:rsid w:val="005A5E5F"/>
    <w:rsid w:val="005A6776"/>
    <w:rsid w:val="005A6DD7"/>
    <w:rsid w:val="005B0204"/>
    <w:rsid w:val="005B1C77"/>
    <w:rsid w:val="005B201C"/>
    <w:rsid w:val="005B2138"/>
    <w:rsid w:val="005B39C3"/>
    <w:rsid w:val="005B3F00"/>
    <w:rsid w:val="005B403C"/>
    <w:rsid w:val="005B42B4"/>
    <w:rsid w:val="005B5A26"/>
    <w:rsid w:val="005B5D02"/>
    <w:rsid w:val="005B5E19"/>
    <w:rsid w:val="005B6221"/>
    <w:rsid w:val="005B644B"/>
    <w:rsid w:val="005B647C"/>
    <w:rsid w:val="005B7543"/>
    <w:rsid w:val="005B75A5"/>
    <w:rsid w:val="005B75E7"/>
    <w:rsid w:val="005B78E5"/>
    <w:rsid w:val="005B7976"/>
    <w:rsid w:val="005B7E94"/>
    <w:rsid w:val="005C02A6"/>
    <w:rsid w:val="005C0640"/>
    <w:rsid w:val="005C0645"/>
    <w:rsid w:val="005C0AEA"/>
    <w:rsid w:val="005C22CD"/>
    <w:rsid w:val="005C24D8"/>
    <w:rsid w:val="005C2828"/>
    <w:rsid w:val="005C287D"/>
    <w:rsid w:val="005C2EEE"/>
    <w:rsid w:val="005C3B39"/>
    <w:rsid w:val="005C4026"/>
    <w:rsid w:val="005C49F3"/>
    <w:rsid w:val="005C51EB"/>
    <w:rsid w:val="005C5479"/>
    <w:rsid w:val="005C570D"/>
    <w:rsid w:val="005C5FF0"/>
    <w:rsid w:val="005C6485"/>
    <w:rsid w:val="005C6E03"/>
    <w:rsid w:val="005D00C7"/>
    <w:rsid w:val="005D1D20"/>
    <w:rsid w:val="005D293C"/>
    <w:rsid w:val="005D2CCE"/>
    <w:rsid w:val="005D37DD"/>
    <w:rsid w:val="005D3CE9"/>
    <w:rsid w:val="005D60A2"/>
    <w:rsid w:val="005D65B3"/>
    <w:rsid w:val="005D71F0"/>
    <w:rsid w:val="005D7659"/>
    <w:rsid w:val="005D76C3"/>
    <w:rsid w:val="005E0A2B"/>
    <w:rsid w:val="005E0DD7"/>
    <w:rsid w:val="005E0F9E"/>
    <w:rsid w:val="005E22EF"/>
    <w:rsid w:val="005E335B"/>
    <w:rsid w:val="005E4394"/>
    <w:rsid w:val="005E58F3"/>
    <w:rsid w:val="005E5C5F"/>
    <w:rsid w:val="005E673C"/>
    <w:rsid w:val="005E7125"/>
    <w:rsid w:val="005F0161"/>
    <w:rsid w:val="005F1572"/>
    <w:rsid w:val="005F25BB"/>
    <w:rsid w:val="005F48DB"/>
    <w:rsid w:val="005F4EE0"/>
    <w:rsid w:val="005F4F7E"/>
    <w:rsid w:val="005F5021"/>
    <w:rsid w:val="005F5AF8"/>
    <w:rsid w:val="005F5C8D"/>
    <w:rsid w:val="005F5FAB"/>
    <w:rsid w:val="005F62B1"/>
    <w:rsid w:val="005F73F2"/>
    <w:rsid w:val="005F77FC"/>
    <w:rsid w:val="00600F3B"/>
    <w:rsid w:val="00601867"/>
    <w:rsid w:val="00601A61"/>
    <w:rsid w:val="00602510"/>
    <w:rsid w:val="006030AD"/>
    <w:rsid w:val="006034E4"/>
    <w:rsid w:val="0060548A"/>
    <w:rsid w:val="00605E98"/>
    <w:rsid w:val="006062FB"/>
    <w:rsid w:val="00606CD6"/>
    <w:rsid w:val="006076C4"/>
    <w:rsid w:val="00610342"/>
    <w:rsid w:val="00612912"/>
    <w:rsid w:val="00612B3D"/>
    <w:rsid w:val="00614B0D"/>
    <w:rsid w:val="00614E1B"/>
    <w:rsid w:val="00615015"/>
    <w:rsid w:val="00615411"/>
    <w:rsid w:val="0061541C"/>
    <w:rsid w:val="006169D8"/>
    <w:rsid w:val="00616A58"/>
    <w:rsid w:val="00617245"/>
    <w:rsid w:val="0062082D"/>
    <w:rsid w:val="00621C60"/>
    <w:rsid w:val="0062340C"/>
    <w:rsid w:val="00623E69"/>
    <w:rsid w:val="00624D2D"/>
    <w:rsid w:val="006255A4"/>
    <w:rsid w:val="0062629A"/>
    <w:rsid w:val="00626FAB"/>
    <w:rsid w:val="006276FC"/>
    <w:rsid w:val="00627DEA"/>
    <w:rsid w:val="00627E20"/>
    <w:rsid w:val="00630FF8"/>
    <w:rsid w:val="00631D07"/>
    <w:rsid w:val="00632C98"/>
    <w:rsid w:val="0063347F"/>
    <w:rsid w:val="00633977"/>
    <w:rsid w:val="00634BA1"/>
    <w:rsid w:val="00634DC5"/>
    <w:rsid w:val="00635163"/>
    <w:rsid w:val="00635A20"/>
    <w:rsid w:val="00635FF4"/>
    <w:rsid w:val="00637205"/>
    <w:rsid w:val="00637809"/>
    <w:rsid w:val="00640353"/>
    <w:rsid w:val="006422AA"/>
    <w:rsid w:val="0064261C"/>
    <w:rsid w:val="006431BF"/>
    <w:rsid w:val="006433C4"/>
    <w:rsid w:val="00645C7C"/>
    <w:rsid w:val="006466F8"/>
    <w:rsid w:val="006506A8"/>
    <w:rsid w:val="00652420"/>
    <w:rsid w:val="00652495"/>
    <w:rsid w:val="00653AD6"/>
    <w:rsid w:val="00654369"/>
    <w:rsid w:val="006600B3"/>
    <w:rsid w:val="0066010B"/>
    <w:rsid w:val="0066092E"/>
    <w:rsid w:val="00661361"/>
    <w:rsid w:val="006616A5"/>
    <w:rsid w:val="006628C5"/>
    <w:rsid w:val="00662AF0"/>
    <w:rsid w:val="00663681"/>
    <w:rsid w:val="00663A15"/>
    <w:rsid w:val="00664360"/>
    <w:rsid w:val="006653B7"/>
    <w:rsid w:val="00666453"/>
    <w:rsid w:val="006674BF"/>
    <w:rsid w:val="00667D1E"/>
    <w:rsid w:val="00667E18"/>
    <w:rsid w:val="00670846"/>
    <w:rsid w:val="00670BD6"/>
    <w:rsid w:val="00670FBF"/>
    <w:rsid w:val="00670FCA"/>
    <w:rsid w:val="00671BBA"/>
    <w:rsid w:val="00672865"/>
    <w:rsid w:val="006742F5"/>
    <w:rsid w:val="00675452"/>
    <w:rsid w:val="00675608"/>
    <w:rsid w:val="00676818"/>
    <w:rsid w:val="006806B1"/>
    <w:rsid w:val="00680D7B"/>
    <w:rsid w:val="00680E33"/>
    <w:rsid w:val="006815F1"/>
    <w:rsid w:val="00681F01"/>
    <w:rsid w:val="00681F23"/>
    <w:rsid w:val="00682B18"/>
    <w:rsid w:val="00684E79"/>
    <w:rsid w:val="00685593"/>
    <w:rsid w:val="00685CA6"/>
    <w:rsid w:val="0068693B"/>
    <w:rsid w:val="00686A92"/>
    <w:rsid w:val="00686CEB"/>
    <w:rsid w:val="006871E4"/>
    <w:rsid w:val="00687264"/>
    <w:rsid w:val="00687D63"/>
    <w:rsid w:val="00687EA4"/>
    <w:rsid w:val="00690A48"/>
    <w:rsid w:val="00691328"/>
    <w:rsid w:val="0069138E"/>
    <w:rsid w:val="00691795"/>
    <w:rsid w:val="00691846"/>
    <w:rsid w:val="00691D60"/>
    <w:rsid w:val="006923DF"/>
    <w:rsid w:val="006929E2"/>
    <w:rsid w:val="00692CC7"/>
    <w:rsid w:val="00692D1C"/>
    <w:rsid w:val="0069445D"/>
    <w:rsid w:val="00694643"/>
    <w:rsid w:val="00694882"/>
    <w:rsid w:val="00695858"/>
    <w:rsid w:val="00695FED"/>
    <w:rsid w:val="00696112"/>
    <w:rsid w:val="00696279"/>
    <w:rsid w:val="00697361"/>
    <w:rsid w:val="006977A7"/>
    <w:rsid w:val="006A0C2A"/>
    <w:rsid w:val="006A0CFE"/>
    <w:rsid w:val="006A1268"/>
    <w:rsid w:val="006A2DDB"/>
    <w:rsid w:val="006A3997"/>
    <w:rsid w:val="006A3AFB"/>
    <w:rsid w:val="006A3EA6"/>
    <w:rsid w:val="006A43CF"/>
    <w:rsid w:val="006A47C9"/>
    <w:rsid w:val="006A6789"/>
    <w:rsid w:val="006A70E6"/>
    <w:rsid w:val="006B0FA8"/>
    <w:rsid w:val="006B111C"/>
    <w:rsid w:val="006B208C"/>
    <w:rsid w:val="006B49A2"/>
    <w:rsid w:val="006B5158"/>
    <w:rsid w:val="006B5716"/>
    <w:rsid w:val="006B5839"/>
    <w:rsid w:val="006B5FBA"/>
    <w:rsid w:val="006C00CD"/>
    <w:rsid w:val="006C0CFC"/>
    <w:rsid w:val="006C1CBD"/>
    <w:rsid w:val="006C29C1"/>
    <w:rsid w:val="006C2D2B"/>
    <w:rsid w:val="006C3B43"/>
    <w:rsid w:val="006C3C48"/>
    <w:rsid w:val="006C3EF7"/>
    <w:rsid w:val="006C453E"/>
    <w:rsid w:val="006C48C9"/>
    <w:rsid w:val="006C5814"/>
    <w:rsid w:val="006C6980"/>
    <w:rsid w:val="006C7475"/>
    <w:rsid w:val="006D3965"/>
    <w:rsid w:val="006D467D"/>
    <w:rsid w:val="006D46A5"/>
    <w:rsid w:val="006D5B87"/>
    <w:rsid w:val="006D73B3"/>
    <w:rsid w:val="006D764A"/>
    <w:rsid w:val="006D77B5"/>
    <w:rsid w:val="006D7DA2"/>
    <w:rsid w:val="006E2143"/>
    <w:rsid w:val="006E2C5C"/>
    <w:rsid w:val="006E2DEE"/>
    <w:rsid w:val="006E2DFA"/>
    <w:rsid w:val="006E3182"/>
    <w:rsid w:val="006E36B8"/>
    <w:rsid w:val="006E43A4"/>
    <w:rsid w:val="006E4763"/>
    <w:rsid w:val="006E6095"/>
    <w:rsid w:val="006E767B"/>
    <w:rsid w:val="006F057C"/>
    <w:rsid w:val="006F36BB"/>
    <w:rsid w:val="006F4B8E"/>
    <w:rsid w:val="006F6732"/>
    <w:rsid w:val="006F6FDA"/>
    <w:rsid w:val="006F7A2C"/>
    <w:rsid w:val="00700341"/>
    <w:rsid w:val="007036BC"/>
    <w:rsid w:val="00703EAD"/>
    <w:rsid w:val="0070415B"/>
    <w:rsid w:val="00704BD8"/>
    <w:rsid w:val="00704C4A"/>
    <w:rsid w:val="0070582B"/>
    <w:rsid w:val="00705AED"/>
    <w:rsid w:val="0070600B"/>
    <w:rsid w:val="0070640F"/>
    <w:rsid w:val="00711C19"/>
    <w:rsid w:val="0071208F"/>
    <w:rsid w:val="0071272D"/>
    <w:rsid w:val="00713349"/>
    <w:rsid w:val="0071336C"/>
    <w:rsid w:val="007143CB"/>
    <w:rsid w:val="007148FF"/>
    <w:rsid w:val="0071491D"/>
    <w:rsid w:val="00714C2D"/>
    <w:rsid w:val="00715DCB"/>
    <w:rsid w:val="00716BE6"/>
    <w:rsid w:val="007170A3"/>
    <w:rsid w:val="00717307"/>
    <w:rsid w:val="00724955"/>
    <w:rsid w:val="007253D4"/>
    <w:rsid w:val="00725B01"/>
    <w:rsid w:val="00726082"/>
    <w:rsid w:val="00726DC4"/>
    <w:rsid w:val="00726E13"/>
    <w:rsid w:val="00727316"/>
    <w:rsid w:val="00730872"/>
    <w:rsid w:val="007311C9"/>
    <w:rsid w:val="0073311D"/>
    <w:rsid w:val="007331AD"/>
    <w:rsid w:val="007349E7"/>
    <w:rsid w:val="007357F0"/>
    <w:rsid w:val="00736D61"/>
    <w:rsid w:val="0074153F"/>
    <w:rsid w:val="0074160E"/>
    <w:rsid w:val="00741872"/>
    <w:rsid w:val="00743B28"/>
    <w:rsid w:val="00743B46"/>
    <w:rsid w:val="00744057"/>
    <w:rsid w:val="00744C1D"/>
    <w:rsid w:val="00745483"/>
    <w:rsid w:val="00746B24"/>
    <w:rsid w:val="00746F1B"/>
    <w:rsid w:val="00747071"/>
    <w:rsid w:val="00747CCD"/>
    <w:rsid w:val="00747E24"/>
    <w:rsid w:val="007500CA"/>
    <w:rsid w:val="007509A5"/>
    <w:rsid w:val="0075112E"/>
    <w:rsid w:val="007516CE"/>
    <w:rsid w:val="00752627"/>
    <w:rsid w:val="00753A4D"/>
    <w:rsid w:val="007542F3"/>
    <w:rsid w:val="0075537A"/>
    <w:rsid w:val="0075636F"/>
    <w:rsid w:val="0075757E"/>
    <w:rsid w:val="00760228"/>
    <w:rsid w:val="0076155D"/>
    <w:rsid w:val="0076182D"/>
    <w:rsid w:val="007620A3"/>
    <w:rsid w:val="0076251B"/>
    <w:rsid w:val="0076438E"/>
    <w:rsid w:val="00765682"/>
    <w:rsid w:val="00765FA1"/>
    <w:rsid w:val="00766990"/>
    <w:rsid w:val="00767A4C"/>
    <w:rsid w:val="00770E51"/>
    <w:rsid w:val="0077103B"/>
    <w:rsid w:val="00771BA1"/>
    <w:rsid w:val="0077260A"/>
    <w:rsid w:val="00773D87"/>
    <w:rsid w:val="00774567"/>
    <w:rsid w:val="0077462D"/>
    <w:rsid w:val="00774D2C"/>
    <w:rsid w:val="00775E2C"/>
    <w:rsid w:val="0077613E"/>
    <w:rsid w:val="00776EF9"/>
    <w:rsid w:val="0077737F"/>
    <w:rsid w:val="0077752F"/>
    <w:rsid w:val="007802A0"/>
    <w:rsid w:val="007802BE"/>
    <w:rsid w:val="00780537"/>
    <w:rsid w:val="00783B65"/>
    <w:rsid w:val="007850B2"/>
    <w:rsid w:val="00785DCC"/>
    <w:rsid w:val="00786805"/>
    <w:rsid w:val="00790291"/>
    <w:rsid w:val="00790CF1"/>
    <w:rsid w:val="00792043"/>
    <w:rsid w:val="00792389"/>
    <w:rsid w:val="007926C4"/>
    <w:rsid w:val="007930A5"/>
    <w:rsid w:val="00793ED6"/>
    <w:rsid w:val="0079485E"/>
    <w:rsid w:val="00794945"/>
    <w:rsid w:val="0079504D"/>
    <w:rsid w:val="00795904"/>
    <w:rsid w:val="00796323"/>
    <w:rsid w:val="00796E2D"/>
    <w:rsid w:val="007A080E"/>
    <w:rsid w:val="007A152F"/>
    <w:rsid w:val="007A32AD"/>
    <w:rsid w:val="007A3721"/>
    <w:rsid w:val="007A5330"/>
    <w:rsid w:val="007A534F"/>
    <w:rsid w:val="007A568D"/>
    <w:rsid w:val="007A60E2"/>
    <w:rsid w:val="007A64DF"/>
    <w:rsid w:val="007A6C48"/>
    <w:rsid w:val="007A724D"/>
    <w:rsid w:val="007A79C2"/>
    <w:rsid w:val="007A7F3D"/>
    <w:rsid w:val="007B0183"/>
    <w:rsid w:val="007B05A6"/>
    <w:rsid w:val="007B0AB2"/>
    <w:rsid w:val="007B0B16"/>
    <w:rsid w:val="007B0E9B"/>
    <w:rsid w:val="007B12CD"/>
    <w:rsid w:val="007B153D"/>
    <w:rsid w:val="007B1D6B"/>
    <w:rsid w:val="007B2D01"/>
    <w:rsid w:val="007B3194"/>
    <w:rsid w:val="007B35AF"/>
    <w:rsid w:val="007B4A39"/>
    <w:rsid w:val="007B4CB3"/>
    <w:rsid w:val="007B5185"/>
    <w:rsid w:val="007B60C2"/>
    <w:rsid w:val="007B63DF"/>
    <w:rsid w:val="007B6A42"/>
    <w:rsid w:val="007B75AD"/>
    <w:rsid w:val="007B7639"/>
    <w:rsid w:val="007B7ED9"/>
    <w:rsid w:val="007C0DBD"/>
    <w:rsid w:val="007C17E3"/>
    <w:rsid w:val="007C2C5F"/>
    <w:rsid w:val="007C2E51"/>
    <w:rsid w:val="007C35D2"/>
    <w:rsid w:val="007C36A1"/>
    <w:rsid w:val="007C5664"/>
    <w:rsid w:val="007C56CC"/>
    <w:rsid w:val="007C5782"/>
    <w:rsid w:val="007C7AA7"/>
    <w:rsid w:val="007C7AEC"/>
    <w:rsid w:val="007C7FF9"/>
    <w:rsid w:val="007D0D4F"/>
    <w:rsid w:val="007D1D20"/>
    <w:rsid w:val="007D209C"/>
    <w:rsid w:val="007D213A"/>
    <w:rsid w:val="007D24FB"/>
    <w:rsid w:val="007D32B6"/>
    <w:rsid w:val="007D3440"/>
    <w:rsid w:val="007D37DE"/>
    <w:rsid w:val="007D3EEA"/>
    <w:rsid w:val="007D4440"/>
    <w:rsid w:val="007D544F"/>
    <w:rsid w:val="007D618E"/>
    <w:rsid w:val="007D6B2E"/>
    <w:rsid w:val="007D6C9E"/>
    <w:rsid w:val="007E0573"/>
    <w:rsid w:val="007E0F3B"/>
    <w:rsid w:val="007E22D8"/>
    <w:rsid w:val="007E5538"/>
    <w:rsid w:val="007E5D24"/>
    <w:rsid w:val="007E641A"/>
    <w:rsid w:val="007E7ABD"/>
    <w:rsid w:val="007F0292"/>
    <w:rsid w:val="007F0E9B"/>
    <w:rsid w:val="007F14E1"/>
    <w:rsid w:val="007F1829"/>
    <w:rsid w:val="007F1925"/>
    <w:rsid w:val="007F2736"/>
    <w:rsid w:val="007F2A73"/>
    <w:rsid w:val="007F31A0"/>
    <w:rsid w:val="007F3D21"/>
    <w:rsid w:val="007F40D4"/>
    <w:rsid w:val="007F4246"/>
    <w:rsid w:val="007F457A"/>
    <w:rsid w:val="007F6FB8"/>
    <w:rsid w:val="007F71A3"/>
    <w:rsid w:val="007F773D"/>
    <w:rsid w:val="007F7963"/>
    <w:rsid w:val="007F7B33"/>
    <w:rsid w:val="0080105C"/>
    <w:rsid w:val="0080155A"/>
    <w:rsid w:val="00801A08"/>
    <w:rsid w:val="00801F2B"/>
    <w:rsid w:val="008032F0"/>
    <w:rsid w:val="0080387F"/>
    <w:rsid w:val="00803963"/>
    <w:rsid w:val="008045DD"/>
    <w:rsid w:val="00804BF5"/>
    <w:rsid w:val="00805677"/>
    <w:rsid w:val="00806BC4"/>
    <w:rsid w:val="008071ED"/>
    <w:rsid w:val="008076DD"/>
    <w:rsid w:val="00807A25"/>
    <w:rsid w:val="00810944"/>
    <w:rsid w:val="00810F18"/>
    <w:rsid w:val="00814897"/>
    <w:rsid w:val="00814FB4"/>
    <w:rsid w:val="00816D94"/>
    <w:rsid w:val="008227BC"/>
    <w:rsid w:val="0082342F"/>
    <w:rsid w:val="00823646"/>
    <w:rsid w:val="0082553B"/>
    <w:rsid w:val="00826740"/>
    <w:rsid w:val="00826899"/>
    <w:rsid w:val="008268C5"/>
    <w:rsid w:val="00827317"/>
    <w:rsid w:val="00827380"/>
    <w:rsid w:val="008300E5"/>
    <w:rsid w:val="008310C3"/>
    <w:rsid w:val="00831A6B"/>
    <w:rsid w:val="00831D68"/>
    <w:rsid w:val="008327EF"/>
    <w:rsid w:val="00832F2A"/>
    <w:rsid w:val="00833167"/>
    <w:rsid w:val="008340F2"/>
    <w:rsid w:val="00834B9B"/>
    <w:rsid w:val="008356C6"/>
    <w:rsid w:val="008360DC"/>
    <w:rsid w:val="00836B0E"/>
    <w:rsid w:val="00836D9A"/>
    <w:rsid w:val="00836E58"/>
    <w:rsid w:val="00837E47"/>
    <w:rsid w:val="008407C2"/>
    <w:rsid w:val="00840CBF"/>
    <w:rsid w:val="00842310"/>
    <w:rsid w:val="0084327B"/>
    <w:rsid w:val="008434A8"/>
    <w:rsid w:val="00843AA7"/>
    <w:rsid w:val="00843BF8"/>
    <w:rsid w:val="008455CC"/>
    <w:rsid w:val="00845B00"/>
    <w:rsid w:val="0084798E"/>
    <w:rsid w:val="00847B78"/>
    <w:rsid w:val="0085164B"/>
    <w:rsid w:val="00851D68"/>
    <w:rsid w:val="00853D8B"/>
    <w:rsid w:val="008543C7"/>
    <w:rsid w:val="00855FD0"/>
    <w:rsid w:val="00856D2F"/>
    <w:rsid w:val="00860CED"/>
    <w:rsid w:val="008620E1"/>
    <w:rsid w:val="00862470"/>
    <w:rsid w:val="00862AC1"/>
    <w:rsid w:val="008652E8"/>
    <w:rsid w:val="00865A06"/>
    <w:rsid w:val="00866C54"/>
    <w:rsid w:val="008673F5"/>
    <w:rsid w:val="00867527"/>
    <w:rsid w:val="00867760"/>
    <w:rsid w:val="00867811"/>
    <w:rsid w:val="00867D64"/>
    <w:rsid w:val="00870BAD"/>
    <w:rsid w:val="00871DD4"/>
    <w:rsid w:val="0087223E"/>
    <w:rsid w:val="00872510"/>
    <w:rsid w:val="008727FF"/>
    <w:rsid w:val="0087387D"/>
    <w:rsid w:val="00873900"/>
    <w:rsid w:val="00873B5A"/>
    <w:rsid w:val="008749B9"/>
    <w:rsid w:val="00875287"/>
    <w:rsid w:val="008754E6"/>
    <w:rsid w:val="00875ED5"/>
    <w:rsid w:val="008772E8"/>
    <w:rsid w:val="0087779D"/>
    <w:rsid w:val="0088067A"/>
    <w:rsid w:val="00881507"/>
    <w:rsid w:val="00881E82"/>
    <w:rsid w:val="00884054"/>
    <w:rsid w:val="00884148"/>
    <w:rsid w:val="00884D29"/>
    <w:rsid w:val="00885B06"/>
    <w:rsid w:val="00887101"/>
    <w:rsid w:val="00890D2A"/>
    <w:rsid w:val="00891679"/>
    <w:rsid w:val="0089221D"/>
    <w:rsid w:val="008923D1"/>
    <w:rsid w:val="0089322A"/>
    <w:rsid w:val="00895935"/>
    <w:rsid w:val="00895FBB"/>
    <w:rsid w:val="008977C9"/>
    <w:rsid w:val="008A15D0"/>
    <w:rsid w:val="008A2152"/>
    <w:rsid w:val="008A2D62"/>
    <w:rsid w:val="008A33F0"/>
    <w:rsid w:val="008A3D33"/>
    <w:rsid w:val="008A3E8B"/>
    <w:rsid w:val="008A4449"/>
    <w:rsid w:val="008A48E4"/>
    <w:rsid w:val="008A51F8"/>
    <w:rsid w:val="008A59FD"/>
    <w:rsid w:val="008A5E55"/>
    <w:rsid w:val="008A6C33"/>
    <w:rsid w:val="008A6C37"/>
    <w:rsid w:val="008B11C0"/>
    <w:rsid w:val="008B2238"/>
    <w:rsid w:val="008B2A1A"/>
    <w:rsid w:val="008B2C40"/>
    <w:rsid w:val="008B42C3"/>
    <w:rsid w:val="008B48B7"/>
    <w:rsid w:val="008B5397"/>
    <w:rsid w:val="008B5794"/>
    <w:rsid w:val="008B60C2"/>
    <w:rsid w:val="008B6FA4"/>
    <w:rsid w:val="008B78C5"/>
    <w:rsid w:val="008B792D"/>
    <w:rsid w:val="008C198F"/>
    <w:rsid w:val="008C20BF"/>
    <w:rsid w:val="008C2F15"/>
    <w:rsid w:val="008C327A"/>
    <w:rsid w:val="008C6168"/>
    <w:rsid w:val="008C67A5"/>
    <w:rsid w:val="008D0A0A"/>
    <w:rsid w:val="008D0DCA"/>
    <w:rsid w:val="008D11DD"/>
    <w:rsid w:val="008D2C52"/>
    <w:rsid w:val="008D3451"/>
    <w:rsid w:val="008D356A"/>
    <w:rsid w:val="008D387C"/>
    <w:rsid w:val="008D3BAF"/>
    <w:rsid w:val="008D3EA1"/>
    <w:rsid w:val="008D4161"/>
    <w:rsid w:val="008D41D8"/>
    <w:rsid w:val="008D4973"/>
    <w:rsid w:val="008D56EC"/>
    <w:rsid w:val="008D718E"/>
    <w:rsid w:val="008D72C7"/>
    <w:rsid w:val="008E0931"/>
    <w:rsid w:val="008E0E06"/>
    <w:rsid w:val="008E0E6E"/>
    <w:rsid w:val="008E1257"/>
    <w:rsid w:val="008E1523"/>
    <w:rsid w:val="008E305D"/>
    <w:rsid w:val="008E319F"/>
    <w:rsid w:val="008E3306"/>
    <w:rsid w:val="008E48A0"/>
    <w:rsid w:val="008E5298"/>
    <w:rsid w:val="008E5A4F"/>
    <w:rsid w:val="008E5EA3"/>
    <w:rsid w:val="008E60AB"/>
    <w:rsid w:val="008E6E0C"/>
    <w:rsid w:val="008E7182"/>
    <w:rsid w:val="008F023B"/>
    <w:rsid w:val="008F0925"/>
    <w:rsid w:val="008F0CF4"/>
    <w:rsid w:val="008F0EBE"/>
    <w:rsid w:val="008F1DDC"/>
    <w:rsid w:val="008F1E46"/>
    <w:rsid w:val="008F324F"/>
    <w:rsid w:val="008F3624"/>
    <w:rsid w:val="008F409D"/>
    <w:rsid w:val="008F4296"/>
    <w:rsid w:val="008F43A6"/>
    <w:rsid w:val="008F51A1"/>
    <w:rsid w:val="008F5670"/>
    <w:rsid w:val="008F62D9"/>
    <w:rsid w:val="008F7367"/>
    <w:rsid w:val="008F73B4"/>
    <w:rsid w:val="008F7F31"/>
    <w:rsid w:val="00900561"/>
    <w:rsid w:val="00900954"/>
    <w:rsid w:val="00900B1A"/>
    <w:rsid w:val="0090165D"/>
    <w:rsid w:val="00901C87"/>
    <w:rsid w:val="00902462"/>
    <w:rsid w:val="00903608"/>
    <w:rsid w:val="009037E3"/>
    <w:rsid w:val="00904040"/>
    <w:rsid w:val="00904868"/>
    <w:rsid w:val="00904DB0"/>
    <w:rsid w:val="00905692"/>
    <w:rsid w:val="009068D9"/>
    <w:rsid w:val="009077F2"/>
    <w:rsid w:val="0091061F"/>
    <w:rsid w:val="00910B2A"/>
    <w:rsid w:val="009118A0"/>
    <w:rsid w:val="00911A1A"/>
    <w:rsid w:val="00911F2E"/>
    <w:rsid w:val="00912612"/>
    <w:rsid w:val="00914EF8"/>
    <w:rsid w:val="009167E6"/>
    <w:rsid w:val="0092107A"/>
    <w:rsid w:val="00921C17"/>
    <w:rsid w:val="00922F27"/>
    <w:rsid w:val="00923060"/>
    <w:rsid w:val="00923A91"/>
    <w:rsid w:val="00924205"/>
    <w:rsid w:val="00924A26"/>
    <w:rsid w:val="00924EE4"/>
    <w:rsid w:val="0092586E"/>
    <w:rsid w:val="00925A83"/>
    <w:rsid w:val="009261C2"/>
    <w:rsid w:val="00926986"/>
    <w:rsid w:val="00926C43"/>
    <w:rsid w:val="00927B05"/>
    <w:rsid w:val="0093016F"/>
    <w:rsid w:val="0093216C"/>
    <w:rsid w:val="00932A3B"/>
    <w:rsid w:val="00933077"/>
    <w:rsid w:val="00933EE4"/>
    <w:rsid w:val="009348BE"/>
    <w:rsid w:val="00934AEF"/>
    <w:rsid w:val="00936B3F"/>
    <w:rsid w:val="00936DF1"/>
    <w:rsid w:val="009376B3"/>
    <w:rsid w:val="00937A17"/>
    <w:rsid w:val="00937E0D"/>
    <w:rsid w:val="00940229"/>
    <w:rsid w:val="00940551"/>
    <w:rsid w:val="0094095E"/>
    <w:rsid w:val="00940A8B"/>
    <w:rsid w:val="00941460"/>
    <w:rsid w:val="00941EFF"/>
    <w:rsid w:val="00942CF3"/>
    <w:rsid w:val="00943D6B"/>
    <w:rsid w:val="00944E8D"/>
    <w:rsid w:val="00945941"/>
    <w:rsid w:val="00945F36"/>
    <w:rsid w:val="0094606B"/>
    <w:rsid w:val="00947537"/>
    <w:rsid w:val="00947DDD"/>
    <w:rsid w:val="009504CC"/>
    <w:rsid w:val="00952191"/>
    <w:rsid w:val="00952FCA"/>
    <w:rsid w:val="00953435"/>
    <w:rsid w:val="00954372"/>
    <w:rsid w:val="009561AD"/>
    <w:rsid w:val="009564F7"/>
    <w:rsid w:val="009574A1"/>
    <w:rsid w:val="009603F6"/>
    <w:rsid w:val="00961E73"/>
    <w:rsid w:val="009625B9"/>
    <w:rsid w:val="0096413E"/>
    <w:rsid w:val="009653A0"/>
    <w:rsid w:val="009653A9"/>
    <w:rsid w:val="009656B7"/>
    <w:rsid w:val="00965DA8"/>
    <w:rsid w:val="00966248"/>
    <w:rsid w:val="00967F1F"/>
    <w:rsid w:val="00970704"/>
    <w:rsid w:val="00970A39"/>
    <w:rsid w:val="00970C0F"/>
    <w:rsid w:val="0097202B"/>
    <w:rsid w:val="0097239E"/>
    <w:rsid w:val="00973D74"/>
    <w:rsid w:val="00976661"/>
    <w:rsid w:val="009776E8"/>
    <w:rsid w:val="00980136"/>
    <w:rsid w:val="0098036D"/>
    <w:rsid w:val="00980D9D"/>
    <w:rsid w:val="00981C44"/>
    <w:rsid w:val="0098373C"/>
    <w:rsid w:val="0098406C"/>
    <w:rsid w:val="0098430E"/>
    <w:rsid w:val="00984954"/>
    <w:rsid w:val="0098532C"/>
    <w:rsid w:val="00985CAC"/>
    <w:rsid w:val="00986BE3"/>
    <w:rsid w:val="00986C89"/>
    <w:rsid w:val="009875F2"/>
    <w:rsid w:val="00990C15"/>
    <w:rsid w:val="00991B94"/>
    <w:rsid w:val="00991C2B"/>
    <w:rsid w:val="00991D3E"/>
    <w:rsid w:val="00991EBF"/>
    <w:rsid w:val="00992046"/>
    <w:rsid w:val="009920B8"/>
    <w:rsid w:val="00992C2A"/>
    <w:rsid w:val="00992C93"/>
    <w:rsid w:val="00993212"/>
    <w:rsid w:val="009937B1"/>
    <w:rsid w:val="00994463"/>
    <w:rsid w:val="00995699"/>
    <w:rsid w:val="0099586B"/>
    <w:rsid w:val="0099682F"/>
    <w:rsid w:val="00996C54"/>
    <w:rsid w:val="009974AB"/>
    <w:rsid w:val="00997668"/>
    <w:rsid w:val="00997C49"/>
    <w:rsid w:val="009A0160"/>
    <w:rsid w:val="009A0713"/>
    <w:rsid w:val="009A0A5F"/>
    <w:rsid w:val="009A0C2B"/>
    <w:rsid w:val="009A10CE"/>
    <w:rsid w:val="009A1220"/>
    <w:rsid w:val="009A2128"/>
    <w:rsid w:val="009A2997"/>
    <w:rsid w:val="009A3469"/>
    <w:rsid w:val="009A3BA5"/>
    <w:rsid w:val="009A4CE6"/>
    <w:rsid w:val="009A5A6C"/>
    <w:rsid w:val="009A70CD"/>
    <w:rsid w:val="009B0322"/>
    <w:rsid w:val="009B09B7"/>
    <w:rsid w:val="009B15AF"/>
    <w:rsid w:val="009B1C6E"/>
    <w:rsid w:val="009B20B3"/>
    <w:rsid w:val="009B2C17"/>
    <w:rsid w:val="009B325E"/>
    <w:rsid w:val="009B3C55"/>
    <w:rsid w:val="009B3D3B"/>
    <w:rsid w:val="009B4319"/>
    <w:rsid w:val="009B44ED"/>
    <w:rsid w:val="009B4CA0"/>
    <w:rsid w:val="009B5A56"/>
    <w:rsid w:val="009B5C10"/>
    <w:rsid w:val="009B631E"/>
    <w:rsid w:val="009B6FF2"/>
    <w:rsid w:val="009C11AE"/>
    <w:rsid w:val="009C132A"/>
    <w:rsid w:val="009C17A6"/>
    <w:rsid w:val="009C2BF0"/>
    <w:rsid w:val="009C2EDE"/>
    <w:rsid w:val="009C37D5"/>
    <w:rsid w:val="009C39C3"/>
    <w:rsid w:val="009C3D34"/>
    <w:rsid w:val="009C3F67"/>
    <w:rsid w:val="009C4A86"/>
    <w:rsid w:val="009C505D"/>
    <w:rsid w:val="009C5318"/>
    <w:rsid w:val="009C5367"/>
    <w:rsid w:val="009C56DE"/>
    <w:rsid w:val="009C7C29"/>
    <w:rsid w:val="009C7DC7"/>
    <w:rsid w:val="009C7F73"/>
    <w:rsid w:val="009D1741"/>
    <w:rsid w:val="009D1AF6"/>
    <w:rsid w:val="009D2351"/>
    <w:rsid w:val="009D3E8F"/>
    <w:rsid w:val="009D4E7E"/>
    <w:rsid w:val="009E05FD"/>
    <w:rsid w:val="009E06A8"/>
    <w:rsid w:val="009E1735"/>
    <w:rsid w:val="009E18D0"/>
    <w:rsid w:val="009E1BC3"/>
    <w:rsid w:val="009E2167"/>
    <w:rsid w:val="009E3652"/>
    <w:rsid w:val="009E535B"/>
    <w:rsid w:val="009E553C"/>
    <w:rsid w:val="009E556E"/>
    <w:rsid w:val="009E6187"/>
    <w:rsid w:val="009E6BA2"/>
    <w:rsid w:val="009E77B5"/>
    <w:rsid w:val="009E7B4A"/>
    <w:rsid w:val="009ED86C"/>
    <w:rsid w:val="009F0501"/>
    <w:rsid w:val="009F0A8B"/>
    <w:rsid w:val="009F1ED9"/>
    <w:rsid w:val="009F2338"/>
    <w:rsid w:val="009F356F"/>
    <w:rsid w:val="009F40AD"/>
    <w:rsid w:val="009F4E64"/>
    <w:rsid w:val="009F5552"/>
    <w:rsid w:val="009F57F7"/>
    <w:rsid w:val="009F5E4A"/>
    <w:rsid w:val="009F6584"/>
    <w:rsid w:val="009F7E07"/>
    <w:rsid w:val="00A05C98"/>
    <w:rsid w:val="00A066C5"/>
    <w:rsid w:val="00A06A92"/>
    <w:rsid w:val="00A06B15"/>
    <w:rsid w:val="00A06B44"/>
    <w:rsid w:val="00A075F7"/>
    <w:rsid w:val="00A078EC"/>
    <w:rsid w:val="00A1089E"/>
    <w:rsid w:val="00A10ABD"/>
    <w:rsid w:val="00A12F19"/>
    <w:rsid w:val="00A12FE6"/>
    <w:rsid w:val="00A153EA"/>
    <w:rsid w:val="00A15560"/>
    <w:rsid w:val="00A17797"/>
    <w:rsid w:val="00A205D4"/>
    <w:rsid w:val="00A208D4"/>
    <w:rsid w:val="00A20942"/>
    <w:rsid w:val="00A21146"/>
    <w:rsid w:val="00A21449"/>
    <w:rsid w:val="00A21736"/>
    <w:rsid w:val="00A22ACB"/>
    <w:rsid w:val="00A23126"/>
    <w:rsid w:val="00A23735"/>
    <w:rsid w:val="00A23794"/>
    <w:rsid w:val="00A23C91"/>
    <w:rsid w:val="00A24CF9"/>
    <w:rsid w:val="00A25352"/>
    <w:rsid w:val="00A270F3"/>
    <w:rsid w:val="00A27107"/>
    <w:rsid w:val="00A27AEE"/>
    <w:rsid w:val="00A30B83"/>
    <w:rsid w:val="00A31F9E"/>
    <w:rsid w:val="00A3388F"/>
    <w:rsid w:val="00A3393F"/>
    <w:rsid w:val="00A33973"/>
    <w:rsid w:val="00A3397B"/>
    <w:rsid w:val="00A33A49"/>
    <w:rsid w:val="00A3427D"/>
    <w:rsid w:val="00A34B21"/>
    <w:rsid w:val="00A358DF"/>
    <w:rsid w:val="00A36B29"/>
    <w:rsid w:val="00A37C05"/>
    <w:rsid w:val="00A40256"/>
    <w:rsid w:val="00A40608"/>
    <w:rsid w:val="00A40EFA"/>
    <w:rsid w:val="00A412DE"/>
    <w:rsid w:val="00A416C7"/>
    <w:rsid w:val="00A41E6A"/>
    <w:rsid w:val="00A42177"/>
    <w:rsid w:val="00A424FB"/>
    <w:rsid w:val="00A425E3"/>
    <w:rsid w:val="00A429E9"/>
    <w:rsid w:val="00A42C85"/>
    <w:rsid w:val="00A43A63"/>
    <w:rsid w:val="00A44BB1"/>
    <w:rsid w:val="00A45B85"/>
    <w:rsid w:val="00A472EF"/>
    <w:rsid w:val="00A47550"/>
    <w:rsid w:val="00A47D30"/>
    <w:rsid w:val="00A51E92"/>
    <w:rsid w:val="00A52C69"/>
    <w:rsid w:val="00A531E2"/>
    <w:rsid w:val="00A5320C"/>
    <w:rsid w:val="00A532DE"/>
    <w:rsid w:val="00A5412E"/>
    <w:rsid w:val="00A54C6B"/>
    <w:rsid w:val="00A54CAA"/>
    <w:rsid w:val="00A56B7A"/>
    <w:rsid w:val="00A56EC0"/>
    <w:rsid w:val="00A60889"/>
    <w:rsid w:val="00A61A9E"/>
    <w:rsid w:val="00A61C97"/>
    <w:rsid w:val="00A628E5"/>
    <w:rsid w:val="00A62AF0"/>
    <w:rsid w:val="00A63B40"/>
    <w:rsid w:val="00A63BA0"/>
    <w:rsid w:val="00A63D8E"/>
    <w:rsid w:val="00A640E9"/>
    <w:rsid w:val="00A6465A"/>
    <w:rsid w:val="00A65B51"/>
    <w:rsid w:val="00A66273"/>
    <w:rsid w:val="00A66CDB"/>
    <w:rsid w:val="00A66D8E"/>
    <w:rsid w:val="00A67C97"/>
    <w:rsid w:val="00A67C9F"/>
    <w:rsid w:val="00A70943"/>
    <w:rsid w:val="00A70A86"/>
    <w:rsid w:val="00A717EB"/>
    <w:rsid w:val="00A71B25"/>
    <w:rsid w:val="00A71FA3"/>
    <w:rsid w:val="00A729E5"/>
    <w:rsid w:val="00A72CFC"/>
    <w:rsid w:val="00A72D37"/>
    <w:rsid w:val="00A72EEB"/>
    <w:rsid w:val="00A73D3E"/>
    <w:rsid w:val="00A75CD3"/>
    <w:rsid w:val="00A75DB2"/>
    <w:rsid w:val="00A764B0"/>
    <w:rsid w:val="00A774E9"/>
    <w:rsid w:val="00A8159F"/>
    <w:rsid w:val="00A8179A"/>
    <w:rsid w:val="00A81C28"/>
    <w:rsid w:val="00A81C9F"/>
    <w:rsid w:val="00A82A72"/>
    <w:rsid w:val="00A83016"/>
    <w:rsid w:val="00A83B48"/>
    <w:rsid w:val="00A84500"/>
    <w:rsid w:val="00A84CE2"/>
    <w:rsid w:val="00A85093"/>
    <w:rsid w:val="00A8665F"/>
    <w:rsid w:val="00A8673F"/>
    <w:rsid w:val="00A8675D"/>
    <w:rsid w:val="00A87594"/>
    <w:rsid w:val="00A87E62"/>
    <w:rsid w:val="00A90F84"/>
    <w:rsid w:val="00A9111E"/>
    <w:rsid w:val="00A913C2"/>
    <w:rsid w:val="00A91489"/>
    <w:rsid w:val="00A926D4"/>
    <w:rsid w:val="00A92EB5"/>
    <w:rsid w:val="00A9313C"/>
    <w:rsid w:val="00A93291"/>
    <w:rsid w:val="00A93759"/>
    <w:rsid w:val="00A937E5"/>
    <w:rsid w:val="00A941F8"/>
    <w:rsid w:val="00A942DF"/>
    <w:rsid w:val="00A955F8"/>
    <w:rsid w:val="00A95C29"/>
    <w:rsid w:val="00A96BC7"/>
    <w:rsid w:val="00A97312"/>
    <w:rsid w:val="00AA0F39"/>
    <w:rsid w:val="00AA1879"/>
    <w:rsid w:val="00AA2830"/>
    <w:rsid w:val="00AA4095"/>
    <w:rsid w:val="00AA4D02"/>
    <w:rsid w:val="00AA4D0E"/>
    <w:rsid w:val="00AA6089"/>
    <w:rsid w:val="00AA6D1E"/>
    <w:rsid w:val="00AA7172"/>
    <w:rsid w:val="00AA71CA"/>
    <w:rsid w:val="00AA7855"/>
    <w:rsid w:val="00AA7C01"/>
    <w:rsid w:val="00AB00BC"/>
    <w:rsid w:val="00AB020F"/>
    <w:rsid w:val="00AB0466"/>
    <w:rsid w:val="00AB170A"/>
    <w:rsid w:val="00AB1845"/>
    <w:rsid w:val="00AB3A2B"/>
    <w:rsid w:val="00AB3C0E"/>
    <w:rsid w:val="00AB3E5C"/>
    <w:rsid w:val="00AB4520"/>
    <w:rsid w:val="00AB5D37"/>
    <w:rsid w:val="00AB5E2C"/>
    <w:rsid w:val="00AB7492"/>
    <w:rsid w:val="00AB7672"/>
    <w:rsid w:val="00AB76F0"/>
    <w:rsid w:val="00AB7A93"/>
    <w:rsid w:val="00AC0418"/>
    <w:rsid w:val="00AC24C7"/>
    <w:rsid w:val="00AC25FA"/>
    <w:rsid w:val="00AC2FEC"/>
    <w:rsid w:val="00AC373C"/>
    <w:rsid w:val="00AC49BE"/>
    <w:rsid w:val="00AC4A15"/>
    <w:rsid w:val="00AC4C25"/>
    <w:rsid w:val="00AC52E0"/>
    <w:rsid w:val="00AC59E2"/>
    <w:rsid w:val="00AC6F22"/>
    <w:rsid w:val="00AC73CC"/>
    <w:rsid w:val="00AC7FB1"/>
    <w:rsid w:val="00AD0DD1"/>
    <w:rsid w:val="00AD1606"/>
    <w:rsid w:val="00AD30C9"/>
    <w:rsid w:val="00AD4C2E"/>
    <w:rsid w:val="00AE0B1D"/>
    <w:rsid w:val="00AE0E8B"/>
    <w:rsid w:val="00AE104E"/>
    <w:rsid w:val="00AE1948"/>
    <w:rsid w:val="00AE1A85"/>
    <w:rsid w:val="00AE1AEB"/>
    <w:rsid w:val="00AE1F59"/>
    <w:rsid w:val="00AE2149"/>
    <w:rsid w:val="00AE22E6"/>
    <w:rsid w:val="00AE24DF"/>
    <w:rsid w:val="00AE3585"/>
    <w:rsid w:val="00AE3CD1"/>
    <w:rsid w:val="00AE3E66"/>
    <w:rsid w:val="00AE4301"/>
    <w:rsid w:val="00AE4417"/>
    <w:rsid w:val="00AE4523"/>
    <w:rsid w:val="00AE4DDE"/>
    <w:rsid w:val="00AE68D8"/>
    <w:rsid w:val="00AE9C3F"/>
    <w:rsid w:val="00AF2B3D"/>
    <w:rsid w:val="00AF379A"/>
    <w:rsid w:val="00AF40BF"/>
    <w:rsid w:val="00AF4826"/>
    <w:rsid w:val="00AF54E9"/>
    <w:rsid w:val="00AF55E5"/>
    <w:rsid w:val="00AF5BE0"/>
    <w:rsid w:val="00AF62D6"/>
    <w:rsid w:val="00AF6771"/>
    <w:rsid w:val="00AF6AA9"/>
    <w:rsid w:val="00AF76D0"/>
    <w:rsid w:val="00AF76DE"/>
    <w:rsid w:val="00AF786C"/>
    <w:rsid w:val="00B0019E"/>
    <w:rsid w:val="00B01E3B"/>
    <w:rsid w:val="00B01EFD"/>
    <w:rsid w:val="00B0208C"/>
    <w:rsid w:val="00B02E82"/>
    <w:rsid w:val="00B03034"/>
    <w:rsid w:val="00B0490C"/>
    <w:rsid w:val="00B04B31"/>
    <w:rsid w:val="00B04E42"/>
    <w:rsid w:val="00B05457"/>
    <w:rsid w:val="00B05E01"/>
    <w:rsid w:val="00B06930"/>
    <w:rsid w:val="00B06F2A"/>
    <w:rsid w:val="00B07C20"/>
    <w:rsid w:val="00B07D20"/>
    <w:rsid w:val="00B07F45"/>
    <w:rsid w:val="00B124F5"/>
    <w:rsid w:val="00B128D3"/>
    <w:rsid w:val="00B136B3"/>
    <w:rsid w:val="00B147ED"/>
    <w:rsid w:val="00B1560F"/>
    <w:rsid w:val="00B17508"/>
    <w:rsid w:val="00B17918"/>
    <w:rsid w:val="00B221FE"/>
    <w:rsid w:val="00B23999"/>
    <w:rsid w:val="00B23A87"/>
    <w:rsid w:val="00B24516"/>
    <w:rsid w:val="00B263BE"/>
    <w:rsid w:val="00B27803"/>
    <w:rsid w:val="00B27C2A"/>
    <w:rsid w:val="00B27DFA"/>
    <w:rsid w:val="00B32B0A"/>
    <w:rsid w:val="00B3461E"/>
    <w:rsid w:val="00B346FD"/>
    <w:rsid w:val="00B369AA"/>
    <w:rsid w:val="00B36BBA"/>
    <w:rsid w:val="00B36EDA"/>
    <w:rsid w:val="00B40286"/>
    <w:rsid w:val="00B40754"/>
    <w:rsid w:val="00B4099C"/>
    <w:rsid w:val="00B4118C"/>
    <w:rsid w:val="00B41966"/>
    <w:rsid w:val="00B41B12"/>
    <w:rsid w:val="00B41E55"/>
    <w:rsid w:val="00B42553"/>
    <w:rsid w:val="00B42D56"/>
    <w:rsid w:val="00B44188"/>
    <w:rsid w:val="00B463E4"/>
    <w:rsid w:val="00B46DF3"/>
    <w:rsid w:val="00B47537"/>
    <w:rsid w:val="00B479C8"/>
    <w:rsid w:val="00B5136B"/>
    <w:rsid w:val="00B514D5"/>
    <w:rsid w:val="00B518B6"/>
    <w:rsid w:val="00B536CD"/>
    <w:rsid w:val="00B53E48"/>
    <w:rsid w:val="00B54512"/>
    <w:rsid w:val="00B55A94"/>
    <w:rsid w:val="00B55FBC"/>
    <w:rsid w:val="00B572A4"/>
    <w:rsid w:val="00B57CC3"/>
    <w:rsid w:val="00B6028D"/>
    <w:rsid w:val="00B60CA3"/>
    <w:rsid w:val="00B61228"/>
    <w:rsid w:val="00B61248"/>
    <w:rsid w:val="00B619AC"/>
    <w:rsid w:val="00B61DE8"/>
    <w:rsid w:val="00B6219C"/>
    <w:rsid w:val="00B6306F"/>
    <w:rsid w:val="00B63371"/>
    <w:rsid w:val="00B63805"/>
    <w:rsid w:val="00B63B31"/>
    <w:rsid w:val="00B6473E"/>
    <w:rsid w:val="00B64A1F"/>
    <w:rsid w:val="00B64E1F"/>
    <w:rsid w:val="00B65150"/>
    <w:rsid w:val="00B6602F"/>
    <w:rsid w:val="00B6751D"/>
    <w:rsid w:val="00B678DF"/>
    <w:rsid w:val="00B70224"/>
    <w:rsid w:val="00B703C2"/>
    <w:rsid w:val="00B706F0"/>
    <w:rsid w:val="00B71731"/>
    <w:rsid w:val="00B72408"/>
    <w:rsid w:val="00B74001"/>
    <w:rsid w:val="00B74B52"/>
    <w:rsid w:val="00B7622C"/>
    <w:rsid w:val="00B76769"/>
    <w:rsid w:val="00B7715A"/>
    <w:rsid w:val="00B773B7"/>
    <w:rsid w:val="00B7756A"/>
    <w:rsid w:val="00B80456"/>
    <w:rsid w:val="00B80D2F"/>
    <w:rsid w:val="00B81A69"/>
    <w:rsid w:val="00B83120"/>
    <w:rsid w:val="00B83192"/>
    <w:rsid w:val="00B83DBF"/>
    <w:rsid w:val="00B84795"/>
    <w:rsid w:val="00B8493A"/>
    <w:rsid w:val="00B85982"/>
    <w:rsid w:val="00B85AAA"/>
    <w:rsid w:val="00B85F55"/>
    <w:rsid w:val="00B8677B"/>
    <w:rsid w:val="00B9259F"/>
    <w:rsid w:val="00B93B5F"/>
    <w:rsid w:val="00B93CC0"/>
    <w:rsid w:val="00B952DB"/>
    <w:rsid w:val="00B95FEF"/>
    <w:rsid w:val="00B96BB8"/>
    <w:rsid w:val="00B9739C"/>
    <w:rsid w:val="00B9744B"/>
    <w:rsid w:val="00BA052D"/>
    <w:rsid w:val="00BA0E2E"/>
    <w:rsid w:val="00BA12FE"/>
    <w:rsid w:val="00BA4A9D"/>
    <w:rsid w:val="00BA4D07"/>
    <w:rsid w:val="00BA5650"/>
    <w:rsid w:val="00BA5A42"/>
    <w:rsid w:val="00BA5E79"/>
    <w:rsid w:val="00BA7A0D"/>
    <w:rsid w:val="00BB17DB"/>
    <w:rsid w:val="00BB1CD2"/>
    <w:rsid w:val="00BB1ECD"/>
    <w:rsid w:val="00BB22B9"/>
    <w:rsid w:val="00BB26F2"/>
    <w:rsid w:val="00BB315E"/>
    <w:rsid w:val="00BB3201"/>
    <w:rsid w:val="00BB353C"/>
    <w:rsid w:val="00BB354E"/>
    <w:rsid w:val="00BB3DEB"/>
    <w:rsid w:val="00BB59EF"/>
    <w:rsid w:val="00BB5B03"/>
    <w:rsid w:val="00BB661A"/>
    <w:rsid w:val="00BB68E8"/>
    <w:rsid w:val="00BB73C0"/>
    <w:rsid w:val="00BB7D4F"/>
    <w:rsid w:val="00BB92CF"/>
    <w:rsid w:val="00BC19B4"/>
    <w:rsid w:val="00BC1C37"/>
    <w:rsid w:val="00BC22BD"/>
    <w:rsid w:val="00BC2D00"/>
    <w:rsid w:val="00BC342C"/>
    <w:rsid w:val="00BC5244"/>
    <w:rsid w:val="00BC601D"/>
    <w:rsid w:val="00BC6226"/>
    <w:rsid w:val="00BC64AD"/>
    <w:rsid w:val="00BC675E"/>
    <w:rsid w:val="00BC7D95"/>
    <w:rsid w:val="00BC7F6A"/>
    <w:rsid w:val="00BD0DC8"/>
    <w:rsid w:val="00BD0F4C"/>
    <w:rsid w:val="00BD1201"/>
    <w:rsid w:val="00BD1378"/>
    <w:rsid w:val="00BD172D"/>
    <w:rsid w:val="00BD3684"/>
    <w:rsid w:val="00BD4192"/>
    <w:rsid w:val="00BD5A34"/>
    <w:rsid w:val="00BD5ADC"/>
    <w:rsid w:val="00BD5E62"/>
    <w:rsid w:val="00BD6137"/>
    <w:rsid w:val="00BD67E4"/>
    <w:rsid w:val="00BD69BD"/>
    <w:rsid w:val="00BD72A2"/>
    <w:rsid w:val="00BE0282"/>
    <w:rsid w:val="00BE0ECE"/>
    <w:rsid w:val="00BE115D"/>
    <w:rsid w:val="00BE1302"/>
    <w:rsid w:val="00BE19AE"/>
    <w:rsid w:val="00BE19D5"/>
    <w:rsid w:val="00BE1F01"/>
    <w:rsid w:val="00BE1F8D"/>
    <w:rsid w:val="00BE2775"/>
    <w:rsid w:val="00BE2BBA"/>
    <w:rsid w:val="00BE2F69"/>
    <w:rsid w:val="00BE3F1E"/>
    <w:rsid w:val="00BE42F5"/>
    <w:rsid w:val="00BE453D"/>
    <w:rsid w:val="00BE538E"/>
    <w:rsid w:val="00BE539A"/>
    <w:rsid w:val="00BE60F0"/>
    <w:rsid w:val="00BE615B"/>
    <w:rsid w:val="00BE68C4"/>
    <w:rsid w:val="00BE7007"/>
    <w:rsid w:val="00BE7B91"/>
    <w:rsid w:val="00BE7D24"/>
    <w:rsid w:val="00BEA50B"/>
    <w:rsid w:val="00BF04B3"/>
    <w:rsid w:val="00BF0597"/>
    <w:rsid w:val="00BF0716"/>
    <w:rsid w:val="00BF3584"/>
    <w:rsid w:val="00BF3D5E"/>
    <w:rsid w:val="00BF4BD7"/>
    <w:rsid w:val="00BF5868"/>
    <w:rsid w:val="00BF6B89"/>
    <w:rsid w:val="00C0069A"/>
    <w:rsid w:val="00C00C14"/>
    <w:rsid w:val="00C01B1F"/>
    <w:rsid w:val="00C020F9"/>
    <w:rsid w:val="00C02DCD"/>
    <w:rsid w:val="00C032CA"/>
    <w:rsid w:val="00C04861"/>
    <w:rsid w:val="00C06448"/>
    <w:rsid w:val="00C06899"/>
    <w:rsid w:val="00C06939"/>
    <w:rsid w:val="00C07164"/>
    <w:rsid w:val="00C07CEE"/>
    <w:rsid w:val="00C10C00"/>
    <w:rsid w:val="00C117F2"/>
    <w:rsid w:val="00C13395"/>
    <w:rsid w:val="00C136ED"/>
    <w:rsid w:val="00C13A82"/>
    <w:rsid w:val="00C14023"/>
    <w:rsid w:val="00C1541C"/>
    <w:rsid w:val="00C154BD"/>
    <w:rsid w:val="00C16EA7"/>
    <w:rsid w:val="00C17804"/>
    <w:rsid w:val="00C20B96"/>
    <w:rsid w:val="00C21DD9"/>
    <w:rsid w:val="00C223D6"/>
    <w:rsid w:val="00C22621"/>
    <w:rsid w:val="00C227EB"/>
    <w:rsid w:val="00C23A56"/>
    <w:rsid w:val="00C23A83"/>
    <w:rsid w:val="00C23DEA"/>
    <w:rsid w:val="00C2417C"/>
    <w:rsid w:val="00C250D3"/>
    <w:rsid w:val="00C25245"/>
    <w:rsid w:val="00C25C5A"/>
    <w:rsid w:val="00C26E5F"/>
    <w:rsid w:val="00C275FE"/>
    <w:rsid w:val="00C27653"/>
    <w:rsid w:val="00C30360"/>
    <w:rsid w:val="00C30D46"/>
    <w:rsid w:val="00C31F4B"/>
    <w:rsid w:val="00C329AE"/>
    <w:rsid w:val="00C32FD4"/>
    <w:rsid w:val="00C3357C"/>
    <w:rsid w:val="00C33E9A"/>
    <w:rsid w:val="00C34006"/>
    <w:rsid w:val="00C34D96"/>
    <w:rsid w:val="00C35171"/>
    <w:rsid w:val="00C35750"/>
    <w:rsid w:val="00C36DF7"/>
    <w:rsid w:val="00C36E83"/>
    <w:rsid w:val="00C3723A"/>
    <w:rsid w:val="00C372D7"/>
    <w:rsid w:val="00C4005B"/>
    <w:rsid w:val="00C400E6"/>
    <w:rsid w:val="00C40350"/>
    <w:rsid w:val="00C40E79"/>
    <w:rsid w:val="00C417AF"/>
    <w:rsid w:val="00C42010"/>
    <w:rsid w:val="00C44622"/>
    <w:rsid w:val="00C459F8"/>
    <w:rsid w:val="00C474F8"/>
    <w:rsid w:val="00C51D7B"/>
    <w:rsid w:val="00C51E08"/>
    <w:rsid w:val="00C52006"/>
    <w:rsid w:val="00C52273"/>
    <w:rsid w:val="00C5376E"/>
    <w:rsid w:val="00C53D64"/>
    <w:rsid w:val="00C5495C"/>
    <w:rsid w:val="00C55E15"/>
    <w:rsid w:val="00C56813"/>
    <w:rsid w:val="00C56C43"/>
    <w:rsid w:val="00C57860"/>
    <w:rsid w:val="00C57B87"/>
    <w:rsid w:val="00C6024C"/>
    <w:rsid w:val="00C60B27"/>
    <w:rsid w:val="00C61C5C"/>
    <w:rsid w:val="00C61DB1"/>
    <w:rsid w:val="00C623BC"/>
    <w:rsid w:val="00C625AE"/>
    <w:rsid w:val="00C62CE4"/>
    <w:rsid w:val="00C62EB1"/>
    <w:rsid w:val="00C651FA"/>
    <w:rsid w:val="00C6578B"/>
    <w:rsid w:val="00C6578C"/>
    <w:rsid w:val="00C65ECF"/>
    <w:rsid w:val="00C66F50"/>
    <w:rsid w:val="00C67069"/>
    <w:rsid w:val="00C708CB"/>
    <w:rsid w:val="00C70CED"/>
    <w:rsid w:val="00C7184B"/>
    <w:rsid w:val="00C724BA"/>
    <w:rsid w:val="00C7261C"/>
    <w:rsid w:val="00C72B44"/>
    <w:rsid w:val="00C72C7A"/>
    <w:rsid w:val="00C73321"/>
    <w:rsid w:val="00C73331"/>
    <w:rsid w:val="00C734C1"/>
    <w:rsid w:val="00C74838"/>
    <w:rsid w:val="00C75E10"/>
    <w:rsid w:val="00C75FA9"/>
    <w:rsid w:val="00C75FAD"/>
    <w:rsid w:val="00C77E84"/>
    <w:rsid w:val="00C8062F"/>
    <w:rsid w:val="00C8073F"/>
    <w:rsid w:val="00C80DD2"/>
    <w:rsid w:val="00C80E22"/>
    <w:rsid w:val="00C81D0E"/>
    <w:rsid w:val="00C821EF"/>
    <w:rsid w:val="00C82EC0"/>
    <w:rsid w:val="00C8384C"/>
    <w:rsid w:val="00C851D2"/>
    <w:rsid w:val="00C85B08"/>
    <w:rsid w:val="00C86AEC"/>
    <w:rsid w:val="00C870D0"/>
    <w:rsid w:val="00C90314"/>
    <w:rsid w:val="00C90388"/>
    <w:rsid w:val="00C904F5"/>
    <w:rsid w:val="00C9107E"/>
    <w:rsid w:val="00C91C99"/>
    <w:rsid w:val="00C92453"/>
    <w:rsid w:val="00C9297A"/>
    <w:rsid w:val="00C92A7F"/>
    <w:rsid w:val="00C92B24"/>
    <w:rsid w:val="00C92DCD"/>
    <w:rsid w:val="00C93281"/>
    <w:rsid w:val="00C946B8"/>
    <w:rsid w:val="00C94876"/>
    <w:rsid w:val="00C953AB"/>
    <w:rsid w:val="00C954DF"/>
    <w:rsid w:val="00C95B89"/>
    <w:rsid w:val="00CA006F"/>
    <w:rsid w:val="00CA23F6"/>
    <w:rsid w:val="00CA26F8"/>
    <w:rsid w:val="00CA292C"/>
    <w:rsid w:val="00CA2AE7"/>
    <w:rsid w:val="00CA31E3"/>
    <w:rsid w:val="00CA46B5"/>
    <w:rsid w:val="00CA55AC"/>
    <w:rsid w:val="00CA5B3A"/>
    <w:rsid w:val="00CA65E2"/>
    <w:rsid w:val="00CA67B0"/>
    <w:rsid w:val="00CA69F9"/>
    <w:rsid w:val="00CA6A3B"/>
    <w:rsid w:val="00CA743A"/>
    <w:rsid w:val="00CA78B5"/>
    <w:rsid w:val="00CA7AD9"/>
    <w:rsid w:val="00CB05B3"/>
    <w:rsid w:val="00CB12CF"/>
    <w:rsid w:val="00CB190E"/>
    <w:rsid w:val="00CB2E9C"/>
    <w:rsid w:val="00CB4294"/>
    <w:rsid w:val="00CB4C54"/>
    <w:rsid w:val="00CB4E96"/>
    <w:rsid w:val="00CB51E5"/>
    <w:rsid w:val="00CB571E"/>
    <w:rsid w:val="00CB592A"/>
    <w:rsid w:val="00CB59DF"/>
    <w:rsid w:val="00CB5A6D"/>
    <w:rsid w:val="00CB679E"/>
    <w:rsid w:val="00CB714D"/>
    <w:rsid w:val="00CC14A0"/>
    <w:rsid w:val="00CC175A"/>
    <w:rsid w:val="00CC209D"/>
    <w:rsid w:val="00CC25FA"/>
    <w:rsid w:val="00CC27D8"/>
    <w:rsid w:val="00CC3252"/>
    <w:rsid w:val="00CC3827"/>
    <w:rsid w:val="00CC3DE8"/>
    <w:rsid w:val="00CC4209"/>
    <w:rsid w:val="00CC49C7"/>
    <w:rsid w:val="00CC4B9A"/>
    <w:rsid w:val="00CC5203"/>
    <w:rsid w:val="00CC5813"/>
    <w:rsid w:val="00CC657E"/>
    <w:rsid w:val="00CD0E4E"/>
    <w:rsid w:val="00CD20C0"/>
    <w:rsid w:val="00CD367E"/>
    <w:rsid w:val="00CD41BE"/>
    <w:rsid w:val="00CD4B68"/>
    <w:rsid w:val="00CD5B3C"/>
    <w:rsid w:val="00CD5D2F"/>
    <w:rsid w:val="00CD60BF"/>
    <w:rsid w:val="00CD6780"/>
    <w:rsid w:val="00CD6E9F"/>
    <w:rsid w:val="00CD6F4C"/>
    <w:rsid w:val="00CD78C8"/>
    <w:rsid w:val="00CE0F02"/>
    <w:rsid w:val="00CE164B"/>
    <w:rsid w:val="00CE2A40"/>
    <w:rsid w:val="00CE52E7"/>
    <w:rsid w:val="00CE5363"/>
    <w:rsid w:val="00CE5711"/>
    <w:rsid w:val="00CE5753"/>
    <w:rsid w:val="00CE57AD"/>
    <w:rsid w:val="00CE5F35"/>
    <w:rsid w:val="00CE6D15"/>
    <w:rsid w:val="00CE764D"/>
    <w:rsid w:val="00CF24F6"/>
    <w:rsid w:val="00CF2654"/>
    <w:rsid w:val="00CF2B4F"/>
    <w:rsid w:val="00CF3256"/>
    <w:rsid w:val="00CF3DD5"/>
    <w:rsid w:val="00CF4DE7"/>
    <w:rsid w:val="00CF54F6"/>
    <w:rsid w:val="00CF57C0"/>
    <w:rsid w:val="00CF6CAF"/>
    <w:rsid w:val="00CF6E44"/>
    <w:rsid w:val="00D00998"/>
    <w:rsid w:val="00D00C34"/>
    <w:rsid w:val="00D023AD"/>
    <w:rsid w:val="00D0299C"/>
    <w:rsid w:val="00D02F55"/>
    <w:rsid w:val="00D060DE"/>
    <w:rsid w:val="00D0626B"/>
    <w:rsid w:val="00D072BC"/>
    <w:rsid w:val="00D101C8"/>
    <w:rsid w:val="00D112EF"/>
    <w:rsid w:val="00D11409"/>
    <w:rsid w:val="00D11461"/>
    <w:rsid w:val="00D1164A"/>
    <w:rsid w:val="00D12040"/>
    <w:rsid w:val="00D12207"/>
    <w:rsid w:val="00D12797"/>
    <w:rsid w:val="00D13024"/>
    <w:rsid w:val="00D13195"/>
    <w:rsid w:val="00D13FB1"/>
    <w:rsid w:val="00D14009"/>
    <w:rsid w:val="00D143B2"/>
    <w:rsid w:val="00D15860"/>
    <w:rsid w:val="00D15915"/>
    <w:rsid w:val="00D15F5F"/>
    <w:rsid w:val="00D161AE"/>
    <w:rsid w:val="00D1699D"/>
    <w:rsid w:val="00D16C29"/>
    <w:rsid w:val="00D16D1A"/>
    <w:rsid w:val="00D1777D"/>
    <w:rsid w:val="00D17CF2"/>
    <w:rsid w:val="00D20228"/>
    <w:rsid w:val="00D20742"/>
    <w:rsid w:val="00D21443"/>
    <w:rsid w:val="00D22909"/>
    <w:rsid w:val="00D229C9"/>
    <w:rsid w:val="00D22F4D"/>
    <w:rsid w:val="00D24429"/>
    <w:rsid w:val="00D24470"/>
    <w:rsid w:val="00D25C82"/>
    <w:rsid w:val="00D25D13"/>
    <w:rsid w:val="00D26B29"/>
    <w:rsid w:val="00D26E19"/>
    <w:rsid w:val="00D27781"/>
    <w:rsid w:val="00D300F7"/>
    <w:rsid w:val="00D313B0"/>
    <w:rsid w:val="00D31DFA"/>
    <w:rsid w:val="00D32124"/>
    <w:rsid w:val="00D3283C"/>
    <w:rsid w:val="00D331B2"/>
    <w:rsid w:val="00D33536"/>
    <w:rsid w:val="00D3359B"/>
    <w:rsid w:val="00D347C6"/>
    <w:rsid w:val="00D34EA5"/>
    <w:rsid w:val="00D35DF0"/>
    <w:rsid w:val="00D36BAD"/>
    <w:rsid w:val="00D415F9"/>
    <w:rsid w:val="00D416C0"/>
    <w:rsid w:val="00D42025"/>
    <w:rsid w:val="00D42E1D"/>
    <w:rsid w:val="00D431F4"/>
    <w:rsid w:val="00D43B0B"/>
    <w:rsid w:val="00D43CCB"/>
    <w:rsid w:val="00D44D09"/>
    <w:rsid w:val="00D44DD1"/>
    <w:rsid w:val="00D44DD8"/>
    <w:rsid w:val="00D45355"/>
    <w:rsid w:val="00D460AA"/>
    <w:rsid w:val="00D46A60"/>
    <w:rsid w:val="00D46C83"/>
    <w:rsid w:val="00D46DAD"/>
    <w:rsid w:val="00D47750"/>
    <w:rsid w:val="00D500CC"/>
    <w:rsid w:val="00D50702"/>
    <w:rsid w:val="00D5088D"/>
    <w:rsid w:val="00D508FE"/>
    <w:rsid w:val="00D511B8"/>
    <w:rsid w:val="00D52886"/>
    <w:rsid w:val="00D528F7"/>
    <w:rsid w:val="00D52ABE"/>
    <w:rsid w:val="00D52E13"/>
    <w:rsid w:val="00D55A4F"/>
    <w:rsid w:val="00D55C4C"/>
    <w:rsid w:val="00D56A97"/>
    <w:rsid w:val="00D56AEF"/>
    <w:rsid w:val="00D57DCB"/>
    <w:rsid w:val="00D60669"/>
    <w:rsid w:val="00D613C4"/>
    <w:rsid w:val="00D61514"/>
    <w:rsid w:val="00D61A16"/>
    <w:rsid w:val="00D61BFC"/>
    <w:rsid w:val="00D61E86"/>
    <w:rsid w:val="00D62459"/>
    <w:rsid w:val="00D62C55"/>
    <w:rsid w:val="00D62EF5"/>
    <w:rsid w:val="00D63462"/>
    <w:rsid w:val="00D63BE1"/>
    <w:rsid w:val="00D63E44"/>
    <w:rsid w:val="00D64CA8"/>
    <w:rsid w:val="00D65439"/>
    <w:rsid w:val="00D65464"/>
    <w:rsid w:val="00D65A67"/>
    <w:rsid w:val="00D65C83"/>
    <w:rsid w:val="00D701C9"/>
    <w:rsid w:val="00D7051F"/>
    <w:rsid w:val="00D70D78"/>
    <w:rsid w:val="00D70E3A"/>
    <w:rsid w:val="00D712FD"/>
    <w:rsid w:val="00D717F5"/>
    <w:rsid w:val="00D7259F"/>
    <w:rsid w:val="00D725D0"/>
    <w:rsid w:val="00D72FF7"/>
    <w:rsid w:val="00D73224"/>
    <w:rsid w:val="00D74921"/>
    <w:rsid w:val="00D7723A"/>
    <w:rsid w:val="00D772B2"/>
    <w:rsid w:val="00D804F0"/>
    <w:rsid w:val="00D80612"/>
    <w:rsid w:val="00D80BD9"/>
    <w:rsid w:val="00D81358"/>
    <w:rsid w:val="00D81416"/>
    <w:rsid w:val="00D816A4"/>
    <w:rsid w:val="00D8445A"/>
    <w:rsid w:val="00D846DA"/>
    <w:rsid w:val="00D84A37"/>
    <w:rsid w:val="00D863D7"/>
    <w:rsid w:val="00D87166"/>
    <w:rsid w:val="00D87721"/>
    <w:rsid w:val="00D8775A"/>
    <w:rsid w:val="00D87C00"/>
    <w:rsid w:val="00D87DCB"/>
    <w:rsid w:val="00D909EA"/>
    <w:rsid w:val="00D918DE"/>
    <w:rsid w:val="00D92E53"/>
    <w:rsid w:val="00D933EA"/>
    <w:rsid w:val="00D9343D"/>
    <w:rsid w:val="00D9390C"/>
    <w:rsid w:val="00D94108"/>
    <w:rsid w:val="00D9481C"/>
    <w:rsid w:val="00D963E0"/>
    <w:rsid w:val="00D96834"/>
    <w:rsid w:val="00D9701F"/>
    <w:rsid w:val="00D97EDF"/>
    <w:rsid w:val="00DA0897"/>
    <w:rsid w:val="00DA0DDE"/>
    <w:rsid w:val="00DA194B"/>
    <w:rsid w:val="00DA25E9"/>
    <w:rsid w:val="00DA2611"/>
    <w:rsid w:val="00DA2714"/>
    <w:rsid w:val="00DA2B71"/>
    <w:rsid w:val="00DA3429"/>
    <w:rsid w:val="00DA36F5"/>
    <w:rsid w:val="00DA3944"/>
    <w:rsid w:val="00DA3B2C"/>
    <w:rsid w:val="00DA4A90"/>
    <w:rsid w:val="00DA4B0C"/>
    <w:rsid w:val="00DA4D2F"/>
    <w:rsid w:val="00DA5067"/>
    <w:rsid w:val="00DA50B4"/>
    <w:rsid w:val="00DA5278"/>
    <w:rsid w:val="00DA5786"/>
    <w:rsid w:val="00DA590A"/>
    <w:rsid w:val="00DA687E"/>
    <w:rsid w:val="00DB0A05"/>
    <w:rsid w:val="00DB0E08"/>
    <w:rsid w:val="00DB16D0"/>
    <w:rsid w:val="00DB346E"/>
    <w:rsid w:val="00DB3A3C"/>
    <w:rsid w:val="00DB3CEC"/>
    <w:rsid w:val="00DB5275"/>
    <w:rsid w:val="00DB6228"/>
    <w:rsid w:val="00DB6402"/>
    <w:rsid w:val="00DB69A7"/>
    <w:rsid w:val="00DB6B5C"/>
    <w:rsid w:val="00DC0079"/>
    <w:rsid w:val="00DC0B2C"/>
    <w:rsid w:val="00DC0C64"/>
    <w:rsid w:val="00DC1533"/>
    <w:rsid w:val="00DC2B58"/>
    <w:rsid w:val="00DC33AF"/>
    <w:rsid w:val="00DC36F2"/>
    <w:rsid w:val="00DC3860"/>
    <w:rsid w:val="00DC4277"/>
    <w:rsid w:val="00DC4F24"/>
    <w:rsid w:val="00DC6216"/>
    <w:rsid w:val="00DC70D5"/>
    <w:rsid w:val="00DD04F4"/>
    <w:rsid w:val="00DD085B"/>
    <w:rsid w:val="00DD0CD3"/>
    <w:rsid w:val="00DD22F1"/>
    <w:rsid w:val="00DD350B"/>
    <w:rsid w:val="00DD437E"/>
    <w:rsid w:val="00DD48AE"/>
    <w:rsid w:val="00DD5636"/>
    <w:rsid w:val="00DD5EF6"/>
    <w:rsid w:val="00DD6372"/>
    <w:rsid w:val="00DD692A"/>
    <w:rsid w:val="00DD725B"/>
    <w:rsid w:val="00DD74EB"/>
    <w:rsid w:val="00DE0B92"/>
    <w:rsid w:val="00DE0CC0"/>
    <w:rsid w:val="00DE1622"/>
    <w:rsid w:val="00DE25E4"/>
    <w:rsid w:val="00DE2A48"/>
    <w:rsid w:val="00DE37A4"/>
    <w:rsid w:val="00DE4A8D"/>
    <w:rsid w:val="00DE4F55"/>
    <w:rsid w:val="00DE5573"/>
    <w:rsid w:val="00DE59F1"/>
    <w:rsid w:val="00DE5D05"/>
    <w:rsid w:val="00DE731B"/>
    <w:rsid w:val="00DE7B51"/>
    <w:rsid w:val="00DE7DEA"/>
    <w:rsid w:val="00DE7FAA"/>
    <w:rsid w:val="00DF046E"/>
    <w:rsid w:val="00DF0D62"/>
    <w:rsid w:val="00DF25DB"/>
    <w:rsid w:val="00DF2F5B"/>
    <w:rsid w:val="00DF36A1"/>
    <w:rsid w:val="00DF59CA"/>
    <w:rsid w:val="00DF5D0D"/>
    <w:rsid w:val="00DF7889"/>
    <w:rsid w:val="00E0084A"/>
    <w:rsid w:val="00E01694"/>
    <w:rsid w:val="00E01EC0"/>
    <w:rsid w:val="00E02430"/>
    <w:rsid w:val="00E03134"/>
    <w:rsid w:val="00E039EB"/>
    <w:rsid w:val="00E040DA"/>
    <w:rsid w:val="00E0519A"/>
    <w:rsid w:val="00E0587A"/>
    <w:rsid w:val="00E05C5F"/>
    <w:rsid w:val="00E07F80"/>
    <w:rsid w:val="00E102AE"/>
    <w:rsid w:val="00E11064"/>
    <w:rsid w:val="00E12DFC"/>
    <w:rsid w:val="00E14025"/>
    <w:rsid w:val="00E15440"/>
    <w:rsid w:val="00E16464"/>
    <w:rsid w:val="00E16761"/>
    <w:rsid w:val="00E17795"/>
    <w:rsid w:val="00E204CC"/>
    <w:rsid w:val="00E20E68"/>
    <w:rsid w:val="00E21056"/>
    <w:rsid w:val="00E2130B"/>
    <w:rsid w:val="00E21C0D"/>
    <w:rsid w:val="00E228EB"/>
    <w:rsid w:val="00E2343A"/>
    <w:rsid w:val="00E2355F"/>
    <w:rsid w:val="00E23A51"/>
    <w:rsid w:val="00E242AB"/>
    <w:rsid w:val="00E248BA"/>
    <w:rsid w:val="00E25049"/>
    <w:rsid w:val="00E25577"/>
    <w:rsid w:val="00E25947"/>
    <w:rsid w:val="00E259C1"/>
    <w:rsid w:val="00E268F4"/>
    <w:rsid w:val="00E269EE"/>
    <w:rsid w:val="00E27E83"/>
    <w:rsid w:val="00E27F47"/>
    <w:rsid w:val="00E306D5"/>
    <w:rsid w:val="00E30950"/>
    <w:rsid w:val="00E317FD"/>
    <w:rsid w:val="00E32400"/>
    <w:rsid w:val="00E329C8"/>
    <w:rsid w:val="00E32A7F"/>
    <w:rsid w:val="00E334EB"/>
    <w:rsid w:val="00E33BFE"/>
    <w:rsid w:val="00E34CDF"/>
    <w:rsid w:val="00E359A5"/>
    <w:rsid w:val="00E35E17"/>
    <w:rsid w:val="00E36E0A"/>
    <w:rsid w:val="00E40B56"/>
    <w:rsid w:val="00E40BC5"/>
    <w:rsid w:val="00E40D31"/>
    <w:rsid w:val="00E4140F"/>
    <w:rsid w:val="00E41D8D"/>
    <w:rsid w:val="00E42D9A"/>
    <w:rsid w:val="00E442EA"/>
    <w:rsid w:val="00E445A5"/>
    <w:rsid w:val="00E44B4E"/>
    <w:rsid w:val="00E44C3D"/>
    <w:rsid w:val="00E45233"/>
    <w:rsid w:val="00E455E0"/>
    <w:rsid w:val="00E50565"/>
    <w:rsid w:val="00E50C1D"/>
    <w:rsid w:val="00E53F7A"/>
    <w:rsid w:val="00E54029"/>
    <w:rsid w:val="00E545BC"/>
    <w:rsid w:val="00E54F71"/>
    <w:rsid w:val="00E551F7"/>
    <w:rsid w:val="00E552DD"/>
    <w:rsid w:val="00E56902"/>
    <w:rsid w:val="00E5770F"/>
    <w:rsid w:val="00E57C57"/>
    <w:rsid w:val="00E6035F"/>
    <w:rsid w:val="00E605B3"/>
    <w:rsid w:val="00E613FC"/>
    <w:rsid w:val="00E61712"/>
    <w:rsid w:val="00E6236B"/>
    <w:rsid w:val="00E62435"/>
    <w:rsid w:val="00E62A4E"/>
    <w:rsid w:val="00E62DEB"/>
    <w:rsid w:val="00E636F3"/>
    <w:rsid w:val="00E63A7B"/>
    <w:rsid w:val="00E63BBC"/>
    <w:rsid w:val="00E649BF"/>
    <w:rsid w:val="00E70443"/>
    <w:rsid w:val="00E7151F"/>
    <w:rsid w:val="00E73A4D"/>
    <w:rsid w:val="00E73A74"/>
    <w:rsid w:val="00E75413"/>
    <w:rsid w:val="00E762A1"/>
    <w:rsid w:val="00E766A1"/>
    <w:rsid w:val="00E8190A"/>
    <w:rsid w:val="00E828C0"/>
    <w:rsid w:val="00E8388A"/>
    <w:rsid w:val="00E84D91"/>
    <w:rsid w:val="00E84E0E"/>
    <w:rsid w:val="00E8514B"/>
    <w:rsid w:val="00E85E93"/>
    <w:rsid w:val="00E86811"/>
    <w:rsid w:val="00E87974"/>
    <w:rsid w:val="00E90B23"/>
    <w:rsid w:val="00E90CA0"/>
    <w:rsid w:val="00E916FB"/>
    <w:rsid w:val="00E92ECB"/>
    <w:rsid w:val="00E93955"/>
    <w:rsid w:val="00E9492B"/>
    <w:rsid w:val="00E94FC8"/>
    <w:rsid w:val="00E951B4"/>
    <w:rsid w:val="00E954EF"/>
    <w:rsid w:val="00E95DAA"/>
    <w:rsid w:val="00E9653D"/>
    <w:rsid w:val="00E96A58"/>
    <w:rsid w:val="00E96A81"/>
    <w:rsid w:val="00EA0022"/>
    <w:rsid w:val="00EA05B5"/>
    <w:rsid w:val="00EA20B5"/>
    <w:rsid w:val="00EA3540"/>
    <w:rsid w:val="00EA4975"/>
    <w:rsid w:val="00EA6326"/>
    <w:rsid w:val="00EA712F"/>
    <w:rsid w:val="00EB03B6"/>
    <w:rsid w:val="00EB13C3"/>
    <w:rsid w:val="00EB17A7"/>
    <w:rsid w:val="00EB3384"/>
    <w:rsid w:val="00EB4A73"/>
    <w:rsid w:val="00EB4A97"/>
    <w:rsid w:val="00EB4C2C"/>
    <w:rsid w:val="00EB56E1"/>
    <w:rsid w:val="00EB64E0"/>
    <w:rsid w:val="00EB6647"/>
    <w:rsid w:val="00EB6715"/>
    <w:rsid w:val="00EB6C94"/>
    <w:rsid w:val="00EB6EE6"/>
    <w:rsid w:val="00EB7045"/>
    <w:rsid w:val="00EB74BE"/>
    <w:rsid w:val="00EB763C"/>
    <w:rsid w:val="00EB77C5"/>
    <w:rsid w:val="00EC091C"/>
    <w:rsid w:val="00EC093F"/>
    <w:rsid w:val="00EC09F3"/>
    <w:rsid w:val="00EC0E65"/>
    <w:rsid w:val="00EC0F1D"/>
    <w:rsid w:val="00EC21E0"/>
    <w:rsid w:val="00EC2386"/>
    <w:rsid w:val="00EC3B78"/>
    <w:rsid w:val="00EC3E7D"/>
    <w:rsid w:val="00EC4094"/>
    <w:rsid w:val="00EC48F4"/>
    <w:rsid w:val="00EC4FBA"/>
    <w:rsid w:val="00EC5292"/>
    <w:rsid w:val="00EC530E"/>
    <w:rsid w:val="00EC58ED"/>
    <w:rsid w:val="00EC597A"/>
    <w:rsid w:val="00EC646B"/>
    <w:rsid w:val="00EC783A"/>
    <w:rsid w:val="00EC7D54"/>
    <w:rsid w:val="00EC7FFB"/>
    <w:rsid w:val="00ED0008"/>
    <w:rsid w:val="00ED07AB"/>
    <w:rsid w:val="00ED1517"/>
    <w:rsid w:val="00ED167D"/>
    <w:rsid w:val="00ED2B1B"/>
    <w:rsid w:val="00ED3294"/>
    <w:rsid w:val="00ED3669"/>
    <w:rsid w:val="00ED3F85"/>
    <w:rsid w:val="00ED423D"/>
    <w:rsid w:val="00ED4BFF"/>
    <w:rsid w:val="00ED4ED1"/>
    <w:rsid w:val="00ED4F41"/>
    <w:rsid w:val="00ED555D"/>
    <w:rsid w:val="00ED71A8"/>
    <w:rsid w:val="00ED7755"/>
    <w:rsid w:val="00ED796E"/>
    <w:rsid w:val="00ED79C2"/>
    <w:rsid w:val="00ED7F5D"/>
    <w:rsid w:val="00EE0117"/>
    <w:rsid w:val="00EE01AD"/>
    <w:rsid w:val="00EE0B3D"/>
    <w:rsid w:val="00EE0E3B"/>
    <w:rsid w:val="00EE1E7D"/>
    <w:rsid w:val="00EE27A8"/>
    <w:rsid w:val="00EE2927"/>
    <w:rsid w:val="00EE2E77"/>
    <w:rsid w:val="00EE35A4"/>
    <w:rsid w:val="00EE38CE"/>
    <w:rsid w:val="00EE4290"/>
    <w:rsid w:val="00EE518B"/>
    <w:rsid w:val="00EE55F4"/>
    <w:rsid w:val="00EE565C"/>
    <w:rsid w:val="00EE5E08"/>
    <w:rsid w:val="00EE6503"/>
    <w:rsid w:val="00EE65AC"/>
    <w:rsid w:val="00EF0626"/>
    <w:rsid w:val="00EF124B"/>
    <w:rsid w:val="00EF1ABB"/>
    <w:rsid w:val="00EF1CB9"/>
    <w:rsid w:val="00EF1E9E"/>
    <w:rsid w:val="00EF20C7"/>
    <w:rsid w:val="00EF2195"/>
    <w:rsid w:val="00EF25A6"/>
    <w:rsid w:val="00EF2E4E"/>
    <w:rsid w:val="00EF3307"/>
    <w:rsid w:val="00EF3862"/>
    <w:rsid w:val="00EF3F12"/>
    <w:rsid w:val="00EF4054"/>
    <w:rsid w:val="00EF4284"/>
    <w:rsid w:val="00EF459D"/>
    <w:rsid w:val="00EF4FF2"/>
    <w:rsid w:val="00EF52E2"/>
    <w:rsid w:val="00EF6ADF"/>
    <w:rsid w:val="00EF7582"/>
    <w:rsid w:val="00F00055"/>
    <w:rsid w:val="00F020F8"/>
    <w:rsid w:val="00F02E32"/>
    <w:rsid w:val="00F02FD2"/>
    <w:rsid w:val="00F0637B"/>
    <w:rsid w:val="00F11274"/>
    <w:rsid w:val="00F11A5E"/>
    <w:rsid w:val="00F11C27"/>
    <w:rsid w:val="00F12366"/>
    <w:rsid w:val="00F12432"/>
    <w:rsid w:val="00F13A24"/>
    <w:rsid w:val="00F14DC8"/>
    <w:rsid w:val="00F150E3"/>
    <w:rsid w:val="00F15726"/>
    <w:rsid w:val="00F15FCB"/>
    <w:rsid w:val="00F16B77"/>
    <w:rsid w:val="00F17CB9"/>
    <w:rsid w:val="00F209A6"/>
    <w:rsid w:val="00F22443"/>
    <w:rsid w:val="00F22BFC"/>
    <w:rsid w:val="00F23B5B"/>
    <w:rsid w:val="00F24DD3"/>
    <w:rsid w:val="00F2557A"/>
    <w:rsid w:val="00F259EE"/>
    <w:rsid w:val="00F25D20"/>
    <w:rsid w:val="00F26161"/>
    <w:rsid w:val="00F26C9A"/>
    <w:rsid w:val="00F2709F"/>
    <w:rsid w:val="00F273FD"/>
    <w:rsid w:val="00F27CD9"/>
    <w:rsid w:val="00F27ECF"/>
    <w:rsid w:val="00F308C5"/>
    <w:rsid w:val="00F32C21"/>
    <w:rsid w:val="00F3466D"/>
    <w:rsid w:val="00F34B1F"/>
    <w:rsid w:val="00F35962"/>
    <w:rsid w:val="00F36C30"/>
    <w:rsid w:val="00F37AB7"/>
    <w:rsid w:val="00F37C23"/>
    <w:rsid w:val="00F4045F"/>
    <w:rsid w:val="00F40BC4"/>
    <w:rsid w:val="00F421EE"/>
    <w:rsid w:val="00F43066"/>
    <w:rsid w:val="00F43F36"/>
    <w:rsid w:val="00F44B15"/>
    <w:rsid w:val="00F44E2B"/>
    <w:rsid w:val="00F45E54"/>
    <w:rsid w:val="00F462A3"/>
    <w:rsid w:val="00F478F0"/>
    <w:rsid w:val="00F47A16"/>
    <w:rsid w:val="00F47A68"/>
    <w:rsid w:val="00F500F7"/>
    <w:rsid w:val="00F50683"/>
    <w:rsid w:val="00F5121F"/>
    <w:rsid w:val="00F515C6"/>
    <w:rsid w:val="00F51BE7"/>
    <w:rsid w:val="00F52C7A"/>
    <w:rsid w:val="00F5318F"/>
    <w:rsid w:val="00F5321C"/>
    <w:rsid w:val="00F53777"/>
    <w:rsid w:val="00F53A09"/>
    <w:rsid w:val="00F53EDC"/>
    <w:rsid w:val="00F544E3"/>
    <w:rsid w:val="00F5476F"/>
    <w:rsid w:val="00F54E3B"/>
    <w:rsid w:val="00F54E59"/>
    <w:rsid w:val="00F554EE"/>
    <w:rsid w:val="00F55B38"/>
    <w:rsid w:val="00F55CB9"/>
    <w:rsid w:val="00F56982"/>
    <w:rsid w:val="00F57F1F"/>
    <w:rsid w:val="00F60367"/>
    <w:rsid w:val="00F6050C"/>
    <w:rsid w:val="00F60B52"/>
    <w:rsid w:val="00F611FF"/>
    <w:rsid w:val="00F61D63"/>
    <w:rsid w:val="00F61F65"/>
    <w:rsid w:val="00F644F3"/>
    <w:rsid w:val="00F665A2"/>
    <w:rsid w:val="00F668AC"/>
    <w:rsid w:val="00F66998"/>
    <w:rsid w:val="00F67CBF"/>
    <w:rsid w:val="00F712BC"/>
    <w:rsid w:val="00F72092"/>
    <w:rsid w:val="00F7226F"/>
    <w:rsid w:val="00F72805"/>
    <w:rsid w:val="00F72C3A"/>
    <w:rsid w:val="00F72E0C"/>
    <w:rsid w:val="00F73365"/>
    <w:rsid w:val="00F73438"/>
    <w:rsid w:val="00F7366C"/>
    <w:rsid w:val="00F73768"/>
    <w:rsid w:val="00F73A70"/>
    <w:rsid w:val="00F748ED"/>
    <w:rsid w:val="00F74B88"/>
    <w:rsid w:val="00F74BFC"/>
    <w:rsid w:val="00F7596A"/>
    <w:rsid w:val="00F7614E"/>
    <w:rsid w:val="00F76AA6"/>
    <w:rsid w:val="00F77030"/>
    <w:rsid w:val="00F77F4A"/>
    <w:rsid w:val="00F808BF"/>
    <w:rsid w:val="00F81615"/>
    <w:rsid w:val="00F81725"/>
    <w:rsid w:val="00F81FFB"/>
    <w:rsid w:val="00F82355"/>
    <w:rsid w:val="00F82F17"/>
    <w:rsid w:val="00F83250"/>
    <w:rsid w:val="00F8328B"/>
    <w:rsid w:val="00F8352D"/>
    <w:rsid w:val="00F851DF"/>
    <w:rsid w:val="00F85338"/>
    <w:rsid w:val="00F86112"/>
    <w:rsid w:val="00F87975"/>
    <w:rsid w:val="00F90AAD"/>
    <w:rsid w:val="00F90E60"/>
    <w:rsid w:val="00FA04E3"/>
    <w:rsid w:val="00FA1221"/>
    <w:rsid w:val="00FA12DF"/>
    <w:rsid w:val="00FA1482"/>
    <w:rsid w:val="00FA1FEA"/>
    <w:rsid w:val="00FA21B5"/>
    <w:rsid w:val="00FA2DF5"/>
    <w:rsid w:val="00FA3AD6"/>
    <w:rsid w:val="00FA4E98"/>
    <w:rsid w:val="00FA6247"/>
    <w:rsid w:val="00FB0D95"/>
    <w:rsid w:val="00FB1576"/>
    <w:rsid w:val="00FB2D35"/>
    <w:rsid w:val="00FB2E81"/>
    <w:rsid w:val="00FB35CD"/>
    <w:rsid w:val="00FB3C7A"/>
    <w:rsid w:val="00FB3F2F"/>
    <w:rsid w:val="00FB46A8"/>
    <w:rsid w:val="00FB4902"/>
    <w:rsid w:val="00FC0059"/>
    <w:rsid w:val="00FC08D8"/>
    <w:rsid w:val="00FC1C1D"/>
    <w:rsid w:val="00FC1D2D"/>
    <w:rsid w:val="00FC2221"/>
    <w:rsid w:val="00FC2372"/>
    <w:rsid w:val="00FC3839"/>
    <w:rsid w:val="00FC3CF1"/>
    <w:rsid w:val="00FC3DF2"/>
    <w:rsid w:val="00FC56E6"/>
    <w:rsid w:val="00FC57BC"/>
    <w:rsid w:val="00FC608A"/>
    <w:rsid w:val="00FC6B2A"/>
    <w:rsid w:val="00FC767E"/>
    <w:rsid w:val="00FC7CBC"/>
    <w:rsid w:val="00FD0235"/>
    <w:rsid w:val="00FD074D"/>
    <w:rsid w:val="00FD34D5"/>
    <w:rsid w:val="00FD3DCC"/>
    <w:rsid w:val="00FD4180"/>
    <w:rsid w:val="00FD41C5"/>
    <w:rsid w:val="00FD49FC"/>
    <w:rsid w:val="00FD4FB5"/>
    <w:rsid w:val="00FD5315"/>
    <w:rsid w:val="00FD53B7"/>
    <w:rsid w:val="00FD5474"/>
    <w:rsid w:val="00FD5D52"/>
    <w:rsid w:val="00FD5DC0"/>
    <w:rsid w:val="00FD634D"/>
    <w:rsid w:val="00FD6AFA"/>
    <w:rsid w:val="00FD7B3C"/>
    <w:rsid w:val="00FE09F2"/>
    <w:rsid w:val="00FE2927"/>
    <w:rsid w:val="00FE33D1"/>
    <w:rsid w:val="00FE3655"/>
    <w:rsid w:val="00FE4499"/>
    <w:rsid w:val="00FE5B18"/>
    <w:rsid w:val="00FE5D37"/>
    <w:rsid w:val="00FE683A"/>
    <w:rsid w:val="00FF09AF"/>
    <w:rsid w:val="00FF0B7B"/>
    <w:rsid w:val="00FF0F27"/>
    <w:rsid w:val="00FF10DA"/>
    <w:rsid w:val="00FF1C11"/>
    <w:rsid w:val="00FF2612"/>
    <w:rsid w:val="00FF38A8"/>
    <w:rsid w:val="00FF400A"/>
    <w:rsid w:val="00FF46B5"/>
    <w:rsid w:val="00FF4A7E"/>
    <w:rsid w:val="00FF539E"/>
    <w:rsid w:val="00FF6014"/>
    <w:rsid w:val="00FF6188"/>
    <w:rsid w:val="00FF7274"/>
    <w:rsid w:val="00FF792F"/>
    <w:rsid w:val="011BC092"/>
    <w:rsid w:val="0124A18E"/>
    <w:rsid w:val="01394DDA"/>
    <w:rsid w:val="01483B4E"/>
    <w:rsid w:val="014F8899"/>
    <w:rsid w:val="014FE779"/>
    <w:rsid w:val="015251A8"/>
    <w:rsid w:val="016ECE1A"/>
    <w:rsid w:val="017101B0"/>
    <w:rsid w:val="017329D7"/>
    <w:rsid w:val="019C8ACE"/>
    <w:rsid w:val="01ABBBDD"/>
    <w:rsid w:val="01BF6F45"/>
    <w:rsid w:val="01D4AA44"/>
    <w:rsid w:val="01E306DC"/>
    <w:rsid w:val="021705B0"/>
    <w:rsid w:val="023980AD"/>
    <w:rsid w:val="023EDE2B"/>
    <w:rsid w:val="027F8B0D"/>
    <w:rsid w:val="0292ECF1"/>
    <w:rsid w:val="02DA0CC4"/>
    <w:rsid w:val="02DFDCEC"/>
    <w:rsid w:val="02E052ED"/>
    <w:rsid w:val="030E4D46"/>
    <w:rsid w:val="030ECC43"/>
    <w:rsid w:val="031224DF"/>
    <w:rsid w:val="0365542D"/>
    <w:rsid w:val="03A21BAA"/>
    <w:rsid w:val="03CD4390"/>
    <w:rsid w:val="03DF643A"/>
    <w:rsid w:val="03E00F19"/>
    <w:rsid w:val="0427A1D6"/>
    <w:rsid w:val="0429D9A7"/>
    <w:rsid w:val="04739D95"/>
    <w:rsid w:val="04A0F937"/>
    <w:rsid w:val="04A4F1C8"/>
    <w:rsid w:val="04B22294"/>
    <w:rsid w:val="04D4BBBE"/>
    <w:rsid w:val="04D7BD8F"/>
    <w:rsid w:val="04F0386F"/>
    <w:rsid w:val="051B07F1"/>
    <w:rsid w:val="0529972F"/>
    <w:rsid w:val="052E5F07"/>
    <w:rsid w:val="054F08E2"/>
    <w:rsid w:val="0553D70F"/>
    <w:rsid w:val="0554C6B9"/>
    <w:rsid w:val="056240EF"/>
    <w:rsid w:val="056BAFA5"/>
    <w:rsid w:val="057A7C39"/>
    <w:rsid w:val="062611B6"/>
    <w:rsid w:val="063C22D5"/>
    <w:rsid w:val="067AA327"/>
    <w:rsid w:val="06C1E1E8"/>
    <w:rsid w:val="070DACEE"/>
    <w:rsid w:val="072B6DBB"/>
    <w:rsid w:val="0738C153"/>
    <w:rsid w:val="074F1590"/>
    <w:rsid w:val="074FD147"/>
    <w:rsid w:val="0765A6F3"/>
    <w:rsid w:val="0769FC0E"/>
    <w:rsid w:val="0795D675"/>
    <w:rsid w:val="07BB4E4C"/>
    <w:rsid w:val="07DBFD24"/>
    <w:rsid w:val="07E384F9"/>
    <w:rsid w:val="0806BB2E"/>
    <w:rsid w:val="0819BAD9"/>
    <w:rsid w:val="08255094"/>
    <w:rsid w:val="083F6045"/>
    <w:rsid w:val="08538E71"/>
    <w:rsid w:val="0862C96A"/>
    <w:rsid w:val="08657AB6"/>
    <w:rsid w:val="086D3C22"/>
    <w:rsid w:val="08720A51"/>
    <w:rsid w:val="0877C8B8"/>
    <w:rsid w:val="08AB880A"/>
    <w:rsid w:val="08B16272"/>
    <w:rsid w:val="08BB34FC"/>
    <w:rsid w:val="08C87C39"/>
    <w:rsid w:val="08CA3055"/>
    <w:rsid w:val="08D001A9"/>
    <w:rsid w:val="08D27C67"/>
    <w:rsid w:val="08E1337D"/>
    <w:rsid w:val="08E1A0B7"/>
    <w:rsid w:val="09262555"/>
    <w:rsid w:val="0932ED3D"/>
    <w:rsid w:val="09698A78"/>
    <w:rsid w:val="09B41C7F"/>
    <w:rsid w:val="09D28783"/>
    <w:rsid w:val="09F4F9CF"/>
    <w:rsid w:val="0A017E44"/>
    <w:rsid w:val="0A278D1A"/>
    <w:rsid w:val="0A49D6AD"/>
    <w:rsid w:val="0A99CF8A"/>
    <w:rsid w:val="0AA55556"/>
    <w:rsid w:val="0AA8AAB2"/>
    <w:rsid w:val="0AC94DCB"/>
    <w:rsid w:val="0ACD2824"/>
    <w:rsid w:val="0AF63A10"/>
    <w:rsid w:val="0B35061E"/>
    <w:rsid w:val="0B3B9D20"/>
    <w:rsid w:val="0B85AD12"/>
    <w:rsid w:val="0B93F8BB"/>
    <w:rsid w:val="0BA71455"/>
    <w:rsid w:val="0BAA347C"/>
    <w:rsid w:val="0C132B83"/>
    <w:rsid w:val="0C140DAE"/>
    <w:rsid w:val="0C160FCB"/>
    <w:rsid w:val="0C376425"/>
    <w:rsid w:val="0C46D1E4"/>
    <w:rsid w:val="0C4FB4E3"/>
    <w:rsid w:val="0C74B8D9"/>
    <w:rsid w:val="0C8311E3"/>
    <w:rsid w:val="0CCF72C1"/>
    <w:rsid w:val="0CE4F601"/>
    <w:rsid w:val="0D25911B"/>
    <w:rsid w:val="0D42FBD7"/>
    <w:rsid w:val="0D59061B"/>
    <w:rsid w:val="0D5D3B0C"/>
    <w:rsid w:val="0D738FB3"/>
    <w:rsid w:val="0DD9D5C9"/>
    <w:rsid w:val="0E179B9E"/>
    <w:rsid w:val="0E33E7D0"/>
    <w:rsid w:val="0E5775FB"/>
    <w:rsid w:val="0E6B516A"/>
    <w:rsid w:val="0EC1225C"/>
    <w:rsid w:val="0ED9F95A"/>
    <w:rsid w:val="0F205F2E"/>
    <w:rsid w:val="0F65E013"/>
    <w:rsid w:val="0F860EF2"/>
    <w:rsid w:val="0F91BA19"/>
    <w:rsid w:val="0FA4ED73"/>
    <w:rsid w:val="0FB2BE99"/>
    <w:rsid w:val="0FBF721D"/>
    <w:rsid w:val="0FC2124A"/>
    <w:rsid w:val="0FC990CA"/>
    <w:rsid w:val="0FE25106"/>
    <w:rsid w:val="0FE5F0D6"/>
    <w:rsid w:val="0FEDE733"/>
    <w:rsid w:val="1046C7F0"/>
    <w:rsid w:val="105539EB"/>
    <w:rsid w:val="105E71BF"/>
    <w:rsid w:val="108EFF89"/>
    <w:rsid w:val="10A7FB78"/>
    <w:rsid w:val="10D7C6A6"/>
    <w:rsid w:val="10E48188"/>
    <w:rsid w:val="10E4EE06"/>
    <w:rsid w:val="10F2C781"/>
    <w:rsid w:val="1112D8D5"/>
    <w:rsid w:val="114E3E38"/>
    <w:rsid w:val="1151A1F1"/>
    <w:rsid w:val="11689117"/>
    <w:rsid w:val="11776F89"/>
    <w:rsid w:val="11B1B8ED"/>
    <w:rsid w:val="11C977E6"/>
    <w:rsid w:val="11FCFA40"/>
    <w:rsid w:val="120C91A6"/>
    <w:rsid w:val="1215CCDE"/>
    <w:rsid w:val="1219ECE4"/>
    <w:rsid w:val="1225B468"/>
    <w:rsid w:val="1227A75E"/>
    <w:rsid w:val="122B2858"/>
    <w:rsid w:val="12408BAB"/>
    <w:rsid w:val="124098EE"/>
    <w:rsid w:val="1284C04A"/>
    <w:rsid w:val="12AC43A5"/>
    <w:rsid w:val="12C90A08"/>
    <w:rsid w:val="12EA1047"/>
    <w:rsid w:val="12F11B24"/>
    <w:rsid w:val="12F70135"/>
    <w:rsid w:val="133E2A60"/>
    <w:rsid w:val="13439DE0"/>
    <w:rsid w:val="1344BE75"/>
    <w:rsid w:val="134B7038"/>
    <w:rsid w:val="1382BEFD"/>
    <w:rsid w:val="1390AF79"/>
    <w:rsid w:val="13B2DFA0"/>
    <w:rsid w:val="140BA99F"/>
    <w:rsid w:val="14139120"/>
    <w:rsid w:val="14197C5D"/>
    <w:rsid w:val="1422D64E"/>
    <w:rsid w:val="14466851"/>
    <w:rsid w:val="14566E13"/>
    <w:rsid w:val="147FF1F7"/>
    <w:rsid w:val="14865834"/>
    <w:rsid w:val="14CB30C5"/>
    <w:rsid w:val="14CCAFF8"/>
    <w:rsid w:val="14DFEA4F"/>
    <w:rsid w:val="14F7F2F6"/>
    <w:rsid w:val="1506720E"/>
    <w:rsid w:val="151A8CC0"/>
    <w:rsid w:val="151C00CC"/>
    <w:rsid w:val="1547ED5B"/>
    <w:rsid w:val="1567D4FB"/>
    <w:rsid w:val="15734C77"/>
    <w:rsid w:val="1586B09B"/>
    <w:rsid w:val="159E2E3D"/>
    <w:rsid w:val="15BCD266"/>
    <w:rsid w:val="15C2435F"/>
    <w:rsid w:val="15DABF4E"/>
    <w:rsid w:val="160D9B9D"/>
    <w:rsid w:val="1613B986"/>
    <w:rsid w:val="161D1E69"/>
    <w:rsid w:val="16418F54"/>
    <w:rsid w:val="164CD3C5"/>
    <w:rsid w:val="1679CE71"/>
    <w:rsid w:val="16B0E4EB"/>
    <w:rsid w:val="16B7880F"/>
    <w:rsid w:val="16E39AA5"/>
    <w:rsid w:val="16EAD657"/>
    <w:rsid w:val="16F8F553"/>
    <w:rsid w:val="170381F5"/>
    <w:rsid w:val="1706C812"/>
    <w:rsid w:val="1708FB21"/>
    <w:rsid w:val="17512C06"/>
    <w:rsid w:val="17532BEF"/>
    <w:rsid w:val="17537F85"/>
    <w:rsid w:val="1778C8BD"/>
    <w:rsid w:val="17C96DB3"/>
    <w:rsid w:val="17FDB6EF"/>
    <w:rsid w:val="183C76C8"/>
    <w:rsid w:val="18721081"/>
    <w:rsid w:val="18894356"/>
    <w:rsid w:val="18A8145C"/>
    <w:rsid w:val="18B2816D"/>
    <w:rsid w:val="18D4AA62"/>
    <w:rsid w:val="18F152CD"/>
    <w:rsid w:val="1983341D"/>
    <w:rsid w:val="19939D40"/>
    <w:rsid w:val="19A0AED2"/>
    <w:rsid w:val="19BBE377"/>
    <w:rsid w:val="19BE5289"/>
    <w:rsid w:val="19D3FECB"/>
    <w:rsid w:val="1A0BCD6C"/>
    <w:rsid w:val="1A1EC928"/>
    <w:rsid w:val="1A2452ED"/>
    <w:rsid w:val="1A89D209"/>
    <w:rsid w:val="1A8A9E40"/>
    <w:rsid w:val="1ABD9290"/>
    <w:rsid w:val="1AD2A5BE"/>
    <w:rsid w:val="1AD455A6"/>
    <w:rsid w:val="1AD5F3A2"/>
    <w:rsid w:val="1ADD26ED"/>
    <w:rsid w:val="1AEE64BF"/>
    <w:rsid w:val="1B01FA86"/>
    <w:rsid w:val="1B040DFE"/>
    <w:rsid w:val="1B0B17F8"/>
    <w:rsid w:val="1B157832"/>
    <w:rsid w:val="1B4180B7"/>
    <w:rsid w:val="1B5B21AF"/>
    <w:rsid w:val="1B97C244"/>
    <w:rsid w:val="1B998685"/>
    <w:rsid w:val="1B9CAC85"/>
    <w:rsid w:val="1BA65035"/>
    <w:rsid w:val="1BACC990"/>
    <w:rsid w:val="1BB4F3F8"/>
    <w:rsid w:val="1BBB795D"/>
    <w:rsid w:val="1BCF2BDB"/>
    <w:rsid w:val="1BD73207"/>
    <w:rsid w:val="1BEC585A"/>
    <w:rsid w:val="1C0EC4CE"/>
    <w:rsid w:val="1C1680E1"/>
    <w:rsid w:val="1C1B6D8A"/>
    <w:rsid w:val="1C226B2A"/>
    <w:rsid w:val="1C430E08"/>
    <w:rsid w:val="1C6AEC2B"/>
    <w:rsid w:val="1C6F1F3E"/>
    <w:rsid w:val="1CB67D8C"/>
    <w:rsid w:val="1CB85117"/>
    <w:rsid w:val="1CDAB6B6"/>
    <w:rsid w:val="1CF3AC04"/>
    <w:rsid w:val="1CFE7737"/>
    <w:rsid w:val="1CFED323"/>
    <w:rsid w:val="1D2E68EB"/>
    <w:rsid w:val="1D837AE2"/>
    <w:rsid w:val="1D91C610"/>
    <w:rsid w:val="1DA3C627"/>
    <w:rsid w:val="1DB36207"/>
    <w:rsid w:val="1DC80D57"/>
    <w:rsid w:val="1DDDF7F6"/>
    <w:rsid w:val="1DF4F64B"/>
    <w:rsid w:val="1E074936"/>
    <w:rsid w:val="1E19B398"/>
    <w:rsid w:val="1E1F9A43"/>
    <w:rsid w:val="1E2F0F5B"/>
    <w:rsid w:val="1E376AE2"/>
    <w:rsid w:val="1E3C3296"/>
    <w:rsid w:val="1E6214F8"/>
    <w:rsid w:val="1E655F7C"/>
    <w:rsid w:val="1E67B500"/>
    <w:rsid w:val="1E762CD4"/>
    <w:rsid w:val="1EDD4F5F"/>
    <w:rsid w:val="1EE128FE"/>
    <w:rsid w:val="1EFF4E8B"/>
    <w:rsid w:val="1F04D288"/>
    <w:rsid w:val="1F1069CC"/>
    <w:rsid w:val="1F640998"/>
    <w:rsid w:val="1F782599"/>
    <w:rsid w:val="1F786C0E"/>
    <w:rsid w:val="1F81E21C"/>
    <w:rsid w:val="1F922EB6"/>
    <w:rsid w:val="1FA1B29E"/>
    <w:rsid w:val="1FCF1E7C"/>
    <w:rsid w:val="200303EA"/>
    <w:rsid w:val="200E3C56"/>
    <w:rsid w:val="20237246"/>
    <w:rsid w:val="20278D23"/>
    <w:rsid w:val="20441376"/>
    <w:rsid w:val="20541B71"/>
    <w:rsid w:val="20766F0D"/>
    <w:rsid w:val="20948FD1"/>
    <w:rsid w:val="20A1BA12"/>
    <w:rsid w:val="20A29666"/>
    <w:rsid w:val="20AB481A"/>
    <w:rsid w:val="20B0EFE7"/>
    <w:rsid w:val="20B6CAA2"/>
    <w:rsid w:val="20D62D6A"/>
    <w:rsid w:val="20E07EEA"/>
    <w:rsid w:val="20EA0D68"/>
    <w:rsid w:val="20EAA133"/>
    <w:rsid w:val="20EC0579"/>
    <w:rsid w:val="2113D2F8"/>
    <w:rsid w:val="211FAFC1"/>
    <w:rsid w:val="21299E9B"/>
    <w:rsid w:val="216A7358"/>
    <w:rsid w:val="216EF154"/>
    <w:rsid w:val="217C43D5"/>
    <w:rsid w:val="2191CA6F"/>
    <w:rsid w:val="2198F02A"/>
    <w:rsid w:val="21B58F5B"/>
    <w:rsid w:val="21C6624F"/>
    <w:rsid w:val="222E54BC"/>
    <w:rsid w:val="223EBC38"/>
    <w:rsid w:val="223F98D3"/>
    <w:rsid w:val="224B362E"/>
    <w:rsid w:val="2268981F"/>
    <w:rsid w:val="22EA396D"/>
    <w:rsid w:val="22F1D8AC"/>
    <w:rsid w:val="231235BD"/>
    <w:rsid w:val="2321ECBC"/>
    <w:rsid w:val="237A9459"/>
    <w:rsid w:val="237DFF9C"/>
    <w:rsid w:val="23BDF83A"/>
    <w:rsid w:val="23C5CCA0"/>
    <w:rsid w:val="23CFAC67"/>
    <w:rsid w:val="242F2092"/>
    <w:rsid w:val="246A634C"/>
    <w:rsid w:val="248E90A7"/>
    <w:rsid w:val="24DD1A3B"/>
    <w:rsid w:val="24ED87E3"/>
    <w:rsid w:val="25183360"/>
    <w:rsid w:val="25253B0D"/>
    <w:rsid w:val="253E7574"/>
    <w:rsid w:val="254C8DE1"/>
    <w:rsid w:val="25790B8A"/>
    <w:rsid w:val="25B0F016"/>
    <w:rsid w:val="25B19E3C"/>
    <w:rsid w:val="25C551BB"/>
    <w:rsid w:val="260CC6F2"/>
    <w:rsid w:val="260D2A43"/>
    <w:rsid w:val="2632210A"/>
    <w:rsid w:val="263328C1"/>
    <w:rsid w:val="264050DF"/>
    <w:rsid w:val="265A3AE9"/>
    <w:rsid w:val="2676742E"/>
    <w:rsid w:val="2681651C"/>
    <w:rsid w:val="26B3AA31"/>
    <w:rsid w:val="26F4564F"/>
    <w:rsid w:val="26F583A6"/>
    <w:rsid w:val="270F4132"/>
    <w:rsid w:val="2715C935"/>
    <w:rsid w:val="2719979D"/>
    <w:rsid w:val="2732D4F4"/>
    <w:rsid w:val="2744AB88"/>
    <w:rsid w:val="27612F42"/>
    <w:rsid w:val="277F7516"/>
    <w:rsid w:val="27B105A2"/>
    <w:rsid w:val="27B30BF6"/>
    <w:rsid w:val="27CD6AA8"/>
    <w:rsid w:val="27DD6BF1"/>
    <w:rsid w:val="280DA05B"/>
    <w:rsid w:val="2815A3A2"/>
    <w:rsid w:val="28647B3A"/>
    <w:rsid w:val="28A3B4E3"/>
    <w:rsid w:val="28CAA2E3"/>
    <w:rsid w:val="28D75939"/>
    <w:rsid w:val="28ED3877"/>
    <w:rsid w:val="28ED6518"/>
    <w:rsid w:val="2900CCC8"/>
    <w:rsid w:val="29123B1F"/>
    <w:rsid w:val="2915521D"/>
    <w:rsid w:val="292FAF5E"/>
    <w:rsid w:val="294AB83C"/>
    <w:rsid w:val="294E747A"/>
    <w:rsid w:val="295B6942"/>
    <w:rsid w:val="29682548"/>
    <w:rsid w:val="29970E9B"/>
    <w:rsid w:val="29CC8DAF"/>
    <w:rsid w:val="29D39F9E"/>
    <w:rsid w:val="29E3A300"/>
    <w:rsid w:val="29F92B99"/>
    <w:rsid w:val="2A053F49"/>
    <w:rsid w:val="2A23F36C"/>
    <w:rsid w:val="2A335752"/>
    <w:rsid w:val="2A5E02D9"/>
    <w:rsid w:val="2A809467"/>
    <w:rsid w:val="2AB3CA26"/>
    <w:rsid w:val="2AD82456"/>
    <w:rsid w:val="2AF4CAB4"/>
    <w:rsid w:val="2B0B208B"/>
    <w:rsid w:val="2B4DCDEF"/>
    <w:rsid w:val="2B515730"/>
    <w:rsid w:val="2B637F36"/>
    <w:rsid w:val="2B9465D5"/>
    <w:rsid w:val="2B957271"/>
    <w:rsid w:val="2C0EE2D0"/>
    <w:rsid w:val="2C0F8623"/>
    <w:rsid w:val="2C14CFDC"/>
    <w:rsid w:val="2C60FB0B"/>
    <w:rsid w:val="2C65C510"/>
    <w:rsid w:val="2C6FC050"/>
    <w:rsid w:val="2C9071D5"/>
    <w:rsid w:val="2CBC42CA"/>
    <w:rsid w:val="2CEDB6BF"/>
    <w:rsid w:val="2CF5D616"/>
    <w:rsid w:val="2D5AA72C"/>
    <w:rsid w:val="2D5F937D"/>
    <w:rsid w:val="2D7A8DF4"/>
    <w:rsid w:val="2DA9F498"/>
    <w:rsid w:val="2DAD7178"/>
    <w:rsid w:val="2DBDB8DF"/>
    <w:rsid w:val="2DE39390"/>
    <w:rsid w:val="2DFFE8F6"/>
    <w:rsid w:val="2E05B120"/>
    <w:rsid w:val="2E0ACB5F"/>
    <w:rsid w:val="2E0F83A4"/>
    <w:rsid w:val="2E3D3C55"/>
    <w:rsid w:val="2E929E72"/>
    <w:rsid w:val="2ED74624"/>
    <w:rsid w:val="2EDA8A58"/>
    <w:rsid w:val="2F38F228"/>
    <w:rsid w:val="2F3E03C3"/>
    <w:rsid w:val="2F420A9F"/>
    <w:rsid w:val="2F6E8542"/>
    <w:rsid w:val="2FA879EE"/>
    <w:rsid w:val="3011C98E"/>
    <w:rsid w:val="30149629"/>
    <w:rsid w:val="30399C83"/>
    <w:rsid w:val="303B0B5B"/>
    <w:rsid w:val="307F44B5"/>
    <w:rsid w:val="3087B697"/>
    <w:rsid w:val="30C7FA2C"/>
    <w:rsid w:val="30E46F31"/>
    <w:rsid w:val="315D81DB"/>
    <w:rsid w:val="31743066"/>
    <w:rsid w:val="318C90E2"/>
    <w:rsid w:val="31A2C8D8"/>
    <w:rsid w:val="31A87E05"/>
    <w:rsid w:val="31C7AB30"/>
    <w:rsid w:val="31D70283"/>
    <w:rsid w:val="31F91903"/>
    <w:rsid w:val="31FBB367"/>
    <w:rsid w:val="3200467F"/>
    <w:rsid w:val="3204BE9F"/>
    <w:rsid w:val="32668F8A"/>
    <w:rsid w:val="326FFAB9"/>
    <w:rsid w:val="32B70F6D"/>
    <w:rsid w:val="32DFC7C8"/>
    <w:rsid w:val="32EE899E"/>
    <w:rsid w:val="32FC5F29"/>
    <w:rsid w:val="330575EF"/>
    <w:rsid w:val="33161D4F"/>
    <w:rsid w:val="3316B9BD"/>
    <w:rsid w:val="331B2F0B"/>
    <w:rsid w:val="335ACE1B"/>
    <w:rsid w:val="335F0AAA"/>
    <w:rsid w:val="337C3267"/>
    <w:rsid w:val="33B602B3"/>
    <w:rsid w:val="33E20D8E"/>
    <w:rsid w:val="33E3EC0B"/>
    <w:rsid w:val="33F12D97"/>
    <w:rsid w:val="34312AD1"/>
    <w:rsid w:val="3469FAB1"/>
    <w:rsid w:val="346B87F2"/>
    <w:rsid w:val="347CB42D"/>
    <w:rsid w:val="34A9901F"/>
    <w:rsid w:val="34C9D17B"/>
    <w:rsid w:val="34D8D44B"/>
    <w:rsid w:val="34ED2488"/>
    <w:rsid w:val="350FFA49"/>
    <w:rsid w:val="353B9A1A"/>
    <w:rsid w:val="355B863B"/>
    <w:rsid w:val="3563C238"/>
    <w:rsid w:val="35D8F4AB"/>
    <w:rsid w:val="35DB5D57"/>
    <w:rsid w:val="35DC9E75"/>
    <w:rsid w:val="35E4773F"/>
    <w:rsid w:val="360CD676"/>
    <w:rsid w:val="361C87B0"/>
    <w:rsid w:val="36214D3A"/>
    <w:rsid w:val="36713380"/>
    <w:rsid w:val="367FED9A"/>
    <w:rsid w:val="36B3FB8B"/>
    <w:rsid w:val="36BA1974"/>
    <w:rsid w:val="36D7FBFE"/>
    <w:rsid w:val="36F417E9"/>
    <w:rsid w:val="37099217"/>
    <w:rsid w:val="3710C27B"/>
    <w:rsid w:val="374C73CC"/>
    <w:rsid w:val="374CF1FC"/>
    <w:rsid w:val="378A8E45"/>
    <w:rsid w:val="37BB1833"/>
    <w:rsid w:val="37D995CD"/>
    <w:rsid w:val="38205F5E"/>
    <w:rsid w:val="3825601D"/>
    <w:rsid w:val="3876BCD1"/>
    <w:rsid w:val="38AE8970"/>
    <w:rsid w:val="38B4DFC1"/>
    <w:rsid w:val="39012A7D"/>
    <w:rsid w:val="39049D13"/>
    <w:rsid w:val="393883E1"/>
    <w:rsid w:val="393D272A"/>
    <w:rsid w:val="3955E908"/>
    <w:rsid w:val="3997F856"/>
    <w:rsid w:val="39BB651F"/>
    <w:rsid w:val="39E9056E"/>
    <w:rsid w:val="39FC77F1"/>
    <w:rsid w:val="3A0650C2"/>
    <w:rsid w:val="3A253C17"/>
    <w:rsid w:val="3A5B58FD"/>
    <w:rsid w:val="3A724B89"/>
    <w:rsid w:val="3A8D2E7C"/>
    <w:rsid w:val="3AAC446F"/>
    <w:rsid w:val="3AE8EE3C"/>
    <w:rsid w:val="3AF080E4"/>
    <w:rsid w:val="3AF6E99D"/>
    <w:rsid w:val="3AFB2D17"/>
    <w:rsid w:val="3B0D140D"/>
    <w:rsid w:val="3B23DF70"/>
    <w:rsid w:val="3B27E16A"/>
    <w:rsid w:val="3B289230"/>
    <w:rsid w:val="3B35F4A4"/>
    <w:rsid w:val="3B3C7D99"/>
    <w:rsid w:val="3B4EAFC4"/>
    <w:rsid w:val="3B73BA8B"/>
    <w:rsid w:val="3B76159C"/>
    <w:rsid w:val="3B82192E"/>
    <w:rsid w:val="3BA38BBE"/>
    <w:rsid w:val="3BC44117"/>
    <w:rsid w:val="3BF10996"/>
    <w:rsid w:val="3BFC36B1"/>
    <w:rsid w:val="3C10DC9F"/>
    <w:rsid w:val="3C2A9934"/>
    <w:rsid w:val="3C653343"/>
    <w:rsid w:val="3C7FACED"/>
    <w:rsid w:val="3C96EC81"/>
    <w:rsid w:val="3CC335DC"/>
    <w:rsid w:val="3CC80684"/>
    <w:rsid w:val="3CCEF785"/>
    <w:rsid w:val="3CE90E1A"/>
    <w:rsid w:val="3CEC3A9A"/>
    <w:rsid w:val="3D41FA70"/>
    <w:rsid w:val="3D4B2651"/>
    <w:rsid w:val="3D4EC017"/>
    <w:rsid w:val="3D4F4139"/>
    <w:rsid w:val="3D5B0391"/>
    <w:rsid w:val="3D69B419"/>
    <w:rsid w:val="3D9E2230"/>
    <w:rsid w:val="3DA0D950"/>
    <w:rsid w:val="3DE202BF"/>
    <w:rsid w:val="3DE9C97A"/>
    <w:rsid w:val="3DEB51F3"/>
    <w:rsid w:val="3DFE0620"/>
    <w:rsid w:val="3E1824B8"/>
    <w:rsid w:val="3E681CCB"/>
    <w:rsid w:val="3E89C02E"/>
    <w:rsid w:val="3EACB938"/>
    <w:rsid w:val="3EAEDEDE"/>
    <w:rsid w:val="3EFCD12A"/>
    <w:rsid w:val="3EFDCB70"/>
    <w:rsid w:val="3F2FD185"/>
    <w:rsid w:val="3F365552"/>
    <w:rsid w:val="3F3DB33D"/>
    <w:rsid w:val="3F5F9929"/>
    <w:rsid w:val="3F66CCB7"/>
    <w:rsid w:val="3F7E06C2"/>
    <w:rsid w:val="3F8A3CA7"/>
    <w:rsid w:val="3F8E946D"/>
    <w:rsid w:val="3FA2A493"/>
    <w:rsid w:val="3FC1E365"/>
    <w:rsid w:val="3FF1CBA7"/>
    <w:rsid w:val="40132FF6"/>
    <w:rsid w:val="4021C8B9"/>
    <w:rsid w:val="403D5084"/>
    <w:rsid w:val="406AD44B"/>
    <w:rsid w:val="407B3859"/>
    <w:rsid w:val="4085162A"/>
    <w:rsid w:val="408BAD9E"/>
    <w:rsid w:val="40A22B3C"/>
    <w:rsid w:val="40BBE843"/>
    <w:rsid w:val="40BC777E"/>
    <w:rsid w:val="412FD29B"/>
    <w:rsid w:val="4141F6D2"/>
    <w:rsid w:val="4159786E"/>
    <w:rsid w:val="41630F56"/>
    <w:rsid w:val="4163436F"/>
    <w:rsid w:val="416A6115"/>
    <w:rsid w:val="4185FED5"/>
    <w:rsid w:val="41880963"/>
    <w:rsid w:val="418F0837"/>
    <w:rsid w:val="41D77642"/>
    <w:rsid w:val="41EDCD69"/>
    <w:rsid w:val="42360E7F"/>
    <w:rsid w:val="425A8290"/>
    <w:rsid w:val="42812A8C"/>
    <w:rsid w:val="42DB9CC9"/>
    <w:rsid w:val="43261084"/>
    <w:rsid w:val="434B248E"/>
    <w:rsid w:val="436AC3D5"/>
    <w:rsid w:val="439D90C9"/>
    <w:rsid w:val="43BAF6E1"/>
    <w:rsid w:val="43C94137"/>
    <w:rsid w:val="43CF1EDD"/>
    <w:rsid w:val="43DFB4C0"/>
    <w:rsid w:val="440CFA2E"/>
    <w:rsid w:val="441881ED"/>
    <w:rsid w:val="444AB59D"/>
    <w:rsid w:val="444C25E7"/>
    <w:rsid w:val="44816308"/>
    <w:rsid w:val="44B68A23"/>
    <w:rsid w:val="451D033F"/>
    <w:rsid w:val="451F7BE3"/>
    <w:rsid w:val="45241C68"/>
    <w:rsid w:val="45261E92"/>
    <w:rsid w:val="453115AE"/>
    <w:rsid w:val="45486E4A"/>
    <w:rsid w:val="45577F77"/>
    <w:rsid w:val="4596CF4D"/>
    <w:rsid w:val="45A2FB7A"/>
    <w:rsid w:val="45DD78B3"/>
    <w:rsid w:val="4613437E"/>
    <w:rsid w:val="461FF3A2"/>
    <w:rsid w:val="46278062"/>
    <w:rsid w:val="46807BFD"/>
    <w:rsid w:val="4687AEB8"/>
    <w:rsid w:val="46887821"/>
    <w:rsid w:val="46974694"/>
    <w:rsid w:val="46BF7BDD"/>
    <w:rsid w:val="46F0E278"/>
    <w:rsid w:val="4702C546"/>
    <w:rsid w:val="472475DF"/>
    <w:rsid w:val="47430A06"/>
    <w:rsid w:val="4757D72B"/>
    <w:rsid w:val="475C5B9A"/>
    <w:rsid w:val="475C8DD8"/>
    <w:rsid w:val="4762034D"/>
    <w:rsid w:val="477D66BD"/>
    <w:rsid w:val="47A3ABA7"/>
    <w:rsid w:val="47BB1B06"/>
    <w:rsid w:val="47CE323E"/>
    <w:rsid w:val="47D1230C"/>
    <w:rsid w:val="47F284B9"/>
    <w:rsid w:val="4802FD60"/>
    <w:rsid w:val="48688348"/>
    <w:rsid w:val="488874B3"/>
    <w:rsid w:val="489494C3"/>
    <w:rsid w:val="491C48D4"/>
    <w:rsid w:val="4937DA4F"/>
    <w:rsid w:val="497327FF"/>
    <w:rsid w:val="4984C006"/>
    <w:rsid w:val="4991256D"/>
    <w:rsid w:val="49C68FAA"/>
    <w:rsid w:val="49C92A5C"/>
    <w:rsid w:val="4A0E703E"/>
    <w:rsid w:val="4A4A23CB"/>
    <w:rsid w:val="4A65393F"/>
    <w:rsid w:val="4A6B22EE"/>
    <w:rsid w:val="4A70E4AC"/>
    <w:rsid w:val="4A75D306"/>
    <w:rsid w:val="4A7BA526"/>
    <w:rsid w:val="4A7CB805"/>
    <w:rsid w:val="4AB523AB"/>
    <w:rsid w:val="4AE25931"/>
    <w:rsid w:val="4B03C77A"/>
    <w:rsid w:val="4B06B157"/>
    <w:rsid w:val="4B1C6206"/>
    <w:rsid w:val="4B2CE51C"/>
    <w:rsid w:val="4BAA55BE"/>
    <w:rsid w:val="4BB1E8E4"/>
    <w:rsid w:val="4BB388FE"/>
    <w:rsid w:val="4BC33630"/>
    <w:rsid w:val="4BE5E85F"/>
    <w:rsid w:val="4C1C859D"/>
    <w:rsid w:val="4C4374AF"/>
    <w:rsid w:val="4C448CAD"/>
    <w:rsid w:val="4C61A06D"/>
    <w:rsid w:val="4C858315"/>
    <w:rsid w:val="4CA8F112"/>
    <w:rsid w:val="4CCC03BA"/>
    <w:rsid w:val="4CF03FE0"/>
    <w:rsid w:val="4CF2D358"/>
    <w:rsid w:val="4D147F35"/>
    <w:rsid w:val="4D17277D"/>
    <w:rsid w:val="4D24DB2E"/>
    <w:rsid w:val="4D25DA0B"/>
    <w:rsid w:val="4D26DBE7"/>
    <w:rsid w:val="4D4484FF"/>
    <w:rsid w:val="4D46A1EE"/>
    <w:rsid w:val="4D6173F1"/>
    <w:rsid w:val="4D6FADF1"/>
    <w:rsid w:val="4D71ABCF"/>
    <w:rsid w:val="4D8E063F"/>
    <w:rsid w:val="4DD3A3A1"/>
    <w:rsid w:val="4DF7D92C"/>
    <w:rsid w:val="4E36BAC4"/>
    <w:rsid w:val="4EA7B18C"/>
    <w:rsid w:val="4EBB5908"/>
    <w:rsid w:val="4ED50341"/>
    <w:rsid w:val="4F257D3A"/>
    <w:rsid w:val="4F2746D6"/>
    <w:rsid w:val="4F3899B1"/>
    <w:rsid w:val="4F3F3B8A"/>
    <w:rsid w:val="4F4CCE4E"/>
    <w:rsid w:val="4F57F135"/>
    <w:rsid w:val="4F7FCA5C"/>
    <w:rsid w:val="4F97711F"/>
    <w:rsid w:val="4FCB1045"/>
    <w:rsid w:val="4FE0D219"/>
    <w:rsid w:val="4FEAD22F"/>
    <w:rsid w:val="50310C46"/>
    <w:rsid w:val="50CD732A"/>
    <w:rsid w:val="5102736D"/>
    <w:rsid w:val="513382FF"/>
    <w:rsid w:val="5195E4B3"/>
    <w:rsid w:val="51B8E34F"/>
    <w:rsid w:val="51C5AE54"/>
    <w:rsid w:val="51D53BFB"/>
    <w:rsid w:val="51EBCF59"/>
    <w:rsid w:val="51F85BE2"/>
    <w:rsid w:val="520E0270"/>
    <w:rsid w:val="5267EB8E"/>
    <w:rsid w:val="526BF0FA"/>
    <w:rsid w:val="528E28D9"/>
    <w:rsid w:val="52C245AF"/>
    <w:rsid w:val="52CA2885"/>
    <w:rsid w:val="52FE08C4"/>
    <w:rsid w:val="530F6AF6"/>
    <w:rsid w:val="532AA2A9"/>
    <w:rsid w:val="5380E98C"/>
    <w:rsid w:val="538C579E"/>
    <w:rsid w:val="53B6C731"/>
    <w:rsid w:val="53E4999B"/>
    <w:rsid w:val="53E60297"/>
    <w:rsid w:val="53ED6C1B"/>
    <w:rsid w:val="53F09FA2"/>
    <w:rsid w:val="542ECF55"/>
    <w:rsid w:val="543F3887"/>
    <w:rsid w:val="545B9AAC"/>
    <w:rsid w:val="546C459C"/>
    <w:rsid w:val="547190A3"/>
    <w:rsid w:val="54B03FCE"/>
    <w:rsid w:val="54BA5BA3"/>
    <w:rsid w:val="54C414D2"/>
    <w:rsid w:val="54D2037D"/>
    <w:rsid w:val="54E1B394"/>
    <w:rsid w:val="54E733F1"/>
    <w:rsid w:val="55008B38"/>
    <w:rsid w:val="550707B4"/>
    <w:rsid w:val="550FFD53"/>
    <w:rsid w:val="553A6CC9"/>
    <w:rsid w:val="55436C26"/>
    <w:rsid w:val="5585A7CB"/>
    <w:rsid w:val="558D09A8"/>
    <w:rsid w:val="55AF9ABB"/>
    <w:rsid w:val="55C7660D"/>
    <w:rsid w:val="55D101E6"/>
    <w:rsid w:val="55DD581B"/>
    <w:rsid w:val="55E481B5"/>
    <w:rsid w:val="55E82B39"/>
    <w:rsid w:val="55FB7B0A"/>
    <w:rsid w:val="5619FF9A"/>
    <w:rsid w:val="561AE8A2"/>
    <w:rsid w:val="56448B05"/>
    <w:rsid w:val="56573673"/>
    <w:rsid w:val="565BEEAB"/>
    <w:rsid w:val="5661D8E6"/>
    <w:rsid w:val="5674CEE4"/>
    <w:rsid w:val="56760579"/>
    <w:rsid w:val="568512E6"/>
    <w:rsid w:val="56A5047A"/>
    <w:rsid w:val="56A9EC52"/>
    <w:rsid w:val="56C8F93F"/>
    <w:rsid w:val="56CF0593"/>
    <w:rsid w:val="56D561C6"/>
    <w:rsid w:val="56D85784"/>
    <w:rsid w:val="56FEC880"/>
    <w:rsid w:val="57004B26"/>
    <w:rsid w:val="570EA30B"/>
    <w:rsid w:val="573F0C81"/>
    <w:rsid w:val="574B4067"/>
    <w:rsid w:val="57716FBD"/>
    <w:rsid w:val="57917ED7"/>
    <w:rsid w:val="57ADA160"/>
    <w:rsid w:val="57D62EAF"/>
    <w:rsid w:val="57D77C52"/>
    <w:rsid w:val="58066C7E"/>
    <w:rsid w:val="5816109E"/>
    <w:rsid w:val="581AF535"/>
    <w:rsid w:val="5831B50B"/>
    <w:rsid w:val="5837E48F"/>
    <w:rsid w:val="5845A021"/>
    <w:rsid w:val="584E8B35"/>
    <w:rsid w:val="586E25B0"/>
    <w:rsid w:val="588B22D8"/>
    <w:rsid w:val="588CC1DF"/>
    <w:rsid w:val="588F05A2"/>
    <w:rsid w:val="58BC7AE5"/>
    <w:rsid w:val="58D319A4"/>
    <w:rsid w:val="58DC1CFB"/>
    <w:rsid w:val="591438F8"/>
    <w:rsid w:val="591DD9E3"/>
    <w:rsid w:val="5927D9FA"/>
    <w:rsid w:val="592CF9DA"/>
    <w:rsid w:val="59B51455"/>
    <w:rsid w:val="59F6946C"/>
    <w:rsid w:val="59FBDFF1"/>
    <w:rsid w:val="5A25C336"/>
    <w:rsid w:val="5A2EEA2E"/>
    <w:rsid w:val="5A67A3CE"/>
    <w:rsid w:val="5A6AC871"/>
    <w:rsid w:val="5A70AC61"/>
    <w:rsid w:val="5A724423"/>
    <w:rsid w:val="5A7C8317"/>
    <w:rsid w:val="5AD2B30A"/>
    <w:rsid w:val="5AF43A13"/>
    <w:rsid w:val="5B1876E1"/>
    <w:rsid w:val="5B4DBC43"/>
    <w:rsid w:val="5B862189"/>
    <w:rsid w:val="5B9C54E4"/>
    <w:rsid w:val="5BB731E4"/>
    <w:rsid w:val="5BC7F968"/>
    <w:rsid w:val="5BD803A5"/>
    <w:rsid w:val="5C3E6A33"/>
    <w:rsid w:val="5C5A6E0E"/>
    <w:rsid w:val="5C7CC07C"/>
    <w:rsid w:val="5C7F1627"/>
    <w:rsid w:val="5C8660C6"/>
    <w:rsid w:val="5C8A51A8"/>
    <w:rsid w:val="5CE54CBD"/>
    <w:rsid w:val="5CF2BDCB"/>
    <w:rsid w:val="5CFE895E"/>
    <w:rsid w:val="5D2C0C12"/>
    <w:rsid w:val="5D3DE3C3"/>
    <w:rsid w:val="5D7F23EE"/>
    <w:rsid w:val="5D99EC35"/>
    <w:rsid w:val="5DBBDC73"/>
    <w:rsid w:val="5E3E9103"/>
    <w:rsid w:val="5E6D8228"/>
    <w:rsid w:val="5E723DE6"/>
    <w:rsid w:val="5E75152B"/>
    <w:rsid w:val="5E7A97E1"/>
    <w:rsid w:val="5E80E18B"/>
    <w:rsid w:val="5E979BB7"/>
    <w:rsid w:val="5EA59BC0"/>
    <w:rsid w:val="5EA66777"/>
    <w:rsid w:val="5EC432D6"/>
    <w:rsid w:val="5ED04F79"/>
    <w:rsid w:val="5ED71BB1"/>
    <w:rsid w:val="5F0A24E6"/>
    <w:rsid w:val="5F19E787"/>
    <w:rsid w:val="5F2E8CE3"/>
    <w:rsid w:val="5F2F95E9"/>
    <w:rsid w:val="5F82AA3D"/>
    <w:rsid w:val="5FC1C658"/>
    <w:rsid w:val="5FCEDF66"/>
    <w:rsid w:val="5FEF12DA"/>
    <w:rsid w:val="6007B720"/>
    <w:rsid w:val="603770C6"/>
    <w:rsid w:val="6039BF11"/>
    <w:rsid w:val="607228A0"/>
    <w:rsid w:val="6076D9B0"/>
    <w:rsid w:val="6085E2C9"/>
    <w:rsid w:val="608C78E1"/>
    <w:rsid w:val="60AD4F6D"/>
    <w:rsid w:val="60E474E5"/>
    <w:rsid w:val="60EA541E"/>
    <w:rsid w:val="6107914F"/>
    <w:rsid w:val="61113F1D"/>
    <w:rsid w:val="61684BC4"/>
    <w:rsid w:val="619204A4"/>
    <w:rsid w:val="619F3147"/>
    <w:rsid w:val="61A934B2"/>
    <w:rsid w:val="61CB2568"/>
    <w:rsid w:val="61D3EE5A"/>
    <w:rsid w:val="61E5B67B"/>
    <w:rsid w:val="61F5210B"/>
    <w:rsid w:val="62169A76"/>
    <w:rsid w:val="622159E1"/>
    <w:rsid w:val="6239B9DE"/>
    <w:rsid w:val="627B20C1"/>
    <w:rsid w:val="628196FA"/>
    <w:rsid w:val="6281AB0E"/>
    <w:rsid w:val="62AEFC28"/>
    <w:rsid w:val="62C12D46"/>
    <w:rsid w:val="62CFB899"/>
    <w:rsid w:val="62E4DEC1"/>
    <w:rsid w:val="62FA52A6"/>
    <w:rsid w:val="63085CCC"/>
    <w:rsid w:val="632E6FA4"/>
    <w:rsid w:val="634EFDDE"/>
    <w:rsid w:val="635F6725"/>
    <w:rsid w:val="636CB133"/>
    <w:rsid w:val="637CD149"/>
    <w:rsid w:val="6386949C"/>
    <w:rsid w:val="640FD9A4"/>
    <w:rsid w:val="643FDE9E"/>
    <w:rsid w:val="64A133BC"/>
    <w:rsid w:val="64B20549"/>
    <w:rsid w:val="64B8AB58"/>
    <w:rsid w:val="64EAC347"/>
    <w:rsid w:val="650C7145"/>
    <w:rsid w:val="6510CAE2"/>
    <w:rsid w:val="65199BDF"/>
    <w:rsid w:val="652CED63"/>
    <w:rsid w:val="654933C4"/>
    <w:rsid w:val="6549C139"/>
    <w:rsid w:val="6562F45A"/>
    <w:rsid w:val="658A5988"/>
    <w:rsid w:val="658A9574"/>
    <w:rsid w:val="65A5E0D6"/>
    <w:rsid w:val="65E988D6"/>
    <w:rsid w:val="66274743"/>
    <w:rsid w:val="663C776E"/>
    <w:rsid w:val="6654D280"/>
    <w:rsid w:val="66598720"/>
    <w:rsid w:val="6674A973"/>
    <w:rsid w:val="667699B4"/>
    <w:rsid w:val="667AC7F7"/>
    <w:rsid w:val="6698E6F6"/>
    <w:rsid w:val="66C43CB2"/>
    <w:rsid w:val="66E3FD59"/>
    <w:rsid w:val="66FDA994"/>
    <w:rsid w:val="6704463F"/>
    <w:rsid w:val="672E740D"/>
    <w:rsid w:val="673514ED"/>
    <w:rsid w:val="6735525E"/>
    <w:rsid w:val="677709B5"/>
    <w:rsid w:val="67A92A93"/>
    <w:rsid w:val="67B68BC8"/>
    <w:rsid w:val="67B8EE3C"/>
    <w:rsid w:val="67BECCBF"/>
    <w:rsid w:val="67C45AFF"/>
    <w:rsid w:val="67DA1B7B"/>
    <w:rsid w:val="67E47D0F"/>
    <w:rsid w:val="67F458EA"/>
    <w:rsid w:val="68115A73"/>
    <w:rsid w:val="6819E2A8"/>
    <w:rsid w:val="684D67CF"/>
    <w:rsid w:val="68510118"/>
    <w:rsid w:val="68552C37"/>
    <w:rsid w:val="6868AA78"/>
    <w:rsid w:val="687C5645"/>
    <w:rsid w:val="68A3C943"/>
    <w:rsid w:val="68D418A6"/>
    <w:rsid w:val="68E9DF74"/>
    <w:rsid w:val="68F351C0"/>
    <w:rsid w:val="693148D0"/>
    <w:rsid w:val="69428925"/>
    <w:rsid w:val="695BABA7"/>
    <w:rsid w:val="6975BFC2"/>
    <w:rsid w:val="697653D2"/>
    <w:rsid w:val="6976DE05"/>
    <w:rsid w:val="697B0BEE"/>
    <w:rsid w:val="697EF92E"/>
    <w:rsid w:val="697F7502"/>
    <w:rsid w:val="69FA2145"/>
    <w:rsid w:val="6A1C077E"/>
    <w:rsid w:val="6A26278E"/>
    <w:rsid w:val="6A36CC27"/>
    <w:rsid w:val="6A3B3DAA"/>
    <w:rsid w:val="6A4CAE0D"/>
    <w:rsid w:val="6A4EBA9E"/>
    <w:rsid w:val="6AAC9620"/>
    <w:rsid w:val="6AECAE1E"/>
    <w:rsid w:val="6AF20791"/>
    <w:rsid w:val="6B0AC9E1"/>
    <w:rsid w:val="6B0AF670"/>
    <w:rsid w:val="6B2B83C6"/>
    <w:rsid w:val="6B3E112D"/>
    <w:rsid w:val="6B8B0487"/>
    <w:rsid w:val="6C0D8FD1"/>
    <w:rsid w:val="6C460113"/>
    <w:rsid w:val="6C4F554C"/>
    <w:rsid w:val="6C64E939"/>
    <w:rsid w:val="6C6803CE"/>
    <w:rsid w:val="6C6C47A6"/>
    <w:rsid w:val="6C8333B3"/>
    <w:rsid w:val="6CC9BD18"/>
    <w:rsid w:val="6D01A82F"/>
    <w:rsid w:val="6D0D7694"/>
    <w:rsid w:val="6D2D2E21"/>
    <w:rsid w:val="6D39C9C2"/>
    <w:rsid w:val="6D5C1BC0"/>
    <w:rsid w:val="6D77F3C7"/>
    <w:rsid w:val="6D84C611"/>
    <w:rsid w:val="6D87CAFA"/>
    <w:rsid w:val="6DAD7443"/>
    <w:rsid w:val="6E02A67E"/>
    <w:rsid w:val="6E20A4CC"/>
    <w:rsid w:val="6E29D6F5"/>
    <w:rsid w:val="6E357704"/>
    <w:rsid w:val="6E75C406"/>
    <w:rsid w:val="6E7DCD9B"/>
    <w:rsid w:val="6E81515D"/>
    <w:rsid w:val="6E9BD00B"/>
    <w:rsid w:val="6EA61F1E"/>
    <w:rsid w:val="6EB53462"/>
    <w:rsid w:val="6EC83E7F"/>
    <w:rsid w:val="6ED925B9"/>
    <w:rsid w:val="6EE3C747"/>
    <w:rsid w:val="6F0606CE"/>
    <w:rsid w:val="6F091480"/>
    <w:rsid w:val="6F1BA9A4"/>
    <w:rsid w:val="6F1CD580"/>
    <w:rsid w:val="6F223448"/>
    <w:rsid w:val="6F6ED901"/>
    <w:rsid w:val="6F81C43E"/>
    <w:rsid w:val="6F86ACE9"/>
    <w:rsid w:val="6F8EC97F"/>
    <w:rsid w:val="6FB2CF59"/>
    <w:rsid w:val="6FC3EC76"/>
    <w:rsid w:val="6FD2A0D2"/>
    <w:rsid w:val="6FD55980"/>
    <w:rsid w:val="6FF190D8"/>
    <w:rsid w:val="6FFD51AF"/>
    <w:rsid w:val="702FC606"/>
    <w:rsid w:val="705BCDEE"/>
    <w:rsid w:val="705C35AC"/>
    <w:rsid w:val="70830872"/>
    <w:rsid w:val="708C7BD3"/>
    <w:rsid w:val="70C7F106"/>
    <w:rsid w:val="71331159"/>
    <w:rsid w:val="71661A54"/>
    <w:rsid w:val="71819EE6"/>
    <w:rsid w:val="71930DC6"/>
    <w:rsid w:val="71A3AC6E"/>
    <w:rsid w:val="71D2FBAA"/>
    <w:rsid w:val="71D6022B"/>
    <w:rsid w:val="71FA9ACB"/>
    <w:rsid w:val="72316309"/>
    <w:rsid w:val="72327999"/>
    <w:rsid w:val="723F1E0D"/>
    <w:rsid w:val="72525D29"/>
    <w:rsid w:val="727EB44C"/>
    <w:rsid w:val="729D7D7E"/>
    <w:rsid w:val="72B7DD08"/>
    <w:rsid w:val="72BD9B1A"/>
    <w:rsid w:val="72D14D24"/>
    <w:rsid w:val="72DB2693"/>
    <w:rsid w:val="72EDCBB1"/>
    <w:rsid w:val="72F7C31C"/>
    <w:rsid w:val="7300FD3C"/>
    <w:rsid w:val="730E4557"/>
    <w:rsid w:val="73316154"/>
    <w:rsid w:val="73490B51"/>
    <w:rsid w:val="7373A97E"/>
    <w:rsid w:val="73980800"/>
    <w:rsid w:val="73A3B20D"/>
    <w:rsid w:val="7408FCFA"/>
    <w:rsid w:val="740E71BF"/>
    <w:rsid w:val="7449BDE6"/>
    <w:rsid w:val="744D5F6F"/>
    <w:rsid w:val="7452E56B"/>
    <w:rsid w:val="74550879"/>
    <w:rsid w:val="7484DEC6"/>
    <w:rsid w:val="748EE234"/>
    <w:rsid w:val="74A14EA2"/>
    <w:rsid w:val="74A71FC2"/>
    <w:rsid w:val="74DB7ED8"/>
    <w:rsid w:val="74DE218D"/>
    <w:rsid w:val="74ED495C"/>
    <w:rsid w:val="74FABD7D"/>
    <w:rsid w:val="75218F24"/>
    <w:rsid w:val="7555F3C2"/>
    <w:rsid w:val="75847F36"/>
    <w:rsid w:val="759A9E68"/>
    <w:rsid w:val="759E5DB8"/>
    <w:rsid w:val="759E801C"/>
    <w:rsid w:val="75A5927D"/>
    <w:rsid w:val="75D2302B"/>
    <w:rsid w:val="7600E1EA"/>
    <w:rsid w:val="760206F6"/>
    <w:rsid w:val="7608BB82"/>
    <w:rsid w:val="760DFE30"/>
    <w:rsid w:val="761F2C65"/>
    <w:rsid w:val="76537B25"/>
    <w:rsid w:val="76766A58"/>
    <w:rsid w:val="76C4B675"/>
    <w:rsid w:val="76DD504F"/>
    <w:rsid w:val="76F5BD9D"/>
    <w:rsid w:val="771227B4"/>
    <w:rsid w:val="77305F1A"/>
    <w:rsid w:val="7744C41E"/>
    <w:rsid w:val="7751754A"/>
    <w:rsid w:val="775550C3"/>
    <w:rsid w:val="775EBDE3"/>
    <w:rsid w:val="77A1E81B"/>
    <w:rsid w:val="77D29D70"/>
    <w:rsid w:val="77F9C4DD"/>
    <w:rsid w:val="77FFA711"/>
    <w:rsid w:val="7848A1A6"/>
    <w:rsid w:val="78581A16"/>
    <w:rsid w:val="785C7588"/>
    <w:rsid w:val="78690B0D"/>
    <w:rsid w:val="786E576F"/>
    <w:rsid w:val="786FC8D9"/>
    <w:rsid w:val="78974FA0"/>
    <w:rsid w:val="78B75D70"/>
    <w:rsid w:val="78F882DE"/>
    <w:rsid w:val="78F9FD94"/>
    <w:rsid w:val="78FE43EF"/>
    <w:rsid w:val="7904B65D"/>
    <w:rsid w:val="79090707"/>
    <w:rsid w:val="7910CDE6"/>
    <w:rsid w:val="791A6882"/>
    <w:rsid w:val="791DB7A7"/>
    <w:rsid w:val="79394113"/>
    <w:rsid w:val="795A0174"/>
    <w:rsid w:val="7984A6B5"/>
    <w:rsid w:val="7986CF4D"/>
    <w:rsid w:val="799FEE5B"/>
    <w:rsid w:val="79B8D512"/>
    <w:rsid w:val="79BB694D"/>
    <w:rsid w:val="79C87733"/>
    <w:rsid w:val="79DAEB88"/>
    <w:rsid w:val="79DC1EB6"/>
    <w:rsid w:val="79DD35AE"/>
    <w:rsid w:val="79DE0EB2"/>
    <w:rsid w:val="79DF2293"/>
    <w:rsid w:val="79F258BB"/>
    <w:rsid w:val="7A1975E1"/>
    <w:rsid w:val="7A203B24"/>
    <w:rsid w:val="7A303978"/>
    <w:rsid w:val="7A63E1DB"/>
    <w:rsid w:val="7A75DF34"/>
    <w:rsid w:val="7A842ED0"/>
    <w:rsid w:val="7A8BD53B"/>
    <w:rsid w:val="7A8F8AD0"/>
    <w:rsid w:val="7AA11A85"/>
    <w:rsid w:val="7ABE0E62"/>
    <w:rsid w:val="7AC7125A"/>
    <w:rsid w:val="7AF2D21E"/>
    <w:rsid w:val="7B3EE8B7"/>
    <w:rsid w:val="7B48440F"/>
    <w:rsid w:val="7B5BEEBB"/>
    <w:rsid w:val="7B6599D2"/>
    <w:rsid w:val="7B72643B"/>
    <w:rsid w:val="7B779A88"/>
    <w:rsid w:val="7BCE74EF"/>
    <w:rsid w:val="7BD0E099"/>
    <w:rsid w:val="7BE40456"/>
    <w:rsid w:val="7C57B544"/>
    <w:rsid w:val="7C66B153"/>
    <w:rsid w:val="7C79D9C7"/>
    <w:rsid w:val="7C7C74BF"/>
    <w:rsid w:val="7C815307"/>
    <w:rsid w:val="7CBA1AAF"/>
    <w:rsid w:val="7CBC9EA3"/>
    <w:rsid w:val="7CC039A8"/>
    <w:rsid w:val="7CC7EF17"/>
    <w:rsid w:val="7CE512C4"/>
    <w:rsid w:val="7CEAC579"/>
    <w:rsid w:val="7CED6383"/>
    <w:rsid w:val="7CFE4BC3"/>
    <w:rsid w:val="7D0187B9"/>
    <w:rsid w:val="7D0648A1"/>
    <w:rsid w:val="7D108AA8"/>
    <w:rsid w:val="7D431FB5"/>
    <w:rsid w:val="7D57E313"/>
    <w:rsid w:val="7D6D46BB"/>
    <w:rsid w:val="7D7108C9"/>
    <w:rsid w:val="7D9C63D8"/>
    <w:rsid w:val="7DCCE438"/>
    <w:rsid w:val="7DF8F5FE"/>
    <w:rsid w:val="7DF9EE4E"/>
    <w:rsid w:val="7E2F2514"/>
    <w:rsid w:val="7E3EAC0A"/>
    <w:rsid w:val="7E3F2D84"/>
    <w:rsid w:val="7EA14DF3"/>
    <w:rsid w:val="7EBB2669"/>
    <w:rsid w:val="7ECBF234"/>
    <w:rsid w:val="7EE456E9"/>
    <w:rsid w:val="7EE70F1A"/>
    <w:rsid w:val="7EEF352F"/>
    <w:rsid w:val="7F255DFD"/>
    <w:rsid w:val="7F45DF81"/>
    <w:rsid w:val="7F628BA3"/>
    <w:rsid w:val="7F9B845A"/>
    <w:rsid w:val="7F9F7033"/>
    <w:rsid w:val="7FA5DD82"/>
    <w:rsid w:val="7FC2EE6E"/>
    <w:rsid w:val="7FE201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AB4EF"/>
  <w15:docId w15:val="{0B3B770F-CEA4-4A7F-B95C-BCE1CCF8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0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A03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59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A03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337D0A"/>
    <w:pPr>
      <w:keepNext/>
      <w:jc w:val="center"/>
      <w:outlineLvl w:val="3"/>
    </w:pPr>
    <w:rPr>
      <w:rFonts w:ascii="Arial" w:hAnsi="Arial" w:cs="Arial"/>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337D0A"/>
    <w:rPr>
      <w:rFonts w:ascii="Arial" w:eastAsia="Times New Roman" w:hAnsi="Arial" w:cs="Arial"/>
      <w:b/>
      <w:bCs/>
      <w:sz w:val="48"/>
      <w:szCs w:val="20"/>
    </w:rPr>
  </w:style>
  <w:style w:type="paragraph" w:styleId="Title">
    <w:name w:val="Title"/>
    <w:basedOn w:val="Normal"/>
    <w:link w:val="TitleChar"/>
    <w:qFormat/>
    <w:rsid w:val="00337D0A"/>
    <w:pPr>
      <w:jc w:val="center"/>
    </w:pPr>
    <w:rPr>
      <w:rFonts w:ascii="Arial" w:hAnsi="Arial" w:cs="Arial"/>
      <w:b/>
      <w:bCs/>
      <w:sz w:val="24"/>
    </w:rPr>
  </w:style>
  <w:style w:type="character" w:customStyle="1" w:styleId="TitleChar">
    <w:name w:val="Title Char"/>
    <w:basedOn w:val="DefaultParagraphFont"/>
    <w:link w:val="Title"/>
    <w:rsid w:val="00337D0A"/>
    <w:rPr>
      <w:rFonts w:ascii="Arial" w:eastAsia="Times New Roman" w:hAnsi="Arial" w:cs="Arial"/>
      <w:b/>
      <w:bCs/>
      <w:sz w:val="24"/>
      <w:szCs w:val="20"/>
    </w:rPr>
  </w:style>
  <w:style w:type="paragraph" w:styleId="BodyTextIndent">
    <w:name w:val="Body Text Indent"/>
    <w:basedOn w:val="Normal"/>
    <w:link w:val="BodyTextIndentChar"/>
    <w:rsid w:val="00337D0A"/>
    <w:pPr>
      <w:ind w:left="720"/>
    </w:pPr>
    <w:rPr>
      <w:sz w:val="24"/>
    </w:rPr>
  </w:style>
  <w:style w:type="character" w:customStyle="1" w:styleId="BodyTextIndentChar">
    <w:name w:val="Body Text Indent Char"/>
    <w:basedOn w:val="DefaultParagraphFont"/>
    <w:link w:val="BodyTextIndent"/>
    <w:rsid w:val="00337D0A"/>
    <w:rPr>
      <w:rFonts w:ascii="Times New Roman" w:eastAsia="Times New Roman" w:hAnsi="Times New Roman" w:cs="Times New Roman"/>
      <w:sz w:val="24"/>
      <w:szCs w:val="20"/>
    </w:rPr>
  </w:style>
  <w:style w:type="paragraph" w:styleId="BodyText">
    <w:name w:val="Body Text"/>
    <w:basedOn w:val="Normal"/>
    <w:link w:val="BodyTextChar"/>
    <w:rsid w:val="00337D0A"/>
    <w:pPr>
      <w:spacing w:line="360" w:lineRule="auto"/>
      <w:jc w:val="both"/>
    </w:pPr>
    <w:rPr>
      <w:rFonts w:ascii="Arial" w:hAnsi="Arial"/>
      <w:sz w:val="24"/>
    </w:rPr>
  </w:style>
  <w:style w:type="character" w:customStyle="1" w:styleId="BodyTextChar">
    <w:name w:val="Body Text Char"/>
    <w:basedOn w:val="DefaultParagraphFont"/>
    <w:link w:val="BodyText"/>
    <w:rsid w:val="00337D0A"/>
    <w:rPr>
      <w:rFonts w:ascii="Arial" w:eastAsia="Times New Roman" w:hAnsi="Arial" w:cs="Times New Roman"/>
      <w:sz w:val="24"/>
      <w:szCs w:val="20"/>
    </w:rPr>
  </w:style>
  <w:style w:type="character" w:styleId="Hyperlink">
    <w:name w:val="Hyperlink"/>
    <w:basedOn w:val="DefaultParagraphFont"/>
    <w:uiPriority w:val="99"/>
    <w:rsid w:val="00337D0A"/>
    <w:rPr>
      <w:color w:val="0000FF"/>
      <w:u w:val="single"/>
    </w:rPr>
  </w:style>
  <w:style w:type="paragraph" w:styleId="BodyText2">
    <w:name w:val="Body Text 2"/>
    <w:basedOn w:val="Normal"/>
    <w:link w:val="BodyText2Char"/>
    <w:rsid w:val="00337D0A"/>
    <w:pPr>
      <w:jc w:val="center"/>
    </w:pPr>
    <w:rPr>
      <w:b/>
      <w:sz w:val="72"/>
    </w:rPr>
  </w:style>
  <w:style w:type="character" w:customStyle="1" w:styleId="BodyText2Char">
    <w:name w:val="Body Text 2 Char"/>
    <w:basedOn w:val="DefaultParagraphFont"/>
    <w:link w:val="BodyText2"/>
    <w:rsid w:val="00337D0A"/>
    <w:rPr>
      <w:rFonts w:ascii="Times New Roman" w:eastAsia="Times New Roman" w:hAnsi="Times New Roman" w:cs="Times New Roman"/>
      <w:b/>
      <w:sz w:val="72"/>
      <w:szCs w:val="20"/>
    </w:rPr>
  </w:style>
  <w:style w:type="paragraph" w:customStyle="1" w:styleId="CharChar1Char">
    <w:name w:val="Char Char1 Char"/>
    <w:basedOn w:val="Normal"/>
    <w:rsid w:val="00337D0A"/>
    <w:pPr>
      <w:spacing w:after="160" w:line="240" w:lineRule="exact"/>
    </w:pPr>
    <w:rPr>
      <w:rFonts w:ascii="Verdana" w:hAnsi="Verdana"/>
    </w:rPr>
  </w:style>
  <w:style w:type="paragraph" w:customStyle="1" w:styleId="Default">
    <w:name w:val="Default"/>
    <w:rsid w:val="00337D0A"/>
    <w:pPr>
      <w:autoSpaceDE w:val="0"/>
      <w:autoSpaceDN w:val="0"/>
      <w:adjustRightInd w:val="0"/>
      <w:spacing w:after="0" w:line="240" w:lineRule="auto"/>
    </w:pPr>
    <w:rPr>
      <w:rFonts w:ascii="Verdana" w:eastAsia="Times New Roman" w:hAnsi="Verdana" w:cs="Times New Roman"/>
      <w:color w:val="000000"/>
      <w:sz w:val="24"/>
      <w:szCs w:val="24"/>
      <w:lang w:eastAsia="en-GB"/>
    </w:rPr>
  </w:style>
  <w:style w:type="paragraph" w:styleId="Header">
    <w:name w:val="header"/>
    <w:basedOn w:val="Normal"/>
    <w:link w:val="HeaderChar"/>
    <w:uiPriority w:val="99"/>
    <w:unhideWhenUsed/>
    <w:rsid w:val="003066A3"/>
    <w:pPr>
      <w:tabs>
        <w:tab w:val="center" w:pos="4513"/>
        <w:tab w:val="right" w:pos="9026"/>
      </w:tabs>
    </w:pPr>
  </w:style>
  <w:style w:type="character" w:customStyle="1" w:styleId="HeaderChar">
    <w:name w:val="Header Char"/>
    <w:basedOn w:val="DefaultParagraphFont"/>
    <w:link w:val="Header"/>
    <w:uiPriority w:val="99"/>
    <w:rsid w:val="003066A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66A3"/>
    <w:pPr>
      <w:tabs>
        <w:tab w:val="center" w:pos="4513"/>
        <w:tab w:val="right" w:pos="9026"/>
      </w:tabs>
    </w:pPr>
  </w:style>
  <w:style w:type="character" w:customStyle="1" w:styleId="FooterChar">
    <w:name w:val="Footer Char"/>
    <w:basedOn w:val="DefaultParagraphFont"/>
    <w:link w:val="Footer"/>
    <w:uiPriority w:val="99"/>
    <w:rsid w:val="003066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66A3"/>
    <w:rPr>
      <w:rFonts w:ascii="Tahoma" w:hAnsi="Tahoma" w:cs="Tahoma"/>
      <w:sz w:val="16"/>
      <w:szCs w:val="16"/>
    </w:rPr>
  </w:style>
  <w:style w:type="character" w:customStyle="1" w:styleId="BalloonTextChar">
    <w:name w:val="Balloon Text Char"/>
    <w:basedOn w:val="DefaultParagraphFont"/>
    <w:link w:val="BalloonText"/>
    <w:uiPriority w:val="99"/>
    <w:semiHidden/>
    <w:rsid w:val="003066A3"/>
    <w:rPr>
      <w:rFonts w:ascii="Tahoma" w:eastAsia="Times New Roman" w:hAnsi="Tahoma" w:cs="Tahoma"/>
      <w:sz w:val="16"/>
      <w:szCs w:val="16"/>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7D4440"/>
    <w:pPr>
      <w:ind w:left="720"/>
      <w:contextualSpacing/>
    </w:pPr>
  </w:style>
  <w:style w:type="paragraph" w:styleId="Signature">
    <w:name w:val="Signature"/>
    <w:basedOn w:val="Normal"/>
    <w:link w:val="SignatureChar"/>
    <w:uiPriority w:val="99"/>
    <w:semiHidden/>
    <w:unhideWhenUsed/>
    <w:rsid w:val="00840CBF"/>
    <w:pPr>
      <w:ind w:left="4252"/>
    </w:pPr>
  </w:style>
  <w:style w:type="character" w:customStyle="1" w:styleId="SignatureChar">
    <w:name w:val="Signature Char"/>
    <w:basedOn w:val="DefaultParagraphFont"/>
    <w:link w:val="Signature"/>
    <w:uiPriority w:val="99"/>
    <w:semiHidden/>
    <w:rsid w:val="00840CBF"/>
    <w:rPr>
      <w:rFonts w:ascii="Times New Roman" w:eastAsia="Times New Roman" w:hAnsi="Times New Roman" w:cs="Times New Roman"/>
      <w:sz w:val="20"/>
      <w:szCs w:val="20"/>
    </w:rPr>
  </w:style>
  <w:style w:type="paragraph" w:styleId="FootnoteText">
    <w:name w:val="footnote text"/>
    <w:aliases w:val="FOOTNOTES,Footnote,Schriftart: 9 pt,Schriftart: 10 pt,Schriftart: 8 pt"/>
    <w:basedOn w:val="Normal"/>
    <w:link w:val="FootnoteTextChar"/>
    <w:uiPriority w:val="99"/>
    <w:semiHidden/>
    <w:unhideWhenUsed/>
    <w:rsid w:val="00840CBF"/>
  </w:style>
  <w:style w:type="character" w:customStyle="1" w:styleId="FootnoteTextChar">
    <w:name w:val="Footnote Text Char"/>
    <w:aliases w:val="FOOTNOTES Char,Footnote Char,Schriftart: 9 pt Char,Schriftart: 10 pt Char,Schriftart: 8 pt Char"/>
    <w:basedOn w:val="DefaultParagraphFont"/>
    <w:link w:val="FootnoteText"/>
    <w:uiPriority w:val="99"/>
    <w:semiHidden/>
    <w:rsid w:val="00840CBF"/>
    <w:rPr>
      <w:rFonts w:ascii="Times New Roman" w:eastAsia="Times New Roman" w:hAnsi="Times New Roman" w:cs="Times New Roman"/>
      <w:sz w:val="20"/>
      <w:szCs w:val="20"/>
    </w:rPr>
  </w:style>
  <w:style w:type="character" w:styleId="FootnoteReference">
    <w:name w:val="footnote reference"/>
    <w:aliases w:val="Char Char Char Char Char Char Char Char Char Char Char Char Char Char Char Char Char Char Char,Char Char Char Char, Char Char Char Char Char Char Char Char Char Char Char Char Char Char Char Char Char Char Char, Char Char Char Char"/>
    <w:basedOn w:val="DefaultParagraphFont"/>
    <w:uiPriority w:val="99"/>
    <w:qFormat/>
    <w:rsid w:val="00840CBF"/>
    <w:rPr>
      <w:rFonts w:cs="Times New Roman"/>
      <w:vertAlign w:val="superscript"/>
    </w:rPr>
  </w:style>
  <w:style w:type="character" w:customStyle="1" w:styleId="Heading2Char">
    <w:name w:val="Heading 2 Char"/>
    <w:basedOn w:val="DefaultParagraphFont"/>
    <w:link w:val="Heading2"/>
    <w:uiPriority w:val="9"/>
    <w:semiHidden/>
    <w:rsid w:val="0030593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C608A"/>
    <w:rPr>
      <w:sz w:val="16"/>
      <w:szCs w:val="16"/>
    </w:rPr>
  </w:style>
  <w:style w:type="paragraph" w:styleId="CommentText">
    <w:name w:val="annotation text"/>
    <w:basedOn w:val="Normal"/>
    <w:link w:val="CommentTextChar"/>
    <w:uiPriority w:val="99"/>
    <w:unhideWhenUsed/>
    <w:rsid w:val="00FC608A"/>
  </w:style>
  <w:style w:type="character" w:customStyle="1" w:styleId="CommentTextChar">
    <w:name w:val="Comment Text Char"/>
    <w:basedOn w:val="DefaultParagraphFont"/>
    <w:link w:val="CommentText"/>
    <w:uiPriority w:val="99"/>
    <w:rsid w:val="00FC60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608A"/>
    <w:rPr>
      <w:b/>
      <w:bCs/>
    </w:rPr>
  </w:style>
  <w:style w:type="character" w:customStyle="1" w:styleId="CommentSubjectChar">
    <w:name w:val="Comment Subject Char"/>
    <w:basedOn w:val="CommentTextChar"/>
    <w:link w:val="CommentSubject"/>
    <w:uiPriority w:val="99"/>
    <w:semiHidden/>
    <w:rsid w:val="00FC608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A03B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A03B5"/>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AA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AA7172"/>
    <w:rPr>
      <w:b/>
      <w:bCs/>
      <w:i/>
      <w:iCs/>
      <w:color w:val="4F81BD" w:themeColor="accent1"/>
    </w:rPr>
  </w:style>
  <w:style w:type="character" w:styleId="EndnoteReference">
    <w:name w:val="endnote reference"/>
    <w:basedOn w:val="DefaultParagraphFont"/>
    <w:uiPriority w:val="99"/>
    <w:semiHidden/>
    <w:unhideWhenUsed/>
    <w:rsid w:val="00AA7172"/>
    <w:rPr>
      <w:vertAlign w:val="superscript"/>
    </w:rPr>
  </w:style>
  <w:style w:type="character" w:styleId="FollowedHyperlink">
    <w:name w:val="FollowedHyperlink"/>
    <w:basedOn w:val="DefaultParagraphFont"/>
    <w:uiPriority w:val="99"/>
    <w:semiHidden/>
    <w:unhideWhenUsed/>
    <w:rsid w:val="00EE0B3D"/>
    <w:rPr>
      <w:color w:val="800080" w:themeColor="followedHyperlink"/>
      <w:u w:val="single"/>
    </w:rPr>
  </w:style>
  <w:style w:type="paragraph" w:customStyle="1" w:styleId="Para">
    <w:name w:val="Para"/>
    <w:basedOn w:val="Normal"/>
    <w:link w:val="ParaChar"/>
    <w:uiPriority w:val="99"/>
    <w:rsid w:val="0029017D"/>
    <w:rPr>
      <w:rFonts w:ascii="Arial" w:eastAsia="Calibri" w:hAnsi="Arial"/>
      <w:sz w:val="24"/>
      <w:szCs w:val="24"/>
      <w:lang w:eastAsia="en-GB"/>
    </w:rPr>
  </w:style>
  <w:style w:type="character" w:customStyle="1" w:styleId="ParaChar">
    <w:name w:val="Para Char"/>
    <w:basedOn w:val="DefaultParagraphFont"/>
    <w:link w:val="Para"/>
    <w:uiPriority w:val="99"/>
    <w:locked/>
    <w:rsid w:val="0029017D"/>
    <w:rPr>
      <w:rFonts w:ascii="Arial" w:eastAsia="Calibri" w:hAnsi="Arial" w:cs="Times New Roman"/>
      <w:sz w:val="24"/>
      <w:szCs w:val="24"/>
      <w:lang w:eastAsia="en-GB"/>
    </w:rPr>
  </w:style>
  <w:style w:type="paragraph" w:styleId="Revision">
    <w:name w:val="Revision"/>
    <w:hidden/>
    <w:uiPriority w:val="99"/>
    <w:semiHidden/>
    <w:rsid w:val="00246902"/>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link w:val="ListParagraph"/>
    <w:uiPriority w:val="34"/>
    <w:qFormat/>
    <w:locked/>
    <w:rsid w:val="001A34BC"/>
    <w:rPr>
      <w:rFonts w:ascii="Times New Roman" w:eastAsia="Times New Roman" w:hAnsi="Times New Roman" w:cs="Times New Roman"/>
      <w:sz w:val="20"/>
      <w:szCs w:val="20"/>
    </w:rPr>
  </w:style>
  <w:style w:type="paragraph" w:customStyle="1" w:styleId="Tablecells">
    <w:name w:val="Table: cells"/>
    <w:basedOn w:val="Normal"/>
    <w:rsid w:val="001A34BC"/>
    <w:pPr>
      <w:keepNext/>
      <w:spacing w:before="40" w:after="40" w:line="240" w:lineRule="exact"/>
      <w:ind w:right="113"/>
    </w:pPr>
    <w:rPr>
      <w:rFonts w:ascii="Arial" w:hAnsi="Arial"/>
      <w:sz w:val="18"/>
    </w:rPr>
  </w:style>
  <w:style w:type="character" w:customStyle="1" w:styleId="normaltextrun">
    <w:name w:val="normaltextrun"/>
    <w:basedOn w:val="DefaultParagraphFont"/>
    <w:uiPriority w:val="1"/>
    <w:rsid w:val="0F65E013"/>
    <w:rPr>
      <w:rFonts w:asciiTheme="minorHAnsi" w:eastAsiaTheme="minorEastAsia" w:hAnsiTheme="minorHAnsi" w:cstheme="minorBidi"/>
      <w:sz w:val="22"/>
      <w:szCs w:val="22"/>
    </w:rPr>
  </w:style>
  <w:style w:type="paragraph" w:styleId="ListBullet">
    <w:name w:val="List Bullet"/>
    <w:basedOn w:val="Normal"/>
    <w:uiPriority w:val="99"/>
    <w:unhideWhenUsed/>
    <w:rsid w:val="008A3D33"/>
    <w:pPr>
      <w:numPr>
        <w:numId w:val="39"/>
      </w:numPr>
      <w:spacing w:after="160" w:line="278" w:lineRule="auto"/>
      <w:ind w:left="0" w:firstLine="0"/>
      <w:contextualSpacing/>
    </w:pPr>
    <w:rPr>
      <w:rFonts w:asciiTheme="minorHAnsi" w:eastAsiaTheme="minorEastAsia" w:hAnsiTheme="minorHAnsi" w:cstheme="minorBidi"/>
      <w:kern w:val="2"/>
      <w:sz w:val="24"/>
      <w:szCs w:val="24"/>
      <w:lang w:val="en-US" w:eastAsia="zh-CN"/>
      <w14:ligatures w14:val="standardContextual"/>
    </w:rPr>
  </w:style>
  <w:style w:type="paragraph" w:styleId="NormalWeb">
    <w:name w:val="Normal (Web)"/>
    <w:basedOn w:val="Normal"/>
    <w:uiPriority w:val="99"/>
    <w:semiHidden/>
    <w:unhideWhenUsed/>
    <w:rsid w:val="000C6225"/>
    <w:rPr>
      <w:sz w:val="24"/>
      <w:szCs w:val="24"/>
    </w:rPr>
  </w:style>
  <w:style w:type="character" w:styleId="UnresolvedMention">
    <w:name w:val="Unresolved Mention"/>
    <w:basedOn w:val="DefaultParagraphFont"/>
    <w:uiPriority w:val="99"/>
    <w:semiHidden/>
    <w:unhideWhenUsed/>
    <w:rsid w:val="00AE1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69529">
      <w:bodyDiv w:val="1"/>
      <w:marLeft w:val="0"/>
      <w:marRight w:val="0"/>
      <w:marTop w:val="0"/>
      <w:marBottom w:val="0"/>
      <w:divBdr>
        <w:top w:val="none" w:sz="0" w:space="0" w:color="auto"/>
        <w:left w:val="none" w:sz="0" w:space="0" w:color="auto"/>
        <w:bottom w:val="none" w:sz="0" w:space="0" w:color="auto"/>
        <w:right w:val="none" w:sz="0" w:space="0" w:color="auto"/>
      </w:divBdr>
    </w:div>
    <w:div w:id="223417605">
      <w:bodyDiv w:val="1"/>
      <w:marLeft w:val="0"/>
      <w:marRight w:val="0"/>
      <w:marTop w:val="0"/>
      <w:marBottom w:val="0"/>
      <w:divBdr>
        <w:top w:val="none" w:sz="0" w:space="0" w:color="auto"/>
        <w:left w:val="none" w:sz="0" w:space="0" w:color="auto"/>
        <w:bottom w:val="none" w:sz="0" w:space="0" w:color="auto"/>
        <w:right w:val="none" w:sz="0" w:space="0" w:color="auto"/>
      </w:divBdr>
      <w:divsChild>
        <w:div w:id="574507494">
          <w:marLeft w:val="0"/>
          <w:marRight w:val="0"/>
          <w:marTop w:val="0"/>
          <w:marBottom w:val="0"/>
          <w:divBdr>
            <w:top w:val="none" w:sz="0" w:space="0" w:color="auto"/>
            <w:left w:val="none" w:sz="0" w:space="0" w:color="auto"/>
            <w:bottom w:val="none" w:sz="0" w:space="0" w:color="auto"/>
            <w:right w:val="none" w:sz="0" w:space="0" w:color="auto"/>
          </w:divBdr>
          <w:divsChild>
            <w:div w:id="1635941776">
              <w:marLeft w:val="0"/>
              <w:marRight w:val="0"/>
              <w:marTop w:val="0"/>
              <w:marBottom w:val="0"/>
              <w:divBdr>
                <w:top w:val="none" w:sz="0" w:space="0" w:color="auto"/>
                <w:left w:val="none" w:sz="0" w:space="0" w:color="auto"/>
                <w:bottom w:val="none" w:sz="0" w:space="0" w:color="auto"/>
                <w:right w:val="none" w:sz="0" w:space="0" w:color="auto"/>
              </w:divBdr>
              <w:divsChild>
                <w:div w:id="1244536076">
                  <w:marLeft w:val="0"/>
                  <w:marRight w:val="0"/>
                  <w:marTop w:val="0"/>
                  <w:marBottom w:val="0"/>
                  <w:divBdr>
                    <w:top w:val="none" w:sz="0" w:space="0" w:color="auto"/>
                    <w:left w:val="none" w:sz="0" w:space="0" w:color="auto"/>
                    <w:bottom w:val="none" w:sz="0" w:space="0" w:color="auto"/>
                    <w:right w:val="none" w:sz="0" w:space="0" w:color="auto"/>
                  </w:divBdr>
                  <w:divsChild>
                    <w:div w:id="1253473604">
                      <w:marLeft w:val="0"/>
                      <w:marRight w:val="0"/>
                      <w:marTop w:val="0"/>
                      <w:marBottom w:val="0"/>
                      <w:divBdr>
                        <w:top w:val="none" w:sz="0" w:space="0" w:color="auto"/>
                        <w:left w:val="none" w:sz="0" w:space="0" w:color="auto"/>
                        <w:bottom w:val="none" w:sz="0" w:space="0" w:color="auto"/>
                        <w:right w:val="none" w:sz="0" w:space="0" w:color="auto"/>
                      </w:divBdr>
                      <w:divsChild>
                        <w:div w:id="1670401922">
                          <w:marLeft w:val="0"/>
                          <w:marRight w:val="0"/>
                          <w:marTop w:val="0"/>
                          <w:marBottom w:val="0"/>
                          <w:divBdr>
                            <w:top w:val="none" w:sz="0" w:space="0" w:color="auto"/>
                            <w:left w:val="none" w:sz="0" w:space="0" w:color="auto"/>
                            <w:bottom w:val="none" w:sz="0" w:space="0" w:color="auto"/>
                            <w:right w:val="none" w:sz="0" w:space="0" w:color="auto"/>
                          </w:divBdr>
                          <w:divsChild>
                            <w:div w:id="6057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12443">
      <w:bodyDiv w:val="1"/>
      <w:marLeft w:val="0"/>
      <w:marRight w:val="0"/>
      <w:marTop w:val="0"/>
      <w:marBottom w:val="0"/>
      <w:divBdr>
        <w:top w:val="none" w:sz="0" w:space="0" w:color="auto"/>
        <w:left w:val="none" w:sz="0" w:space="0" w:color="auto"/>
        <w:bottom w:val="none" w:sz="0" w:space="0" w:color="auto"/>
        <w:right w:val="none" w:sz="0" w:space="0" w:color="auto"/>
      </w:divBdr>
    </w:div>
    <w:div w:id="436559934">
      <w:bodyDiv w:val="1"/>
      <w:marLeft w:val="0"/>
      <w:marRight w:val="0"/>
      <w:marTop w:val="0"/>
      <w:marBottom w:val="0"/>
      <w:divBdr>
        <w:top w:val="none" w:sz="0" w:space="0" w:color="auto"/>
        <w:left w:val="none" w:sz="0" w:space="0" w:color="auto"/>
        <w:bottom w:val="none" w:sz="0" w:space="0" w:color="auto"/>
        <w:right w:val="none" w:sz="0" w:space="0" w:color="auto"/>
      </w:divBdr>
    </w:div>
    <w:div w:id="491408727">
      <w:bodyDiv w:val="1"/>
      <w:marLeft w:val="0"/>
      <w:marRight w:val="0"/>
      <w:marTop w:val="0"/>
      <w:marBottom w:val="0"/>
      <w:divBdr>
        <w:top w:val="none" w:sz="0" w:space="0" w:color="auto"/>
        <w:left w:val="none" w:sz="0" w:space="0" w:color="auto"/>
        <w:bottom w:val="none" w:sz="0" w:space="0" w:color="auto"/>
        <w:right w:val="none" w:sz="0" w:space="0" w:color="auto"/>
      </w:divBdr>
    </w:div>
    <w:div w:id="721830777">
      <w:bodyDiv w:val="1"/>
      <w:marLeft w:val="0"/>
      <w:marRight w:val="0"/>
      <w:marTop w:val="0"/>
      <w:marBottom w:val="0"/>
      <w:divBdr>
        <w:top w:val="none" w:sz="0" w:space="0" w:color="auto"/>
        <w:left w:val="none" w:sz="0" w:space="0" w:color="auto"/>
        <w:bottom w:val="none" w:sz="0" w:space="0" w:color="auto"/>
        <w:right w:val="none" w:sz="0" w:space="0" w:color="auto"/>
      </w:divBdr>
    </w:div>
    <w:div w:id="1052997253">
      <w:bodyDiv w:val="1"/>
      <w:marLeft w:val="0"/>
      <w:marRight w:val="0"/>
      <w:marTop w:val="0"/>
      <w:marBottom w:val="0"/>
      <w:divBdr>
        <w:top w:val="none" w:sz="0" w:space="0" w:color="auto"/>
        <w:left w:val="none" w:sz="0" w:space="0" w:color="auto"/>
        <w:bottom w:val="none" w:sz="0" w:space="0" w:color="auto"/>
        <w:right w:val="none" w:sz="0" w:space="0" w:color="auto"/>
      </w:divBdr>
    </w:div>
    <w:div w:id="1245726522">
      <w:bodyDiv w:val="1"/>
      <w:marLeft w:val="0"/>
      <w:marRight w:val="0"/>
      <w:marTop w:val="0"/>
      <w:marBottom w:val="0"/>
      <w:divBdr>
        <w:top w:val="none" w:sz="0" w:space="0" w:color="auto"/>
        <w:left w:val="none" w:sz="0" w:space="0" w:color="auto"/>
        <w:bottom w:val="none" w:sz="0" w:space="0" w:color="auto"/>
        <w:right w:val="none" w:sz="0" w:space="0" w:color="auto"/>
      </w:divBdr>
    </w:div>
    <w:div w:id="1362122706">
      <w:bodyDiv w:val="1"/>
      <w:marLeft w:val="0"/>
      <w:marRight w:val="0"/>
      <w:marTop w:val="0"/>
      <w:marBottom w:val="0"/>
      <w:divBdr>
        <w:top w:val="none" w:sz="0" w:space="0" w:color="auto"/>
        <w:left w:val="none" w:sz="0" w:space="0" w:color="auto"/>
        <w:bottom w:val="none" w:sz="0" w:space="0" w:color="auto"/>
        <w:right w:val="none" w:sz="0" w:space="0" w:color="auto"/>
      </w:divBdr>
    </w:div>
    <w:div w:id="1369135992">
      <w:bodyDiv w:val="1"/>
      <w:marLeft w:val="0"/>
      <w:marRight w:val="0"/>
      <w:marTop w:val="0"/>
      <w:marBottom w:val="0"/>
      <w:divBdr>
        <w:top w:val="none" w:sz="0" w:space="0" w:color="auto"/>
        <w:left w:val="none" w:sz="0" w:space="0" w:color="auto"/>
        <w:bottom w:val="none" w:sz="0" w:space="0" w:color="auto"/>
        <w:right w:val="none" w:sz="0" w:space="0" w:color="auto"/>
      </w:divBdr>
    </w:div>
    <w:div w:id="1479221781">
      <w:bodyDiv w:val="1"/>
      <w:marLeft w:val="0"/>
      <w:marRight w:val="0"/>
      <w:marTop w:val="0"/>
      <w:marBottom w:val="0"/>
      <w:divBdr>
        <w:top w:val="none" w:sz="0" w:space="0" w:color="auto"/>
        <w:left w:val="none" w:sz="0" w:space="0" w:color="auto"/>
        <w:bottom w:val="none" w:sz="0" w:space="0" w:color="auto"/>
        <w:right w:val="none" w:sz="0" w:space="0" w:color="auto"/>
      </w:divBdr>
    </w:div>
    <w:div w:id="1645309426">
      <w:bodyDiv w:val="1"/>
      <w:marLeft w:val="0"/>
      <w:marRight w:val="0"/>
      <w:marTop w:val="0"/>
      <w:marBottom w:val="0"/>
      <w:divBdr>
        <w:top w:val="none" w:sz="0" w:space="0" w:color="auto"/>
        <w:left w:val="none" w:sz="0" w:space="0" w:color="auto"/>
        <w:bottom w:val="none" w:sz="0" w:space="0" w:color="auto"/>
        <w:right w:val="none" w:sz="0" w:space="0" w:color="auto"/>
      </w:divBdr>
    </w:div>
    <w:div w:id="1784421790">
      <w:bodyDiv w:val="1"/>
      <w:marLeft w:val="0"/>
      <w:marRight w:val="0"/>
      <w:marTop w:val="0"/>
      <w:marBottom w:val="0"/>
      <w:divBdr>
        <w:top w:val="none" w:sz="0" w:space="0" w:color="auto"/>
        <w:left w:val="none" w:sz="0" w:space="0" w:color="auto"/>
        <w:bottom w:val="none" w:sz="0" w:space="0" w:color="auto"/>
        <w:right w:val="none" w:sz="0" w:space="0" w:color="auto"/>
      </w:divBdr>
      <w:divsChild>
        <w:div w:id="1173649182">
          <w:marLeft w:val="0"/>
          <w:marRight w:val="0"/>
          <w:marTop w:val="0"/>
          <w:marBottom w:val="0"/>
          <w:divBdr>
            <w:top w:val="none" w:sz="0" w:space="0" w:color="auto"/>
            <w:left w:val="none" w:sz="0" w:space="0" w:color="auto"/>
            <w:bottom w:val="none" w:sz="0" w:space="0" w:color="auto"/>
            <w:right w:val="none" w:sz="0" w:space="0" w:color="auto"/>
          </w:divBdr>
          <w:divsChild>
            <w:div w:id="1491944871">
              <w:marLeft w:val="0"/>
              <w:marRight w:val="0"/>
              <w:marTop w:val="0"/>
              <w:marBottom w:val="0"/>
              <w:divBdr>
                <w:top w:val="none" w:sz="0" w:space="0" w:color="auto"/>
                <w:left w:val="none" w:sz="0" w:space="0" w:color="auto"/>
                <w:bottom w:val="none" w:sz="0" w:space="0" w:color="auto"/>
                <w:right w:val="none" w:sz="0" w:space="0" w:color="auto"/>
              </w:divBdr>
              <w:divsChild>
                <w:div w:id="1162157721">
                  <w:marLeft w:val="0"/>
                  <w:marRight w:val="0"/>
                  <w:marTop w:val="0"/>
                  <w:marBottom w:val="0"/>
                  <w:divBdr>
                    <w:top w:val="none" w:sz="0" w:space="0" w:color="auto"/>
                    <w:left w:val="none" w:sz="0" w:space="0" w:color="auto"/>
                    <w:bottom w:val="none" w:sz="0" w:space="0" w:color="auto"/>
                    <w:right w:val="none" w:sz="0" w:space="0" w:color="auto"/>
                  </w:divBdr>
                  <w:divsChild>
                    <w:div w:id="2110422830">
                      <w:marLeft w:val="0"/>
                      <w:marRight w:val="0"/>
                      <w:marTop w:val="0"/>
                      <w:marBottom w:val="0"/>
                      <w:divBdr>
                        <w:top w:val="none" w:sz="0" w:space="0" w:color="auto"/>
                        <w:left w:val="none" w:sz="0" w:space="0" w:color="auto"/>
                        <w:bottom w:val="none" w:sz="0" w:space="0" w:color="auto"/>
                        <w:right w:val="none" w:sz="0" w:space="0" w:color="auto"/>
                      </w:divBdr>
                      <w:divsChild>
                        <w:div w:id="1925605987">
                          <w:marLeft w:val="0"/>
                          <w:marRight w:val="0"/>
                          <w:marTop w:val="0"/>
                          <w:marBottom w:val="0"/>
                          <w:divBdr>
                            <w:top w:val="none" w:sz="0" w:space="0" w:color="auto"/>
                            <w:left w:val="none" w:sz="0" w:space="0" w:color="auto"/>
                            <w:bottom w:val="none" w:sz="0" w:space="0" w:color="auto"/>
                            <w:right w:val="none" w:sz="0" w:space="0" w:color="auto"/>
                          </w:divBdr>
                          <w:divsChild>
                            <w:div w:id="10875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153284">
      <w:bodyDiv w:val="1"/>
      <w:marLeft w:val="0"/>
      <w:marRight w:val="0"/>
      <w:marTop w:val="0"/>
      <w:marBottom w:val="0"/>
      <w:divBdr>
        <w:top w:val="none" w:sz="0" w:space="0" w:color="auto"/>
        <w:left w:val="none" w:sz="0" w:space="0" w:color="auto"/>
        <w:bottom w:val="none" w:sz="0" w:space="0" w:color="auto"/>
        <w:right w:val="none" w:sz="0" w:space="0" w:color="auto"/>
      </w:divBdr>
    </w:div>
    <w:div w:id="2010863296">
      <w:bodyDiv w:val="1"/>
      <w:marLeft w:val="0"/>
      <w:marRight w:val="0"/>
      <w:marTop w:val="0"/>
      <w:marBottom w:val="0"/>
      <w:divBdr>
        <w:top w:val="none" w:sz="0" w:space="0" w:color="auto"/>
        <w:left w:val="none" w:sz="0" w:space="0" w:color="auto"/>
        <w:bottom w:val="none" w:sz="0" w:space="0" w:color="auto"/>
        <w:right w:val="none" w:sz="0" w:space="0" w:color="auto"/>
      </w:divBdr>
    </w:div>
    <w:div w:id="20531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content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intertradeirelan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ni.gov.uk/sites/default/files/publications/dfp/Evaluation%20guidance%20-%20August%2020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8CBA46D97B04DBB738B136F11E90A" ma:contentTypeVersion="14" ma:contentTypeDescription="Create a new document." ma:contentTypeScope="" ma:versionID="39713b76705260ac64dc6d92b7048bdd">
  <xsd:schema xmlns:xsd="http://www.w3.org/2001/XMLSchema" xmlns:xs="http://www.w3.org/2001/XMLSchema" xmlns:p="http://schemas.microsoft.com/office/2006/metadata/properties" xmlns:ns2="3670b55b-11c0-40e9-ad91-a341a3f02f14" xmlns:ns3="535e5750-cfe5-4f61-ba17-e6b88ad1fab6" targetNamespace="http://schemas.microsoft.com/office/2006/metadata/properties" ma:root="true" ma:fieldsID="081e7c5650fa842d47acf031729dbe50" ns2:_="" ns3:_="">
    <xsd:import namespace="3670b55b-11c0-40e9-ad91-a341a3f02f14"/>
    <xsd:import namespace="535e5750-cfe5-4f61-ba17-e6b88ad1f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0b55b-11c0-40e9-ad91-a341a3f02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491160-091c-4c57-a159-c9d4e9c5cc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e5750-cfe5-4f61-ba17-e6b88ad1fa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e6ecb9-d1ef-44f3-a854-ab2fb72abf69}" ma:internalName="TaxCatchAll" ma:showField="CatchAllData" ma:web="bdaa0be9-a65f-4055-8b3a-1811538b3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5e5750-cfe5-4f61-ba17-e6b88ad1fab6" xsi:nil="true"/>
    <lcf76f155ced4ddcb4097134ff3c332f xmlns="3670b55b-11c0-40e9-ad91-a341a3f02f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8CC78-352C-44FC-A254-F8D5E5F9D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0b55b-11c0-40e9-ad91-a341a3f02f14"/>
    <ds:schemaRef ds:uri="535e5750-cfe5-4f61-ba17-e6b88ad1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B200E-758F-41EC-A9ED-B764D76179CF}">
  <ds:schemaRefs>
    <ds:schemaRef ds:uri="http://schemas.microsoft.com/office/2006/metadata/properties"/>
    <ds:schemaRef ds:uri="http://schemas.microsoft.com/office/infopath/2007/PartnerControls"/>
    <ds:schemaRef ds:uri="535e5750-cfe5-4f61-ba17-e6b88ad1fab6"/>
    <ds:schemaRef ds:uri="3670b55b-11c0-40e9-ad91-a341a3f02f14"/>
  </ds:schemaRefs>
</ds:datastoreItem>
</file>

<file path=customXml/itemProps3.xml><?xml version="1.0" encoding="utf-8"?>
<ds:datastoreItem xmlns:ds="http://schemas.openxmlformats.org/officeDocument/2006/customXml" ds:itemID="{4A83DC10-E763-478E-BFDA-567E491DC819}">
  <ds:schemaRefs>
    <ds:schemaRef ds:uri="http://schemas.openxmlformats.org/officeDocument/2006/bibliography"/>
  </ds:schemaRefs>
</ds:datastoreItem>
</file>

<file path=customXml/itemProps4.xml><?xml version="1.0" encoding="utf-8"?>
<ds:datastoreItem xmlns:ds="http://schemas.openxmlformats.org/officeDocument/2006/customXml" ds:itemID="{5196D4B7-725D-4F5A-AFC1-E3D0D11AFE6A}">
  <ds:schemaRefs>
    <ds:schemaRef ds:uri="http://schemas.microsoft.com/sharepoint/v3/contenttype/forms"/>
  </ds:schemaRefs>
</ds:datastoreItem>
</file>

<file path=docMetadata/LabelInfo.xml><?xml version="1.0" encoding="utf-8"?>
<clbl:labelList xmlns:clbl="http://schemas.microsoft.com/office/2020/mipLabelMetadata">
  <clbl:label id="{768b54ab-1500-403f-aa26-492394071346}" enabled="0" method="" siteId="{768b54ab-1500-403f-aa26-49239407134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9167</Words>
  <Characters>52252</Characters>
  <Application>Microsoft Office Word</Application>
  <DocSecurity>4</DocSecurity>
  <Lines>435</Lines>
  <Paragraphs>122</Paragraphs>
  <ScaleCrop>false</ScaleCrop>
  <Company>InterTradeIreland</Company>
  <LinksUpToDate>false</LinksUpToDate>
  <CharactersWithSpaces>61297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prOGRAMME evaluation of Synergy Phase 1</dc:title>
  <dc:subject/>
  <dc:creator>dundasd</dc:creator>
  <cp:keywords/>
  <cp:lastModifiedBy>Roslyn Neill</cp:lastModifiedBy>
  <cp:revision>16</cp:revision>
  <cp:lastPrinted>2025-12-05T17:26:00Z</cp:lastPrinted>
  <dcterms:created xsi:type="dcterms:W3CDTF">2026-01-09T00:44:00Z</dcterms:created>
  <dcterms:modified xsi:type="dcterms:W3CDTF">2026-01-12T09:58:00Z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0x010100B3F8CBA46D97B04DBB738B136F11E90A</vt:lpwstr>
  </property>
  <property fmtid="{D5CDD505-2E9C-101B-9397-08002B2CF9AE}" pid="3" name="MediaServiceImageTags">
    <vt:lpwstr/>
  </property>
  <property fmtid="{D5CDD505-2E9C-101B-9397-08002B2CF9AE}" pid="4" name="GrammarlyDocumentId">
    <vt:lpwstr>53356db9-9532-413f-8251-b5f747172f7e</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en</vt:lpwstr>
  </property>
</Properties>
</file>