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7C3E" w14:textId="77777777" w:rsidR="00C76996" w:rsidRDefault="00C76996" w:rsidP="0C9851C8">
      <w:pPr>
        <w:pStyle w:val="Title"/>
        <w:spacing w:line="814" w:lineRule="exact"/>
        <w:ind w:left="558"/>
        <w:rPr>
          <w:rFonts w:ascii="Helvetica" w:eastAsia="Helvetica" w:hAnsi="Helvetica" w:cs="Helvetica"/>
        </w:rPr>
      </w:pPr>
    </w:p>
    <w:p w14:paraId="1DC20D4C" w14:textId="77777777" w:rsidR="00C76996" w:rsidRDefault="00C76996" w:rsidP="0C9851C8">
      <w:pPr>
        <w:pStyle w:val="Title"/>
        <w:spacing w:line="814" w:lineRule="exact"/>
        <w:ind w:left="558"/>
        <w:rPr>
          <w:rFonts w:ascii="Helvetica" w:eastAsia="Helvetica" w:hAnsi="Helvetica" w:cs="Helvetica"/>
        </w:rPr>
      </w:pPr>
    </w:p>
    <w:p w14:paraId="3884EDFB" w14:textId="77777777" w:rsidR="00C76996" w:rsidRDefault="00C76996" w:rsidP="0C9851C8">
      <w:pPr>
        <w:pStyle w:val="Title"/>
        <w:spacing w:line="814" w:lineRule="exact"/>
        <w:ind w:left="558"/>
        <w:rPr>
          <w:rFonts w:ascii="Helvetica" w:eastAsia="Helvetica" w:hAnsi="Helvetica" w:cs="Helvetica"/>
        </w:rPr>
      </w:pPr>
    </w:p>
    <w:p w14:paraId="5EAA9A10" w14:textId="77777777" w:rsidR="008905BC" w:rsidRDefault="008905BC" w:rsidP="0C9851C8">
      <w:pPr>
        <w:pStyle w:val="Title"/>
        <w:spacing w:line="814" w:lineRule="exact"/>
        <w:ind w:left="558"/>
        <w:rPr>
          <w:rFonts w:ascii="Helvetica" w:eastAsia="Helvetica" w:hAnsi="Helvetica" w:cs="Helvetica"/>
          <w:sz w:val="56"/>
          <w:szCs w:val="56"/>
        </w:rPr>
      </w:pPr>
    </w:p>
    <w:p w14:paraId="51E53685" w14:textId="77777777" w:rsidR="008905BC" w:rsidRDefault="008905BC" w:rsidP="0C9851C8">
      <w:pPr>
        <w:pStyle w:val="Title"/>
        <w:spacing w:line="814" w:lineRule="exact"/>
        <w:ind w:left="558"/>
        <w:rPr>
          <w:rFonts w:ascii="Helvetica" w:eastAsia="Helvetica" w:hAnsi="Helvetica" w:cs="Helvetica"/>
          <w:sz w:val="56"/>
          <w:szCs w:val="56"/>
        </w:rPr>
      </w:pPr>
    </w:p>
    <w:p w14:paraId="61697CEF" w14:textId="77777777" w:rsidR="008905BC" w:rsidRDefault="008905BC" w:rsidP="0C9851C8">
      <w:pPr>
        <w:pStyle w:val="Title"/>
        <w:spacing w:line="814" w:lineRule="exact"/>
        <w:ind w:left="558"/>
        <w:rPr>
          <w:rFonts w:ascii="Helvetica" w:eastAsia="Helvetica" w:hAnsi="Helvetica" w:cs="Helvetica"/>
          <w:sz w:val="56"/>
          <w:szCs w:val="56"/>
        </w:rPr>
      </w:pPr>
    </w:p>
    <w:p w14:paraId="1602CBCF" w14:textId="1ECC1820" w:rsidR="00C76996" w:rsidRPr="004A2DB6" w:rsidRDefault="00C76996" w:rsidP="0C9851C8">
      <w:pPr>
        <w:pStyle w:val="Title"/>
        <w:spacing w:line="814" w:lineRule="exact"/>
        <w:ind w:left="558"/>
      </w:pPr>
      <w:r w:rsidRPr="7F8A396F">
        <w:rPr>
          <w:rFonts w:ascii="Arial" w:eastAsia="Helvetica" w:hAnsi="Arial" w:cs="Arial"/>
          <w:sz w:val="56"/>
          <w:szCs w:val="56"/>
        </w:rPr>
        <w:t>InterTradeIreland</w:t>
      </w:r>
    </w:p>
    <w:p w14:paraId="1577090B" w14:textId="191D50A6" w:rsidR="00C76996" w:rsidRPr="004A2DB6" w:rsidRDefault="00C76996" w:rsidP="0C9851C8">
      <w:pPr>
        <w:pStyle w:val="Title"/>
        <w:spacing w:line="814" w:lineRule="exact"/>
        <w:ind w:left="558"/>
        <w:rPr>
          <w:rFonts w:ascii="Arial" w:eastAsia="Helvetica" w:hAnsi="Arial" w:cs="Arial"/>
          <w:sz w:val="56"/>
          <w:szCs w:val="56"/>
        </w:rPr>
      </w:pPr>
      <w:r w:rsidRPr="7F8A396F">
        <w:rPr>
          <w:rFonts w:ascii="Arial" w:eastAsia="Helvetica" w:hAnsi="Arial" w:cs="Arial"/>
          <w:sz w:val="56"/>
          <w:szCs w:val="56"/>
        </w:rPr>
        <w:t>Business Plan</w:t>
      </w:r>
      <w:r w:rsidR="34DAE401" w:rsidRPr="7F8A396F">
        <w:rPr>
          <w:rFonts w:ascii="Arial" w:eastAsia="Helvetica" w:hAnsi="Arial" w:cs="Arial"/>
          <w:sz w:val="56"/>
          <w:szCs w:val="56"/>
        </w:rPr>
        <w:t xml:space="preserve"> 2026</w:t>
      </w:r>
    </w:p>
    <w:p w14:paraId="12A2B807" w14:textId="77777777" w:rsidR="00C51889" w:rsidRPr="004A2DB6" w:rsidRDefault="00C51889" w:rsidP="0C9851C8">
      <w:pPr>
        <w:rPr>
          <w:rFonts w:ascii="Arial" w:eastAsia="Helvetica" w:hAnsi="Arial" w:cs="Arial"/>
        </w:rPr>
      </w:pPr>
    </w:p>
    <w:p w14:paraId="077A8D88" w14:textId="77777777" w:rsidR="00C76996" w:rsidRPr="00C07BA2" w:rsidRDefault="00C76996" w:rsidP="0C9851C8">
      <w:pPr>
        <w:rPr>
          <w:rFonts w:ascii="Helvetica" w:eastAsia="Helvetica" w:hAnsi="Helvetica" w:cs="Helvetica"/>
        </w:rPr>
      </w:pPr>
    </w:p>
    <w:p w14:paraId="03945B99" w14:textId="77777777" w:rsidR="00C76996" w:rsidRPr="00C07BA2" w:rsidRDefault="00C76996" w:rsidP="0C9851C8">
      <w:pPr>
        <w:rPr>
          <w:rFonts w:ascii="Helvetica" w:eastAsia="Helvetica" w:hAnsi="Helvetica" w:cs="Helvetica"/>
        </w:rPr>
      </w:pPr>
    </w:p>
    <w:p w14:paraId="6D8AB11B" w14:textId="77777777" w:rsidR="00C76996" w:rsidRPr="00C07BA2" w:rsidRDefault="00C76996" w:rsidP="0C9851C8">
      <w:pPr>
        <w:rPr>
          <w:rFonts w:ascii="Helvetica" w:eastAsia="Helvetica" w:hAnsi="Helvetica" w:cs="Helvetica"/>
        </w:rPr>
      </w:pPr>
    </w:p>
    <w:p w14:paraId="7CB93F4F" w14:textId="77777777" w:rsidR="00C76996" w:rsidRPr="00C07BA2" w:rsidRDefault="00C76996" w:rsidP="0C9851C8">
      <w:pPr>
        <w:rPr>
          <w:rFonts w:ascii="Helvetica" w:eastAsia="Helvetica" w:hAnsi="Helvetica" w:cs="Helvetica"/>
        </w:rPr>
      </w:pPr>
    </w:p>
    <w:p w14:paraId="69BEA61E" w14:textId="77777777" w:rsidR="00C76996" w:rsidRPr="00C07BA2" w:rsidRDefault="00C76996" w:rsidP="0C9851C8">
      <w:pPr>
        <w:rPr>
          <w:rFonts w:ascii="Helvetica" w:eastAsia="Helvetica" w:hAnsi="Helvetica" w:cs="Helvetica"/>
        </w:rPr>
      </w:pPr>
    </w:p>
    <w:p w14:paraId="51F7C6CE" w14:textId="77777777" w:rsidR="00C76996" w:rsidRPr="00C07BA2" w:rsidRDefault="00C76996" w:rsidP="0C9851C8">
      <w:pPr>
        <w:rPr>
          <w:rFonts w:ascii="Helvetica" w:eastAsia="Helvetica" w:hAnsi="Helvetica" w:cs="Helvetica"/>
        </w:rPr>
      </w:pPr>
    </w:p>
    <w:p w14:paraId="2992BAFB" w14:textId="77777777" w:rsidR="00C76996" w:rsidRPr="00C07BA2" w:rsidRDefault="00C76996" w:rsidP="0C9851C8">
      <w:pPr>
        <w:rPr>
          <w:rFonts w:ascii="Helvetica" w:eastAsia="Helvetica" w:hAnsi="Helvetica" w:cs="Helvetica"/>
        </w:rPr>
      </w:pPr>
    </w:p>
    <w:p w14:paraId="7D1C0978" w14:textId="77777777" w:rsidR="00C76996" w:rsidRPr="00C07BA2" w:rsidRDefault="00C76996" w:rsidP="0C9851C8">
      <w:pPr>
        <w:rPr>
          <w:rFonts w:ascii="Helvetica" w:eastAsia="Helvetica" w:hAnsi="Helvetica" w:cs="Helvetica"/>
        </w:rPr>
      </w:pPr>
    </w:p>
    <w:p w14:paraId="37A43C14" w14:textId="77777777" w:rsidR="00C76996" w:rsidRPr="00C07BA2" w:rsidRDefault="00C76996" w:rsidP="0C9851C8">
      <w:pPr>
        <w:rPr>
          <w:rFonts w:ascii="Helvetica" w:eastAsia="Helvetica" w:hAnsi="Helvetica" w:cs="Helvetica"/>
        </w:rPr>
      </w:pPr>
    </w:p>
    <w:p w14:paraId="32A18BEE" w14:textId="77777777" w:rsidR="00C76996" w:rsidRPr="00C07BA2" w:rsidRDefault="00C76996" w:rsidP="0C9851C8">
      <w:pPr>
        <w:rPr>
          <w:rFonts w:ascii="Helvetica" w:eastAsia="Helvetica" w:hAnsi="Helvetica" w:cs="Helvetica"/>
        </w:rPr>
      </w:pPr>
    </w:p>
    <w:p w14:paraId="7A81F9EE" w14:textId="77777777" w:rsidR="00C76996" w:rsidRPr="00C07BA2" w:rsidRDefault="00C76996" w:rsidP="0C9851C8">
      <w:pPr>
        <w:rPr>
          <w:rFonts w:ascii="Helvetica" w:eastAsia="Helvetica" w:hAnsi="Helvetica" w:cs="Helvetica"/>
        </w:rPr>
      </w:pPr>
    </w:p>
    <w:p w14:paraId="675E22CF" w14:textId="77777777" w:rsidR="00C76996" w:rsidRPr="00C07BA2" w:rsidRDefault="00C76996" w:rsidP="0C9851C8">
      <w:pPr>
        <w:rPr>
          <w:rFonts w:ascii="Helvetica" w:eastAsia="Helvetica" w:hAnsi="Helvetica" w:cs="Helvetica"/>
        </w:rPr>
      </w:pPr>
    </w:p>
    <w:p w14:paraId="216A4913" w14:textId="77777777" w:rsidR="00C76996" w:rsidRPr="00C07BA2" w:rsidRDefault="00C76996" w:rsidP="0C9851C8">
      <w:pPr>
        <w:rPr>
          <w:rFonts w:ascii="Helvetica" w:eastAsia="Helvetica" w:hAnsi="Helvetica" w:cs="Helvetica"/>
        </w:rPr>
      </w:pPr>
    </w:p>
    <w:p w14:paraId="05822AA2" w14:textId="77777777" w:rsidR="00C76996" w:rsidRPr="00C07BA2" w:rsidRDefault="00C76996" w:rsidP="0C9851C8">
      <w:pPr>
        <w:rPr>
          <w:rFonts w:ascii="Helvetica" w:eastAsia="Helvetica" w:hAnsi="Helvetica" w:cs="Helvetica"/>
        </w:rPr>
      </w:pPr>
    </w:p>
    <w:p w14:paraId="6DAA3C53" w14:textId="77777777" w:rsidR="00C76996" w:rsidRPr="00C07BA2" w:rsidRDefault="00C76996" w:rsidP="0C9851C8">
      <w:pPr>
        <w:rPr>
          <w:rFonts w:ascii="Helvetica" w:eastAsia="Helvetica" w:hAnsi="Helvetica" w:cs="Helvetica"/>
        </w:rPr>
      </w:pPr>
    </w:p>
    <w:p w14:paraId="36D93430" w14:textId="77777777" w:rsidR="00C76996" w:rsidRPr="00C07BA2" w:rsidRDefault="00C76996" w:rsidP="0C9851C8">
      <w:pPr>
        <w:rPr>
          <w:rFonts w:ascii="Helvetica" w:eastAsia="Helvetica" w:hAnsi="Helvetica" w:cs="Helvetica"/>
        </w:rPr>
      </w:pPr>
    </w:p>
    <w:p w14:paraId="45B3EEFA" w14:textId="77777777" w:rsidR="00C76996" w:rsidRPr="00C07BA2" w:rsidRDefault="00C76996" w:rsidP="0C9851C8">
      <w:pPr>
        <w:rPr>
          <w:rFonts w:ascii="Helvetica" w:eastAsia="Helvetica" w:hAnsi="Helvetica" w:cs="Helvetica"/>
        </w:rPr>
      </w:pPr>
    </w:p>
    <w:p w14:paraId="22E3C8FC" w14:textId="77777777" w:rsidR="00C76996" w:rsidRPr="00C07BA2" w:rsidRDefault="00C76996" w:rsidP="0C9851C8">
      <w:pPr>
        <w:rPr>
          <w:rFonts w:ascii="Helvetica" w:eastAsia="Helvetica" w:hAnsi="Helvetica" w:cs="Helvetica"/>
        </w:rPr>
      </w:pPr>
    </w:p>
    <w:p w14:paraId="17A22F0F" w14:textId="77777777" w:rsidR="00C76996" w:rsidRPr="00C07BA2" w:rsidRDefault="00C76996" w:rsidP="0C9851C8">
      <w:pPr>
        <w:rPr>
          <w:rFonts w:ascii="Helvetica" w:eastAsia="Helvetica" w:hAnsi="Helvetica" w:cs="Helvetica"/>
        </w:rPr>
      </w:pPr>
    </w:p>
    <w:p w14:paraId="43F41F2D" w14:textId="77777777" w:rsidR="00C76996" w:rsidRPr="00C07BA2" w:rsidRDefault="00C76996" w:rsidP="0C9851C8">
      <w:pPr>
        <w:rPr>
          <w:rFonts w:ascii="Helvetica" w:eastAsia="Helvetica" w:hAnsi="Helvetica" w:cs="Helvetica"/>
        </w:rPr>
      </w:pPr>
    </w:p>
    <w:p w14:paraId="075CDB31" w14:textId="77777777" w:rsidR="00C76996" w:rsidRPr="00C07BA2" w:rsidRDefault="00C76996" w:rsidP="0C9851C8">
      <w:pPr>
        <w:rPr>
          <w:rFonts w:ascii="Helvetica" w:eastAsia="Helvetica" w:hAnsi="Helvetica" w:cs="Helvetica"/>
        </w:rPr>
      </w:pPr>
    </w:p>
    <w:p w14:paraId="1051921D" w14:textId="3367945C" w:rsidR="00C76996" w:rsidRPr="00C07BA2" w:rsidRDefault="00C76996" w:rsidP="0C9851C8">
      <w:pPr>
        <w:rPr>
          <w:rFonts w:ascii="Helvetica" w:eastAsia="Helvetica" w:hAnsi="Helvetica" w:cs="Helvetica"/>
        </w:rPr>
      </w:pPr>
    </w:p>
    <w:p w14:paraId="0088AF91" w14:textId="75E8F52F" w:rsidR="007E56FA" w:rsidRPr="00C07BA2" w:rsidRDefault="007E56FA" w:rsidP="709E5699">
      <w:pPr>
        <w:rPr>
          <w:rFonts w:ascii="Arial" w:eastAsia="Helvetica" w:hAnsi="Arial" w:cs="Arial"/>
        </w:rPr>
      </w:pPr>
    </w:p>
    <w:p w14:paraId="0F1158F5" w14:textId="54D252C6" w:rsidR="007E56FA" w:rsidRPr="00C07BA2" w:rsidRDefault="69E8EF6A" w:rsidP="0C9851C8">
      <w:r>
        <w:br w:type="page"/>
      </w:r>
    </w:p>
    <w:p w14:paraId="25541CE5" w14:textId="6292BB26" w:rsidR="007E56FA" w:rsidRPr="00C07BA2" w:rsidRDefault="69E8EF6A" w:rsidP="709E5699">
      <w:pPr>
        <w:rPr>
          <w:rFonts w:ascii="Arial" w:eastAsia="Helvetica" w:hAnsi="Arial" w:cs="Arial"/>
        </w:rPr>
      </w:pPr>
      <w:r w:rsidRPr="709E5699">
        <w:rPr>
          <w:rFonts w:ascii="Arial" w:eastAsia="Helvetica" w:hAnsi="Arial" w:cs="Arial"/>
        </w:rPr>
        <w:lastRenderedPageBreak/>
        <w:t>Table of Contents</w:t>
      </w:r>
    </w:p>
    <w:p w14:paraId="5A9DFF5F" w14:textId="330D4927" w:rsidR="69E8EF6A" w:rsidRDefault="69E8EF6A" w:rsidP="6E01DDBE">
      <w:pPr>
        <w:pStyle w:val="ListParagraph"/>
        <w:numPr>
          <w:ilvl w:val="0"/>
          <w:numId w:val="17"/>
        </w:numPr>
        <w:rPr>
          <w:rFonts w:ascii="Arial" w:eastAsia="Helvetica" w:hAnsi="Arial" w:cs="Arial"/>
        </w:rPr>
      </w:pPr>
      <w:r w:rsidRPr="6FE85835">
        <w:rPr>
          <w:rFonts w:ascii="Arial" w:eastAsia="Helvetica" w:hAnsi="Arial" w:cs="Arial"/>
        </w:rPr>
        <w:t xml:space="preserve">Introduction </w:t>
      </w:r>
      <w:r w:rsidR="40ACDDCA" w:rsidRPr="6FE85835">
        <w:rPr>
          <w:rFonts w:ascii="Arial" w:eastAsia="Helvetica" w:hAnsi="Arial" w:cs="Arial"/>
        </w:rPr>
        <w:t>..............................................................................................................  3</w:t>
      </w:r>
    </w:p>
    <w:p w14:paraId="488B63E9" w14:textId="2664D194" w:rsidR="69E8EF6A" w:rsidRDefault="69E8EF6A" w:rsidP="6E01DDBE">
      <w:pPr>
        <w:pStyle w:val="ListParagraph"/>
        <w:numPr>
          <w:ilvl w:val="0"/>
          <w:numId w:val="17"/>
        </w:numPr>
        <w:rPr>
          <w:rFonts w:ascii="Arial" w:eastAsia="Helvetica" w:hAnsi="Arial" w:cs="Arial"/>
        </w:rPr>
      </w:pPr>
      <w:r w:rsidRPr="6FE85835">
        <w:rPr>
          <w:rFonts w:ascii="Arial" w:eastAsia="Helvetica" w:hAnsi="Arial" w:cs="Arial"/>
        </w:rPr>
        <w:t xml:space="preserve">Economic Context </w:t>
      </w:r>
      <w:r w:rsidR="3C5D0E96" w:rsidRPr="6FE85835">
        <w:rPr>
          <w:rFonts w:ascii="Arial" w:eastAsia="Helvetica" w:hAnsi="Arial" w:cs="Arial"/>
        </w:rPr>
        <w:t>...................................................................................................   3</w:t>
      </w:r>
    </w:p>
    <w:p w14:paraId="0978720D" w14:textId="31F21AC9" w:rsidR="69E8EF6A" w:rsidRDefault="69E8EF6A" w:rsidP="6E01DDBE">
      <w:pPr>
        <w:pStyle w:val="ListParagraph"/>
        <w:numPr>
          <w:ilvl w:val="0"/>
          <w:numId w:val="17"/>
        </w:numPr>
        <w:rPr>
          <w:rFonts w:ascii="Arial" w:eastAsia="Helvetica" w:hAnsi="Arial" w:cs="Arial"/>
        </w:rPr>
      </w:pPr>
      <w:r w:rsidRPr="6FE85835">
        <w:rPr>
          <w:rFonts w:ascii="Arial" w:eastAsia="Helvetica" w:hAnsi="Arial" w:cs="Arial"/>
        </w:rPr>
        <w:t xml:space="preserve">Corporate Strategy </w:t>
      </w:r>
      <w:r w:rsidR="5C871978" w:rsidRPr="6FE85835">
        <w:rPr>
          <w:rFonts w:ascii="Arial" w:eastAsia="Helvetica" w:hAnsi="Arial" w:cs="Arial"/>
        </w:rPr>
        <w:t>..................................................................................................   4</w:t>
      </w:r>
    </w:p>
    <w:p w14:paraId="2659B966" w14:textId="7C17F084" w:rsidR="69E8EF6A" w:rsidRDefault="69E8EF6A" w:rsidP="2BBB4B0A">
      <w:pPr>
        <w:pStyle w:val="ListParagraph"/>
        <w:numPr>
          <w:ilvl w:val="0"/>
          <w:numId w:val="17"/>
        </w:numPr>
        <w:rPr>
          <w:rFonts w:ascii="Arial" w:eastAsia="Helvetica" w:hAnsi="Arial" w:cs="Arial"/>
        </w:rPr>
      </w:pPr>
      <w:r w:rsidRPr="6FE85835">
        <w:rPr>
          <w:rFonts w:ascii="Arial" w:eastAsia="Helvetica" w:hAnsi="Arial" w:cs="Arial"/>
        </w:rPr>
        <w:t>Performance Review</w:t>
      </w:r>
      <w:r w:rsidR="72BF3367" w:rsidRPr="6FE85835">
        <w:rPr>
          <w:rFonts w:ascii="Arial" w:eastAsia="Helvetica" w:hAnsi="Arial" w:cs="Arial"/>
        </w:rPr>
        <w:t xml:space="preserve"> ...............................................................................................  </w:t>
      </w:r>
      <w:r w:rsidR="1D981D5D" w:rsidRPr="6FE85835">
        <w:rPr>
          <w:rFonts w:ascii="Arial" w:eastAsia="Helvetica" w:hAnsi="Arial" w:cs="Arial"/>
        </w:rPr>
        <w:t xml:space="preserve"> </w:t>
      </w:r>
      <w:r w:rsidR="72BF3367" w:rsidRPr="6FE85835">
        <w:rPr>
          <w:rFonts w:ascii="Arial" w:eastAsia="Helvetica" w:hAnsi="Arial" w:cs="Arial"/>
        </w:rPr>
        <w:t>6</w:t>
      </w:r>
    </w:p>
    <w:p w14:paraId="4FCB7B25" w14:textId="6C6EC13A" w:rsidR="69E8EF6A" w:rsidRDefault="69E8EF6A" w:rsidP="0AD22D9D">
      <w:pPr>
        <w:pStyle w:val="ListParagraph"/>
        <w:ind w:left="750"/>
        <w:rPr>
          <w:rFonts w:ascii="Arial" w:eastAsia="Helvetica" w:hAnsi="Arial" w:cs="Arial"/>
        </w:rPr>
      </w:pPr>
      <w:r w:rsidRPr="5DF7D22A">
        <w:rPr>
          <w:rFonts w:ascii="Arial" w:eastAsia="Helvetica" w:hAnsi="Arial" w:cs="Arial"/>
        </w:rPr>
        <w:t>4.1</w:t>
      </w:r>
      <w:r>
        <w:tab/>
      </w:r>
      <w:r w:rsidRPr="5DF7D22A">
        <w:rPr>
          <w:rFonts w:ascii="Arial" w:eastAsia="Helvetica" w:hAnsi="Arial" w:cs="Arial"/>
        </w:rPr>
        <w:t>Perf</w:t>
      </w:r>
      <w:r w:rsidR="7D1A68BF" w:rsidRPr="5DF7D22A">
        <w:rPr>
          <w:rFonts w:ascii="Arial" w:eastAsia="Helvetica" w:hAnsi="Arial" w:cs="Arial"/>
        </w:rPr>
        <w:t>or</w:t>
      </w:r>
      <w:r w:rsidRPr="5DF7D22A">
        <w:rPr>
          <w:rFonts w:ascii="Arial" w:eastAsia="Helvetica" w:hAnsi="Arial" w:cs="Arial"/>
        </w:rPr>
        <w:t>mance Against Business Plan Target to 30 June 2025</w:t>
      </w:r>
      <w:r w:rsidR="36F66811" w:rsidRPr="5DF7D22A">
        <w:rPr>
          <w:rFonts w:ascii="Arial" w:eastAsia="Helvetica" w:hAnsi="Arial" w:cs="Arial"/>
        </w:rPr>
        <w:t xml:space="preserve"> ................................</w:t>
      </w:r>
      <w:r w:rsidR="6F145495" w:rsidRPr="5DF7D22A">
        <w:rPr>
          <w:rFonts w:ascii="Arial" w:eastAsia="Helvetica" w:hAnsi="Arial" w:cs="Arial"/>
        </w:rPr>
        <w:t xml:space="preserve"> </w:t>
      </w:r>
      <w:r w:rsidR="36F66811" w:rsidRPr="5DF7D22A">
        <w:rPr>
          <w:rFonts w:ascii="Arial" w:eastAsia="Helvetica" w:hAnsi="Arial" w:cs="Arial"/>
        </w:rPr>
        <w:t xml:space="preserve">  6</w:t>
      </w:r>
    </w:p>
    <w:p w14:paraId="7A31641A" w14:textId="2E1C7B06" w:rsidR="0AD22D9D" w:rsidRDefault="69E8EF6A" w:rsidP="0AD22D9D">
      <w:pPr>
        <w:pStyle w:val="ListParagraph"/>
        <w:ind w:left="750"/>
        <w:rPr>
          <w:rFonts w:ascii="Arial" w:eastAsia="Helvetica" w:hAnsi="Arial" w:cs="Arial"/>
        </w:rPr>
      </w:pPr>
      <w:r w:rsidRPr="6FE85835">
        <w:rPr>
          <w:rFonts w:ascii="Arial" w:eastAsia="Helvetica" w:hAnsi="Arial" w:cs="Arial"/>
        </w:rPr>
        <w:t>4.2 Highlights from InterTradeIreland’s Activities to 30 June 2025</w:t>
      </w:r>
      <w:r w:rsidR="77D12B6E" w:rsidRPr="6FE85835">
        <w:rPr>
          <w:rFonts w:ascii="Arial" w:eastAsia="Helvetica" w:hAnsi="Arial" w:cs="Arial"/>
        </w:rPr>
        <w:t xml:space="preserve"> ...............................  6</w:t>
      </w:r>
    </w:p>
    <w:p w14:paraId="029025A3" w14:textId="61ABC5D1" w:rsidR="69E8EF6A" w:rsidRDefault="69E8EF6A" w:rsidP="4C9DDBE2">
      <w:pPr>
        <w:pStyle w:val="ListParagraph"/>
        <w:ind w:left="750"/>
        <w:rPr>
          <w:rFonts w:ascii="Arial" w:eastAsia="Helvetica" w:hAnsi="Arial" w:cs="Arial"/>
        </w:rPr>
      </w:pPr>
      <w:r w:rsidRPr="6FE85835">
        <w:rPr>
          <w:rFonts w:ascii="Arial" w:eastAsia="Helvetica" w:hAnsi="Arial" w:cs="Arial"/>
        </w:rPr>
        <w:t xml:space="preserve">5. Strategic Delivery </w:t>
      </w:r>
      <w:r w:rsidR="12CE041B" w:rsidRPr="6FE85835">
        <w:rPr>
          <w:rFonts w:ascii="Arial" w:eastAsia="Helvetica" w:hAnsi="Arial" w:cs="Arial"/>
        </w:rPr>
        <w:t>......................................................................................................  8</w:t>
      </w:r>
    </w:p>
    <w:p w14:paraId="435F75CB" w14:textId="5098AA23" w:rsidR="69E8EF6A" w:rsidRDefault="69E8EF6A" w:rsidP="12E9ECB1">
      <w:pPr>
        <w:pStyle w:val="ListParagraph"/>
        <w:ind w:left="750"/>
        <w:rPr>
          <w:rFonts w:ascii="Arial" w:eastAsia="Helvetica" w:hAnsi="Arial" w:cs="Arial"/>
        </w:rPr>
      </w:pPr>
      <w:r w:rsidRPr="6FE85835">
        <w:rPr>
          <w:rFonts w:ascii="Arial" w:eastAsia="Helvetica" w:hAnsi="Arial" w:cs="Arial"/>
        </w:rPr>
        <w:t>5.1</w:t>
      </w:r>
      <w:r w:rsidR="5790D365" w:rsidRPr="6FE85835">
        <w:rPr>
          <w:rFonts w:ascii="Arial" w:eastAsia="Helvetica" w:hAnsi="Arial" w:cs="Arial"/>
        </w:rPr>
        <w:t xml:space="preserve"> Strategic Delivery Framework </w:t>
      </w:r>
      <w:r w:rsidR="6D548963" w:rsidRPr="6FE85835">
        <w:rPr>
          <w:rFonts w:ascii="Arial" w:eastAsia="Helvetica" w:hAnsi="Arial" w:cs="Arial"/>
        </w:rPr>
        <w:t>.................................................................................. 9</w:t>
      </w:r>
    </w:p>
    <w:p w14:paraId="52282CB3" w14:textId="081EA66D"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6. Planned Activity and Resourcing </w:t>
      </w:r>
      <w:r w:rsidR="34A3936F" w:rsidRPr="6FE85835">
        <w:rPr>
          <w:rFonts w:ascii="Arial" w:eastAsia="Helvetica" w:hAnsi="Arial" w:cs="Arial"/>
        </w:rPr>
        <w:t>...............................................................................10</w:t>
      </w:r>
    </w:p>
    <w:p w14:paraId="39E2AE9D" w14:textId="5F88CB07"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6.1 Planned Activity </w:t>
      </w:r>
      <w:r w:rsidR="7618084A" w:rsidRPr="6FE85835">
        <w:rPr>
          <w:rFonts w:ascii="Arial" w:eastAsia="Helvetica" w:hAnsi="Arial" w:cs="Arial"/>
        </w:rPr>
        <w:t>.......................................................................................................10</w:t>
      </w:r>
    </w:p>
    <w:p w14:paraId="08569266" w14:textId="726BE12C" w:rsidR="6384B0EB" w:rsidRDefault="5790D365" w:rsidP="6FE85835">
      <w:pPr>
        <w:pStyle w:val="ListParagraph"/>
        <w:ind w:left="750"/>
        <w:rPr>
          <w:rFonts w:ascii="Arial" w:eastAsia="Helvetica" w:hAnsi="Arial" w:cs="Arial"/>
        </w:rPr>
      </w:pPr>
      <w:r w:rsidRPr="6FE85835">
        <w:rPr>
          <w:rFonts w:ascii="Arial" w:eastAsia="Helvetica" w:hAnsi="Arial" w:cs="Arial"/>
        </w:rPr>
        <w:t>6.2 Financial Resources Summary 2025</w:t>
      </w:r>
      <w:r w:rsidR="75D8A30A" w:rsidRPr="6FE85835">
        <w:rPr>
          <w:rFonts w:ascii="Arial" w:eastAsia="Helvetica" w:hAnsi="Arial" w:cs="Arial"/>
        </w:rPr>
        <w:t>.......................................................................16</w:t>
      </w:r>
    </w:p>
    <w:p w14:paraId="1BCCB3D8" w14:textId="740F8F40"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6.3 Funding &amp; Staff Resourcing </w:t>
      </w:r>
      <w:r w:rsidR="61AD8B2A" w:rsidRPr="6FE85835">
        <w:rPr>
          <w:rFonts w:ascii="Arial" w:eastAsia="Helvetica" w:hAnsi="Arial" w:cs="Arial"/>
        </w:rPr>
        <w:t>....................................................................................17</w:t>
      </w:r>
    </w:p>
    <w:p w14:paraId="2C0BFC9E" w14:textId="3C230C3A"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7. Monitoring, </w:t>
      </w:r>
      <w:r w:rsidR="27CCDE55" w:rsidRPr="6FE85835">
        <w:rPr>
          <w:rFonts w:ascii="Arial" w:eastAsia="Helvetica" w:hAnsi="Arial" w:cs="Arial"/>
        </w:rPr>
        <w:t>Evaluation and</w:t>
      </w:r>
      <w:r w:rsidRPr="6FE85835">
        <w:rPr>
          <w:rFonts w:ascii="Arial" w:eastAsia="Helvetica" w:hAnsi="Arial" w:cs="Arial"/>
        </w:rPr>
        <w:t xml:space="preserve"> Reporting</w:t>
      </w:r>
      <w:r w:rsidR="66A33802" w:rsidRPr="6FE85835">
        <w:rPr>
          <w:rFonts w:ascii="Arial" w:eastAsia="Helvetica" w:hAnsi="Arial" w:cs="Arial"/>
        </w:rPr>
        <w:t>........................................................................18</w:t>
      </w:r>
    </w:p>
    <w:p w14:paraId="5690B8E7" w14:textId="30DC9CE3"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8. Equality </w:t>
      </w:r>
      <w:r w:rsidR="405716FB" w:rsidRPr="6FE85835">
        <w:rPr>
          <w:rFonts w:ascii="Arial" w:eastAsia="Helvetica" w:hAnsi="Arial" w:cs="Arial"/>
        </w:rPr>
        <w:t>.....................................................................................................................19</w:t>
      </w:r>
    </w:p>
    <w:p w14:paraId="3DDCE1D2" w14:textId="553483D4" w:rsidR="6384B0EB" w:rsidRDefault="5790D365" w:rsidP="6FE85835">
      <w:pPr>
        <w:pStyle w:val="ListParagraph"/>
        <w:ind w:left="750"/>
        <w:rPr>
          <w:rFonts w:ascii="Arial" w:eastAsia="Helvetica" w:hAnsi="Arial" w:cs="Arial"/>
        </w:rPr>
      </w:pPr>
      <w:r w:rsidRPr="7F8A396F">
        <w:rPr>
          <w:rFonts w:ascii="Arial" w:eastAsia="Helvetica" w:hAnsi="Arial" w:cs="Arial"/>
        </w:rPr>
        <w:t>A</w:t>
      </w:r>
      <w:r w:rsidR="1128D1B1" w:rsidRPr="7F8A396F">
        <w:rPr>
          <w:rFonts w:ascii="Arial" w:eastAsia="Helvetica" w:hAnsi="Arial" w:cs="Arial"/>
        </w:rPr>
        <w:t>NNEX</w:t>
      </w:r>
      <w:r w:rsidRPr="7F8A396F">
        <w:rPr>
          <w:rFonts w:ascii="Arial" w:eastAsia="Helvetica" w:hAnsi="Arial" w:cs="Arial"/>
        </w:rPr>
        <w:t xml:space="preserve"> A Alignment to Economic strategies and polices of Ireland &amp; </w:t>
      </w:r>
      <w:r w:rsidR="381D481D" w:rsidRPr="7F8A396F">
        <w:rPr>
          <w:rFonts w:ascii="Arial" w:eastAsia="Helvetica" w:hAnsi="Arial" w:cs="Arial"/>
        </w:rPr>
        <w:t xml:space="preserve">   </w:t>
      </w:r>
    </w:p>
    <w:p w14:paraId="5757EEA0" w14:textId="48E6021A" w:rsidR="6384B0EB" w:rsidRDefault="381D481D" w:rsidP="6FE85835">
      <w:pPr>
        <w:pStyle w:val="ListParagraph"/>
        <w:ind w:left="750"/>
        <w:rPr>
          <w:rFonts w:ascii="Arial" w:eastAsia="Helvetica" w:hAnsi="Arial" w:cs="Arial"/>
        </w:rPr>
      </w:pPr>
      <w:r w:rsidRPr="6FE85835">
        <w:rPr>
          <w:rFonts w:ascii="Arial" w:eastAsia="Helvetica" w:hAnsi="Arial" w:cs="Arial"/>
        </w:rPr>
        <w:t xml:space="preserve">                  </w:t>
      </w:r>
      <w:r w:rsidR="5790D365" w:rsidRPr="6FE85835">
        <w:rPr>
          <w:rFonts w:ascii="Arial" w:eastAsia="Helvetica" w:hAnsi="Arial" w:cs="Arial"/>
        </w:rPr>
        <w:t xml:space="preserve">Northern Ireland </w:t>
      </w:r>
      <w:r w:rsidR="4D4B16C0" w:rsidRPr="6FE85835">
        <w:rPr>
          <w:rFonts w:ascii="Arial" w:eastAsia="Helvetica" w:hAnsi="Arial" w:cs="Arial"/>
        </w:rPr>
        <w:t>..........................................................................................20</w:t>
      </w:r>
    </w:p>
    <w:p w14:paraId="7B5AFBBF" w14:textId="75E0187B" w:rsidR="6384B0EB" w:rsidRDefault="5790D365" w:rsidP="6FE85835">
      <w:pPr>
        <w:pStyle w:val="ListParagraph"/>
        <w:ind w:left="750"/>
        <w:rPr>
          <w:rFonts w:ascii="Arial" w:eastAsia="Helvetica" w:hAnsi="Arial" w:cs="Arial"/>
        </w:rPr>
      </w:pPr>
      <w:r w:rsidRPr="6FE85835">
        <w:rPr>
          <w:rFonts w:ascii="Arial" w:eastAsia="Helvetica" w:hAnsi="Arial" w:cs="Arial"/>
        </w:rPr>
        <w:t>A</w:t>
      </w:r>
      <w:r w:rsidR="2266A022" w:rsidRPr="6FE85835">
        <w:rPr>
          <w:rFonts w:ascii="Arial" w:eastAsia="Helvetica" w:hAnsi="Arial" w:cs="Arial"/>
        </w:rPr>
        <w:t>NNEX</w:t>
      </w:r>
      <w:r w:rsidRPr="6FE85835">
        <w:rPr>
          <w:rFonts w:ascii="Arial" w:eastAsia="Helvetica" w:hAnsi="Arial" w:cs="Arial"/>
        </w:rPr>
        <w:t xml:space="preserve"> B Highlights from InterTradeIreland’s Activities to June 2025</w:t>
      </w:r>
    </w:p>
    <w:p w14:paraId="79C054F3" w14:textId="047034BB"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Trade Activities </w:t>
      </w:r>
      <w:r w:rsidR="585A3806" w:rsidRPr="6FE85835">
        <w:rPr>
          <w:rFonts w:ascii="Arial" w:eastAsia="Helvetica" w:hAnsi="Arial" w:cs="Arial"/>
        </w:rPr>
        <w:t>..............................................................................................................22</w:t>
      </w:r>
    </w:p>
    <w:p w14:paraId="64EDB846" w14:textId="60FA5C00"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Innovation &amp; Entrepreneurship Activities </w:t>
      </w:r>
      <w:r w:rsidR="010DB33E" w:rsidRPr="6FE85835">
        <w:rPr>
          <w:rFonts w:ascii="Arial" w:eastAsia="Helvetica" w:hAnsi="Arial" w:cs="Arial"/>
        </w:rPr>
        <w:t>.......................................................................24</w:t>
      </w:r>
    </w:p>
    <w:p w14:paraId="0FA5F72C" w14:textId="2CF025E5" w:rsidR="6384B0EB" w:rsidRDefault="5790D365" w:rsidP="6FE85835">
      <w:pPr>
        <w:pStyle w:val="ListParagraph"/>
        <w:ind w:left="750"/>
        <w:rPr>
          <w:rFonts w:ascii="Arial" w:eastAsia="Helvetica" w:hAnsi="Arial" w:cs="Arial"/>
        </w:rPr>
      </w:pPr>
      <w:r w:rsidRPr="6FE85835">
        <w:rPr>
          <w:rFonts w:ascii="Arial" w:eastAsia="Helvetica" w:hAnsi="Arial" w:cs="Arial"/>
        </w:rPr>
        <w:t xml:space="preserve">Business Research and Policy Development Activities </w:t>
      </w:r>
      <w:r w:rsidR="05EA96BC" w:rsidRPr="6FE85835">
        <w:rPr>
          <w:rFonts w:ascii="Arial" w:eastAsia="Helvetica" w:hAnsi="Arial" w:cs="Arial"/>
        </w:rPr>
        <w:t>................................................27</w:t>
      </w:r>
    </w:p>
    <w:p w14:paraId="0D812116" w14:textId="68975219" w:rsidR="6384B0EB" w:rsidRDefault="5790D365" w:rsidP="6FE85835">
      <w:pPr>
        <w:pStyle w:val="ListParagraph"/>
        <w:ind w:left="750"/>
        <w:rPr>
          <w:rFonts w:ascii="Arial" w:eastAsia="Helvetica" w:hAnsi="Arial" w:cs="Arial"/>
        </w:rPr>
      </w:pPr>
      <w:r w:rsidRPr="6FE85835">
        <w:rPr>
          <w:rFonts w:ascii="Arial" w:eastAsia="Helvetica" w:hAnsi="Arial" w:cs="Arial"/>
        </w:rPr>
        <w:t>Sh</w:t>
      </w:r>
      <w:r w:rsidR="4DE539FF" w:rsidRPr="6FE85835">
        <w:rPr>
          <w:rFonts w:ascii="Arial" w:eastAsia="Helvetica" w:hAnsi="Arial" w:cs="Arial"/>
        </w:rPr>
        <w:t>a</w:t>
      </w:r>
      <w:r w:rsidRPr="6FE85835">
        <w:rPr>
          <w:rFonts w:ascii="Arial" w:eastAsia="Helvetica" w:hAnsi="Arial" w:cs="Arial"/>
        </w:rPr>
        <w:t xml:space="preserve">red Island Enterprise Scheme </w:t>
      </w:r>
      <w:r w:rsidR="2B32CAB1" w:rsidRPr="6FE85835">
        <w:rPr>
          <w:rFonts w:ascii="Arial" w:eastAsia="Helvetica" w:hAnsi="Arial" w:cs="Arial"/>
        </w:rPr>
        <w:t>.................................................................................27</w:t>
      </w:r>
    </w:p>
    <w:p w14:paraId="20B421E0" w14:textId="7B38B516" w:rsidR="6384B0EB" w:rsidRDefault="5790D365" w:rsidP="6FE85835">
      <w:pPr>
        <w:pStyle w:val="ListParagraph"/>
        <w:ind w:left="750"/>
        <w:rPr>
          <w:rFonts w:ascii="Arial" w:eastAsia="Helvetica" w:hAnsi="Arial" w:cs="Arial"/>
        </w:rPr>
      </w:pPr>
      <w:r w:rsidRPr="4F21527C">
        <w:rPr>
          <w:rFonts w:ascii="Arial" w:eastAsia="Helvetica" w:hAnsi="Arial" w:cs="Arial"/>
        </w:rPr>
        <w:t>A</w:t>
      </w:r>
      <w:r w:rsidR="20CE4BD1" w:rsidRPr="4F21527C">
        <w:rPr>
          <w:rFonts w:ascii="Arial" w:eastAsia="Helvetica" w:hAnsi="Arial" w:cs="Arial"/>
        </w:rPr>
        <w:t>NNEX</w:t>
      </w:r>
      <w:r w:rsidRPr="4F21527C">
        <w:rPr>
          <w:rFonts w:ascii="Arial" w:eastAsia="Helvetica" w:hAnsi="Arial" w:cs="Arial"/>
        </w:rPr>
        <w:t xml:space="preserve"> C Financial Summary – Business Plan Proposed Budget 2026</w:t>
      </w:r>
      <w:r w:rsidR="000F6B07" w:rsidRPr="4F21527C">
        <w:rPr>
          <w:rFonts w:ascii="Arial" w:eastAsia="Helvetica" w:hAnsi="Arial" w:cs="Arial"/>
        </w:rPr>
        <w:t xml:space="preserve"> </w:t>
      </w:r>
      <w:r w:rsidRPr="4F21527C">
        <w:rPr>
          <w:rFonts w:ascii="Arial" w:eastAsia="Helvetica" w:hAnsi="Arial" w:cs="Arial"/>
        </w:rPr>
        <w:t>Allocation</w:t>
      </w:r>
      <w:r w:rsidR="18861ACA" w:rsidRPr="4F21527C">
        <w:rPr>
          <w:rFonts w:ascii="Arial" w:eastAsia="Helvetica" w:hAnsi="Arial" w:cs="Arial"/>
        </w:rPr>
        <w:t>......29</w:t>
      </w:r>
    </w:p>
    <w:p w14:paraId="1A4E7523" w14:textId="69298EA6" w:rsidR="6384B0EB" w:rsidRDefault="6384B0EB" w:rsidP="6FE85835">
      <w:pPr>
        <w:pStyle w:val="ListParagraph"/>
        <w:ind w:left="750"/>
        <w:rPr>
          <w:rFonts w:ascii="Arial" w:eastAsia="Helvetica" w:hAnsi="Arial" w:cs="Arial"/>
        </w:rPr>
      </w:pPr>
    </w:p>
    <w:p w14:paraId="5B00E241" w14:textId="6E3ED4B0" w:rsidR="6384B0EB" w:rsidRDefault="6384B0EB" w:rsidP="6FE85835">
      <w:pPr>
        <w:pStyle w:val="ListParagraph"/>
        <w:ind w:left="750"/>
        <w:rPr>
          <w:rFonts w:ascii="Arial" w:eastAsia="Helvetica" w:hAnsi="Arial" w:cs="Arial"/>
        </w:rPr>
      </w:pPr>
    </w:p>
    <w:p w14:paraId="3123B8BF" w14:textId="50370746" w:rsidR="6384B0EB" w:rsidRDefault="6384B0EB" w:rsidP="6FE85835">
      <w:pPr>
        <w:pStyle w:val="ListParagraph"/>
        <w:ind w:left="750"/>
        <w:rPr>
          <w:rFonts w:ascii="Arial" w:eastAsia="Helvetica" w:hAnsi="Arial" w:cs="Arial"/>
        </w:rPr>
      </w:pPr>
    </w:p>
    <w:p w14:paraId="53BB366E" w14:textId="2D7FFF5B" w:rsidR="6384B0EB" w:rsidRDefault="6384B0EB" w:rsidP="6FE85835">
      <w:pPr>
        <w:pStyle w:val="ListParagraph"/>
        <w:ind w:left="750"/>
        <w:rPr>
          <w:rFonts w:ascii="Arial" w:eastAsia="Helvetica" w:hAnsi="Arial" w:cs="Arial"/>
        </w:rPr>
      </w:pPr>
    </w:p>
    <w:p w14:paraId="0D9D72B5" w14:textId="2269ED52" w:rsidR="6384B0EB" w:rsidRDefault="6384B0EB" w:rsidP="6FE85835">
      <w:pPr>
        <w:pStyle w:val="ListParagraph"/>
        <w:ind w:left="750"/>
        <w:rPr>
          <w:rFonts w:ascii="Arial" w:eastAsia="Helvetica" w:hAnsi="Arial" w:cs="Arial"/>
        </w:rPr>
      </w:pPr>
    </w:p>
    <w:p w14:paraId="30EFE2B8" w14:textId="70498F07" w:rsidR="6384B0EB" w:rsidRDefault="6384B0EB" w:rsidP="6FE85835">
      <w:pPr>
        <w:pStyle w:val="ListParagraph"/>
        <w:ind w:left="750"/>
        <w:rPr>
          <w:rFonts w:ascii="Arial" w:eastAsia="Helvetica" w:hAnsi="Arial" w:cs="Arial"/>
        </w:rPr>
      </w:pPr>
    </w:p>
    <w:p w14:paraId="39F2ADD0" w14:textId="469ECE35" w:rsidR="6384B0EB" w:rsidRDefault="6384B0EB" w:rsidP="6FE85835">
      <w:pPr>
        <w:pStyle w:val="ListParagraph"/>
        <w:ind w:left="750"/>
        <w:rPr>
          <w:rFonts w:ascii="Arial" w:eastAsia="Helvetica" w:hAnsi="Arial" w:cs="Arial"/>
        </w:rPr>
      </w:pPr>
    </w:p>
    <w:p w14:paraId="4C5C538F" w14:textId="77777777" w:rsidR="00C81756" w:rsidRDefault="00C81756">
      <w:pPr>
        <w:rPr>
          <w:rFonts w:ascii="Helvetica" w:eastAsia="Helvetica" w:hAnsi="Helvetica" w:cs="Helvetica"/>
          <w:b/>
          <w:bCs/>
          <w:color w:val="2F5496" w:themeColor="accent1" w:themeShade="BF"/>
          <w:sz w:val="32"/>
          <w:szCs w:val="32"/>
          <w:lang w:val="en-US"/>
        </w:rPr>
      </w:pPr>
      <w:bookmarkStart w:id="0" w:name="_Toc1038321687"/>
      <w:bookmarkStart w:id="1" w:name="_Toc1821239410"/>
      <w:r w:rsidRPr="709E5699">
        <w:rPr>
          <w:rFonts w:ascii="Helvetica" w:eastAsia="Helvetica" w:hAnsi="Helvetica" w:cs="Helvetica"/>
          <w:b/>
          <w:bCs/>
          <w:color w:val="2F5496" w:themeColor="accent1" w:themeShade="BF"/>
        </w:rPr>
        <w:br w:type="page"/>
      </w:r>
    </w:p>
    <w:p w14:paraId="171D8564" w14:textId="38CDDB21" w:rsidR="6384B0EB" w:rsidRDefault="0B394BC3" w:rsidP="6FE85835">
      <w:pPr>
        <w:pStyle w:val="Heading1"/>
        <w:ind w:left="750"/>
        <w:rPr>
          <w:rFonts w:ascii="Helvetica" w:eastAsia="Helvetica" w:hAnsi="Helvetica" w:cs="Helvetica"/>
          <w:b/>
          <w:bCs/>
          <w:color w:val="4472C4" w:themeColor="accent1"/>
        </w:rPr>
      </w:pPr>
      <w:r w:rsidRPr="6FE85835">
        <w:rPr>
          <w:rFonts w:ascii="Helvetica" w:eastAsia="Helvetica" w:hAnsi="Helvetica" w:cs="Helvetica"/>
          <w:b/>
          <w:bCs/>
          <w:color w:val="2F5496" w:themeColor="accent1" w:themeShade="BF"/>
        </w:rPr>
        <w:lastRenderedPageBreak/>
        <w:t>1.</w:t>
      </w:r>
      <w:r w:rsidR="6384B0EB" w:rsidRPr="6FE85835">
        <w:rPr>
          <w:rFonts w:ascii="Helvetica" w:eastAsia="Helvetica" w:hAnsi="Helvetica" w:cs="Helvetica"/>
          <w:b/>
          <w:bCs/>
          <w:color w:val="2F5496" w:themeColor="accent1" w:themeShade="BF"/>
        </w:rPr>
        <w:t>Introduction</w:t>
      </w:r>
      <w:r w:rsidR="6384B0EB" w:rsidRPr="6FE85835">
        <w:rPr>
          <w:rFonts w:ascii="Helvetica" w:eastAsia="Helvetica" w:hAnsi="Helvetica" w:cs="Helvetica"/>
          <w:b/>
          <w:bCs/>
          <w:color w:val="4471C4"/>
        </w:rPr>
        <w:t xml:space="preserve"> </w:t>
      </w:r>
      <w:r w:rsidR="6384B0EB">
        <w:tab/>
      </w:r>
      <w:r w:rsidR="6384B0EB">
        <w:tab/>
      </w:r>
      <w:r w:rsidR="6384B0EB">
        <w:tab/>
      </w:r>
      <w:bookmarkEnd w:id="0"/>
      <w:bookmarkEnd w:id="1"/>
    </w:p>
    <w:p w14:paraId="7D6F81AD" w14:textId="6BE1192E" w:rsidR="0C9851C8" w:rsidRDefault="0C9851C8" w:rsidP="0C9851C8">
      <w:pPr>
        <w:jc w:val="both"/>
        <w:rPr>
          <w:rFonts w:ascii="Helvetica" w:eastAsia="Helvetica" w:hAnsi="Helvetica" w:cs="Helvetica"/>
          <w:color w:val="000000" w:themeColor="text1"/>
          <w:sz w:val="22"/>
          <w:szCs w:val="22"/>
        </w:rPr>
      </w:pPr>
    </w:p>
    <w:p w14:paraId="1A963092" w14:textId="6D10D438" w:rsidR="6384B0EB" w:rsidRPr="004A2DB6" w:rsidRDefault="004D5144" w:rsidP="7F8A396F">
      <w:pPr>
        <w:jc w:val="both"/>
        <w:rPr>
          <w:rFonts w:ascii="Arial" w:eastAsia="Helvetica" w:hAnsi="Arial" w:cs="Arial"/>
          <w:color w:val="000000" w:themeColor="text1"/>
        </w:rPr>
      </w:pPr>
      <w:r w:rsidRPr="7F8A396F">
        <w:rPr>
          <w:rFonts w:ascii="Arial" w:hAnsi="Arial" w:cs="Arial"/>
        </w:rPr>
        <w:t xml:space="preserve">The role of InterTradeIreland includes promoting trade and economic cooperation across the island of Ireland, facilitating cross border business development, collaboration, </w:t>
      </w:r>
      <w:r w:rsidR="540BF17D" w:rsidRPr="7F8A396F">
        <w:rPr>
          <w:rFonts w:ascii="Arial" w:hAnsi="Arial" w:cs="Arial"/>
        </w:rPr>
        <w:t>innovation,</w:t>
      </w:r>
      <w:r w:rsidRPr="7F8A396F">
        <w:rPr>
          <w:rFonts w:ascii="Arial" w:hAnsi="Arial" w:cs="Arial"/>
        </w:rPr>
        <w:t xml:space="preserve"> and investment to benefit both </w:t>
      </w:r>
      <w:r w:rsidR="30AB596D" w:rsidRPr="7F8A396F">
        <w:rPr>
          <w:rFonts w:ascii="Arial" w:hAnsi="Arial" w:cs="Arial"/>
        </w:rPr>
        <w:t>economies.</w:t>
      </w:r>
    </w:p>
    <w:p w14:paraId="0369DE90" w14:textId="6606166B" w:rsidR="6384B0EB" w:rsidRPr="004A2DB6" w:rsidRDefault="6384B0EB" w:rsidP="003F6F5B">
      <w:pPr>
        <w:jc w:val="both"/>
        <w:rPr>
          <w:rFonts w:ascii="Arial" w:eastAsia="Helvetica" w:hAnsi="Arial" w:cs="Arial"/>
          <w:color w:val="000000" w:themeColor="text1"/>
        </w:rPr>
      </w:pPr>
    </w:p>
    <w:p w14:paraId="4B340B05" w14:textId="3369746A" w:rsidR="00AA2D9A" w:rsidRPr="004A2DB6" w:rsidRDefault="00AA2D9A" w:rsidP="00AA2D9A">
      <w:pPr>
        <w:jc w:val="both"/>
        <w:rPr>
          <w:rFonts w:ascii="Arial" w:eastAsia="Helvetica" w:hAnsi="Arial" w:cs="Arial"/>
          <w:color w:val="000000" w:themeColor="text1"/>
        </w:rPr>
      </w:pPr>
      <w:r w:rsidRPr="004A2DB6">
        <w:rPr>
          <w:rFonts w:ascii="Arial" w:eastAsia="Helvetica" w:hAnsi="Arial" w:cs="Arial"/>
          <w:color w:val="000000" w:themeColor="text1"/>
        </w:rPr>
        <w:t>As we enter the first year of our new three</w:t>
      </w:r>
      <w:r w:rsidR="135F6C4F" w:rsidRPr="18206182">
        <w:rPr>
          <w:rFonts w:ascii="Arial" w:eastAsia="Helvetica" w:hAnsi="Arial" w:cs="Arial"/>
          <w:color w:val="000000" w:themeColor="text1"/>
        </w:rPr>
        <w:t>-</w:t>
      </w:r>
      <w:r w:rsidRPr="004A2DB6">
        <w:rPr>
          <w:rFonts w:ascii="Arial" w:eastAsia="Helvetica" w:hAnsi="Arial" w:cs="Arial"/>
          <w:color w:val="000000" w:themeColor="text1"/>
        </w:rPr>
        <w:t xml:space="preserve">year Corporate Plan, our updated Vision and Mission statements reflect our specific mandate and unique role in enabling collaboration and delivering future economic growth for our partner departments, stakeholders, and businesses across the island of Ireland: </w:t>
      </w:r>
    </w:p>
    <w:p w14:paraId="26979AE8" w14:textId="77777777" w:rsidR="00AA2D9A" w:rsidRPr="004A2DB6" w:rsidRDefault="00AA2D9A" w:rsidP="00AA2D9A">
      <w:pPr>
        <w:jc w:val="both"/>
        <w:rPr>
          <w:rFonts w:ascii="Arial" w:eastAsia="Helvetica" w:hAnsi="Arial" w:cs="Arial"/>
          <w:color w:val="000000" w:themeColor="text1"/>
        </w:rPr>
      </w:pPr>
    </w:p>
    <w:p w14:paraId="211E72D3" w14:textId="77777777" w:rsidR="00AA2D9A" w:rsidRPr="004A2DB6" w:rsidRDefault="00AA2D9A" w:rsidP="00AA2D9A">
      <w:pPr>
        <w:jc w:val="both"/>
        <w:rPr>
          <w:rFonts w:ascii="Arial" w:eastAsia="Helvetica" w:hAnsi="Arial" w:cs="Arial"/>
          <w:b/>
          <w:bCs/>
          <w:color w:val="000000" w:themeColor="text1"/>
        </w:rPr>
      </w:pPr>
      <w:r w:rsidRPr="004A2DB6">
        <w:rPr>
          <w:rFonts w:ascii="Arial" w:eastAsia="Helvetica" w:hAnsi="Arial" w:cs="Arial"/>
          <w:b/>
          <w:bCs/>
          <w:color w:val="000000" w:themeColor="text1"/>
        </w:rPr>
        <w:t>Our Vision</w:t>
      </w:r>
    </w:p>
    <w:p w14:paraId="2827D980" w14:textId="4AEE6ED5" w:rsidR="00AA2D9A" w:rsidRPr="004A2DB6" w:rsidRDefault="00AA2D9A" w:rsidP="00AA2D9A">
      <w:pPr>
        <w:jc w:val="both"/>
        <w:rPr>
          <w:rFonts w:ascii="Arial" w:eastAsia="Helvetica" w:hAnsi="Arial" w:cs="Arial"/>
          <w:color w:val="000000" w:themeColor="text1"/>
        </w:rPr>
      </w:pPr>
      <w:r w:rsidRPr="709E5699">
        <w:rPr>
          <w:rFonts w:ascii="Arial" w:eastAsia="Helvetica" w:hAnsi="Arial" w:cs="Arial"/>
          <w:color w:val="000000" w:themeColor="text1"/>
        </w:rPr>
        <w:t xml:space="preserve">A globally competitive </w:t>
      </w:r>
      <w:r w:rsidR="00777F16">
        <w:rPr>
          <w:rFonts w:ascii="Arial" w:eastAsia="Helvetica" w:hAnsi="Arial" w:cs="Arial"/>
          <w:color w:val="000000" w:themeColor="text1"/>
        </w:rPr>
        <w:t xml:space="preserve">business </w:t>
      </w:r>
      <w:r w:rsidRPr="709E5699">
        <w:rPr>
          <w:rFonts w:ascii="Arial" w:eastAsia="Helvetica" w:hAnsi="Arial" w:cs="Arial"/>
          <w:color w:val="000000" w:themeColor="text1"/>
        </w:rPr>
        <w:t xml:space="preserve">ecosystem </w:t>
      </w:r>
      <w:r w:rsidR="00777F16">
        <w:rPr>
          <w:rFonts w:ascii="Arial" w:eastAsia="Helvetica" w:hAnsi="Arial" w:cs="Arial"/>
          <w:color w:val="000000" w:themeColor="text1"/>
        </w:rPr>
        <w:t>on</w:t>
      </w:r>
      <w:r w:rsidR="00EB1305" w:rsidRPr="709E5699">
        <w:rPr>
          <w:rFonts w:ascii="Arial" w:eastAsia="Helvetica" w:hAnsi="Arial" w:cs="Arial"/>
          <w:color w:val="000000" w:themeColor="text1"/>
        </w:rPr>
        <w:t xml:space="preserve"> the island</w:t>
      </w:r>
      <w:r w:rsidR="00777F16">
        <w:rPr>
          <w:rFonts w:ascii="Arial" w:eastAsia="Helvetica" w:hAnsi="Arial" w:cs="Arial"/>
          <w:color w:val="000000" w:themeColor="text1"/>
        </w:rPr>
        <w:t xml:space="preserve"> of Ireland</w:t>
      </w:r>
      <w:r w:rsidR="006B1F70" w:rsidRPr="709E5699">
        <w:rPr>
          <w:rFonts w:ascii="Arial" w:eastAsia="Helvetica" w:hAnsi="Arial" w:cs="Arial"/>
          <w:color w:val="000000" w:themeColor="text1"/>
        </w:rPr>
        <w:t>.</w:t>
      </w:r>
    </w:p>
    <w:p w14:paraId="1BCFDCF8" w14:textId="77777777" w:rsidR="00AA2D9A" w:rsidRPr="004A2DB6" w:rsidRDefault="00AA2D9A" w:rsidP="00AA2D9A">
      <w:pPr>
        <w:jc w:val="both"/>
        <w:rPr>
          <w:rFonts w:ascii="Arial" w:eastAsia="Helvetica" w:hAnsi="Arial" w:cs="Arial"/>
          <w:color w:val="000000" w:themeColor="text1"/>
        </w:rPr>
      </w:pPr>
    </w:p>
    <w:p w14:paraId="105CC4ED" w14:textId="77777777" w:rsidR="00AA2D9A" w:rsidRPr="004A2DB6" w:rsidRDefault="00AA2D9A" w:rsidP="00AA2D9A">
      <w:pPr>
        <w:jc w:val="both"/>
        <w:rPr>
          <w:rFonts w:ascii="Arial" w:eastAsia="Helvetica" w:hAnsi="Arial" w:cs="Arial"/>
          <w:b/>
          <w:bCs/>
          <w:color w:val="000000" w:themeColor="text1"/>
        </w:rPr>
      </w:pPr>
      <w:r w:rsidRPr="004A2DB6">
        <w:rPr>
          <w:rFonts w:ascii="Arial" w:eastAsia="Helvetica" w:hAnsi="Arial" w:cs="Arial"/>
          <w:b/>
          <w:bCs/>
          <w:color w:val="000000" w:themeColor="text1"/>
        </w:rPr>
        <w:t xml:space="preserve">Our Mission </w:t>
      </w:r>
    </w:p>
    <w:p w14:paraId="51FB7FBA" w14:textId="1A4E5F7A" w:rsidR="00AA2D9A" w:rsidRPr="004A2DB6" w:rsidRDefault="00AA2D9A" w:rsidP="00AA2D9A">
      <w:pPr>
        <w:jc w:val="both"/>
        <w:rPr>
          <w:rFonts w:ascii="Arial" w:eastAsia="Helvetica" w:hAnsi="Arial" w:cs="Arial"/>
          <w:color w:val="000000" w:themeColor="text1"/>
        </w:rPr>
      </w:pPr>
      <w:r w:rsidRPr="709E5699">
        <w:rPr>
          <w:rFonts w:ascii="Arial" w:eastAsia="Helvetica" w:hAnsi="Arial" w:cs="Arial"/>
          <w:color w:val="000000" w:themeColor="text1"/>
        </w:rPr>
        <w:t xml:space="preserve">To lead collaboration that drives trade, strengthens </w:t>
      </w:r>
      <w:r w:rsidR="0E74E3FE" w:rsidRPr="709E5699">
        <w:rPr>
          <w:rFonts w:ascii="Arial" w:eastAsia="Helvetica" w:hAnsi="Arial" w:cs="Arial"/>
          <w:color w:val="000000" w:themeColor="text1"/>
        </w:rPr>
        <w:t>competitiveness,</w:t>
      </w:r>
      <w:r w:rsidRPr="709E5699">
        <w:rPr>
          <w:rFonts w:ascii="Arial" w:eastAsia="Helvetica" w:hAnsi="Arial" w:cs="Arial"/>
          <w:color w:val="000000" w:themeColor="text1"/>
        </w:rPr>
        <w:t xml:space="preserve"> and accelerates business growth. </w:t>
      </w:r>
    </w:p>
    <w:p w14:paraId="077CC640" w14:textId="77777777" w:rsidR="00AA2D9A" w:rsidRPr="004A2DB6" w:rsidRDefault="00AA2D9A" w:rsidP="003F6F5B">
      <w:pPr>
        <w:jc w:val="both"/>
        <w:rPr>
          <w:rFonts w:ascii="Arial" w:eastAsia="Helvetica" w:hAnsi="Arial" w:cs="Arial"/>
          <w:color w:val="000000" w:themeColor="text1"/>
        </w:rPr>
      </w:pPr>
    </w:p>
    <w:p w14:paraId="6375A3DF" w14:textId="51ABCF63" w:rsidR="00303CBA" w:rsidRPr="00996585" w:rsidRDefault="00426637" w:rsidP="003F6F5B">
      <w:pPr>
        <w:spacing w:after="160" w:line="276" w:lineRule="auto"/>
        <w:jc w:val="both"/>
        <w:rPr>
          <w:rFonts w:ascii="Arial" w:eastAsia="Aptos" w:hAnsi="Arial" w:cs="Arial"/>
          <w:kern w:val="2"/>
          <w14:ligatures w14:val="standardContextual"/>
        </w:rPr>
      </w:pPr>
      <w:r w:rsidRPr="00996585">
        <w:rPr>
          <w:rFonts w:ascii="Arial" w:eastAsia="Aptos" w:hAnsi="Arial" w:cs="Arial"/>
          <w:kern w:val="2"/>
          <w14:ligatures w14:val="standardContextual"/>
        </w:rPr>
        <w:t xml:space="preserve">We will lead collaboration, boost competitiveness, drive </w:t>
      </w:r>
      <w:r w:rsidR="001953A6" w:rsidRPr="00996585" w:rsidDel="001953A6">
        <w:rPr>
          <w:rFonts w:ascii="Arial" w:eastAsia="Aptos" w:hAnsi="Arial" w:cs="Arial"/>
          <w:kern w:val="2"/>
          <w14:ligatures w14:val="standardContextual"/>
        </w:rPr>
        <w:t>cross-border</w:t>
      </w:r>
      <w:r w:rsidRPr="709E5699">
        <w:rPr>
          <w:rFonts w:ascii="Arial" w:eastAsia="Aptos" w:hAnsi="Arial" w:cs="Arial"/>
        </w:rPr>
        <w:t xml:space="preserve"> trade, and accelerate entrepreneurship, investor </w:t>
      </w:r>
      <w:r w:rsidR="686FB03B" w:rsidRPr="709E5699">
        <w:rPr>
          <w:rFonts w:ascii="Arial" w:eastAsia="Aptos" w:hAnsi="Arial" w:cs="Arial"/>
        </w:rPr>
        <w:t>readiness,</w:t>
      </w:r>
      <w:r w:rsidRPr="709E5699">
        <w:rPr>
          <w:rFonts w:ascii="Arial" w:eastAsia="Aptos" w:hAnsi="Arial" w:cs="Arial"/>
        </w:rPr>
        <w:t xml:space="preserve"> and enterprise growth</w:t>
      </w:r>
      <w:r w:rsidR="24BA7EE3" w:rsidRPr="709E5699">
        <w:rPr>
          <w:rFonts w:ascii="Arial" w:eastAsia="Aptos" w:hAnsi="Arial" w:cs="Arial"/>
        </w:rPr>
        <w:t>.</w:t>
      </w:r>
      <w:r w:rsidR="00A4590E" w:rsidRPr="709E5699">
        <w:rPr>
          <w:rFonts w:ascii="Arial" w:eastAsia="Aptos" w:hAnsi="Arial" w:cs="Arial"/>
        </w:rPr>
        <w:t xml:space="preserve"> We will</w:t>
      </w:r>
      <w:r w:rsidR="00F64108" w:rsidRPr="709E5699">
        <w:rPr>
          <w:rFonts w:ascii="Arial" w:eastAsia="Aptos" w:hAnsi="Arial" w:cs="Arial"/>
        </w:rPr>
        <w:t xml:space="preserve"> </w:t>
      </w:r>
      <w:r w:rsidR="00C05C55" w:rsidRPr="709E5699">
        <w:rPr>
          <w:rFonts w:ascii="Arial" w:eastAsia="Aptos" w:hAnsi="Arial" w:cs="Arial"/>
        </w:rPr>
        <w:t>contribut</w:t>
      </w:r>
      <w:r w:rsidR="00A4590E" w:rsidRPr="709E5699">
        <w:rPr>
          <w:rFonts w:ascii="Arial" w:eastAsia="Aptos" w:hAnsi="Arial" w:cs="Arial"/>
        </w:rPr>
        <w:t>e</w:t>
      </w:r>
      <w:r w:rsidR="00C05C55" w:rsidRPr="709E5699">
        <w:rPr>
          <w:rFonts w:ascii="Arial" w:eastAsia="Aptos" w:hAnsi="Arial" w:cs="Arial"/>
        </w:rPr>
        <w:t xml:space="preserve"> direc</w:t>
      </w:r>
      <w:r w:rsidR="00384C7E" w:rsidRPr="709E5699">
        <w:rPr>
          <w:rFonts w:ascii="Arial" w:eastAsia="Aptos" w:hAnsi="Arial" w:cs="Arial"/>
        </w:rPr>
        <w:t>tly to the objectives a</w:t>
      </w:r>
      <w:r w:rsidR="001C1104" w:rsidRPr="709E5699">
        <w:rPr>
          <w:rFonts w:ascii="Arial" w:eastAsia="Aptos" w:hAnsi="Arial" w:cs="Arial"/>
        </w:rPr>
        <w:t>n</w:t>
      </w:r>
      <w:r w:rsidR="00384C7E" w:rsidRPr="709E5699">
        <w:rPr>
          <w:rFonts w:ascii="Arial" w:eastAsia="Aptos" w:hAnsi="Arial" w:cs="Arial"/>
        </w:rPr>
        <w:t xml:space="preserve">d strategic </w:t>
      </w:r>
      <w:r w:rsidR="001C1104" w:rsidRPr="709E5699">
        <w:rPr>
          <w:rFonts w:ascii="Arial" w:eastAsia="Aptos" w:hAnsi="Arial" w:cs="Arial"/>
        </w:rPr>
        <w:t>priorities</w:t>
      </w:r>
      <w:r w:rsidR="00384C7E" w:rsidRPr="709E5699">
        <w:rPr>
          <w:rFonts w:ascii="Arial" w:eastAsia="Aptos" w:hAnsi="Arial" w:cs="Arial"/>
        </w:rPr>
        <w:t xml:space="preserve"> </w:t>
      </w:r>
      <w:r w:rsidR="001C1104" w:rsidRPr="709E5699">
        <w:rPr>
          <w:rFonts w:ascii="Arial" w:eastAsia="Aptos" w:hAnsi="Arial" w:cs="Arial"/>
        </w:rPr>
        <w:t>of</w:t>
      </w:r>
      <w:r w:rsidR="00B54618" w:rsidRPr="709E5699">
        <w:rPr>
          <w:rFonts w:ascii="Arial" w:eastAsia="Aptos" w:hAnsi="Arial" w:cs="Arial"/>
        </w:rPr>
        <w:t xml:space="preserve"> both Programmes for Govern</w:t>
      </w:r>
      <w:r w:rsidR="001C1104" w:rsidRPr="709E5699">
        <w:rPr>
          <w:rFonts w:ascii="Arial" w:eastAsia="Aptos" w:hAnsi="Arial" w:cs="Arial"/>
        </w:rPr>
        <w:t>ment</w:t>
      </w:r>
      <w:r w:rsidR="00A4590E" w:rsidRPr="709E5699">
        <w:rPr>
          <w:rFonts w:ascii="Arial" w:eastAsia="Aptos" w:hAnsi="Arial" w:cs="Arial"/>
        </w:rPr>
        <w:t xml:space="preserve">, </w:t>
      </w:r>
      <w:r w:rsidR="001C0ED2" w:rsidRPr="709E5699">
        <w:rPr>
          <w:rFonts w:ascii="Arial" w:eastAsia="Aptos" w:hAnsi="Arial" w:cs="Arial"/>
        </w:rPr>
        <w:t>improving productivi</w:t>
      </w:r>
      <w:r w:rsidR="00263C77" w:rsidRPr="709E5699">
        <w:rPr>
          <w:rFonts w:ascii="Arial" w:eastAsia="Aptos" w:hAnsi="Arial" w:cs="Arial"/>
        </w:rPr>
        <w:t>ty</w:t>
      </w:r>
      <w:r w:rsidR="00011E54" w:rsidRPr="709E5699">
        <w:rPr>
          <w:rFonts w:ascii="Arial" w:eastAsia="Aptos" w:hAnsi="Arial" w:cs="Arial"/>
        </w:rPr>
        <w:t xml:space="preserve"> and building </w:t>
      </w:r>
      <w:r w:rsidR="00181107" w:rsidRPr="709E5699">
        <w:rPr>
          <w:rFonts w:ascii="Arial" w:eastAsia="Aptos" w:hAnsi="Arial" w:cs="Arial"/>
        </w:rPr>
        <w:t xml:space="preserve">the </w:t>
      </w:r>
      <w:r w:rsidR="00011E54" w:rsidRPr="709E5699">
        <w:rPr>
          <w:rFonts w:ascii="Arial" w:eastAsia="Aptos" w:hAnsi="Arial" w:cs="Arial"/>
        </w:rPr>
        <w:t>innovation and export capability</w:t>
      </w:r>
      <w:r w:rsidR="00181107" w:rsidRPr="709E5699">
        <w:rPr>
          <w:rFonts w:ascii="Arial" w:eastAsia="Aptos" w:hAnsi="Arial" w:cs="Arial"/>
        </w:rPr>
        <w:t xml:space="preserve"> of our indigenous firms</w:t>
      </w:r>
      <w:r w:rsidR="000D1D51" w:rsidRPr="709E5699">
        <w:rPr>
          <w:rFonts w:ascii="Arial" w:eastAsia="Aptos" w:hAnsi="Arial" w:cs="Arial"/>
        </w:rPr>
        <w:t xml:space="preserve"> in the cross-border market</w:t>
      </w:r>
      <w:r w:rsidR="0040548A" w:rsidRPr="709E5699">
        <w:rPr>
          <w:rFonts w:ascii="Arial" w:eastAsia="Aptos" w:hAnsi="Arial" w:cs="Arial"/>
        </w:rPr>
        <w:t xml:space="preserve">, while </w:t>
      </w:r>
      <w:r w:rsidR="00416CB0" w:rsidRPr="709E5699">
        <w:rPr>
          <w:rFonts w:ascii="Arial" w:eastAsia="Aptos" w:hAnsi="Arial" w:cs="Arial"/>
        </w:rPr>
        <w:t>build</w:t>
      </w:r>
      <w:r w:rsidR="0040548A" w:rsidRPr="709E5699">
        <w:rPr>
          <w:rFonts w:ascii="Arial" w:eastAsia="Aptos" w:hAnsi="Arial" w:cs="Arial"/>
        </w:rPr>
        <w:t>ing</w:t>
      </w:r>
      <w:r w:rsidR="00416CB0" w:rsidRPr="709E5699">
        <w:rPr>
          <w:rFonts w:ascii="Arial" w:eastAsia="Aptos" w:hAnsi="Arial" w:cs="Arial"/>
        </w:rPr>
        <w:t xml:space="preserve"> their </w:t>
      </w:r>
      <w:r w:rsidR="00E31A22" w:rsidRPr="709E5699">
        <w:rPr>
          <w:rFonts w:ascii="Arial" w:eastAsia="Aptos" w:hAnsi="Arial" w:cs="Arial"/>
        </w:rPr>
        <w:t>comp</w:t>
      </w:r>
      <w:r w:rsidR="00DF4DD6" w:rsidRPr="709E5699">
        <w:rPr>
          <w:rFonts w:ascii="Arial" w:eastAsia="Aptos" w:hAnsi="Arial" w:cs="Arial"/>
        </w:rPr>
        <w:t>etence to scale internationally.</w:t>
      </w:r>
    </w:p>
    <w:p w14:paraId="6F413C96" w14:textId="3D4559F3" w:rsidR="6384B0EB" w:rsidRPr="004A2DB6" w:rsidRDefault="00E57747" w:rsidP="003F6F5B">
      <w:pPr>
        <w:jc w:val="both"/>
        <w:rPr>
          <w:rFonts w:ascii="Arial" w:eastAsia="Helvetica" w:hAnsi="Arial" w:cs="Arial"/>
          <w:color w:val="000000" w:themeColor="text1"/>
        </w:rPr>
      </w:pPr>
      <w:r w:rsidRPr="7F8A396F">
        <w:rPr>
          <w:rFonts w:ascii="Arial" w:eastAsia="Aptos" w:hAnsi="Arial" w:cs="Arial"/>
        </w:rPr>
        <w:t xml:space="preserve">Our </w:t>
      </w:r>
      <w:bookmarkStart w:id="2" w:name="_Int_2jjLsQxm"/>
      <w:r w:rsidRPr="7F8A396F">
        <w:rPr>
          <w:rFonts w:ascii="Arial" w:eastAsia="Aptos" w:hAnsi="Arial" w:cs="Arial"/>
        </w:rPr>
        <w:t>track record</w:t>
      </w:r>
      <w:bookmarkEnd w:id="2"/>
      <w:r w:rsidRPr="7F8A396F">
        <w:rPr>
          <w:rFonts w:ascii="Arial" w:eastAsia="Aptos" w:hAnsi="Arial" w:cs="Arial"/>
        </w:rPr>
        <w:t xml:space="preserve"> and econ</w:t>
      </w:r>
      <w:r w:rsidR="003F17FA" w:rsidRPr="7F8A396F">
        <w:rPr>
          <w:rFonts w:ascii="Arial" w:eastAsia="Aptos" w:hAnsi="Arial" w:cs="Arial"/>
        </w:rPr>
        <w:t xml:space="preserve">omic impact demonstrate our </w:t>
      </w:r>
      <w:r w:rsidR="000F0852" w:rsidRPr="7F8A396F">
        <w:rPr>
          <w:rFonts w:ascii="Arial" w:eastAsia="Aptos" w:hAnsi="Arial" w:cs="Arial"/>
        </w:rPr>
        <w:t>agility,</w:t>
      </w:r>
      <w:r w:rsidR="0076297E" w:rsidRPr="7F8A396F">
        <w:rPr>
          <w:rFonts w:ascii="Arial" w:eastAsia="Aptos" w:hAnsi="Arial" w:cs="Arial"/>
        </w:rPr>
        <w:t xml:space="preserve"> and we will continue to evolve our supports and pivot</w:t>
      </w:r>
      <w:r w:rsidR="00166CFD" w:rsidRPr="7F8A396F">
        <w:rPr>
          <w:rFonts w:ascii="Arial" w:eastAsia="Aptos" w:hAnsi="Arial" w:cs="Arial"/>
        </w:rPr>
        <w:t xml:space="preserve"> to meet changing business needs</w:t>
      </w:r>
      <w:r w:rsidR="003D3D3E" w:rsidRPr="7F8A396F">
        <w:rPr>
          <w:rFonts w:ascii="Arial" w:eastAsia="Aptos" w:hAnsi="Arial" w:cs="Arial"/>
        </w:rPr>
        <w:t xml:space="preserve"> and </w:t>
      </w:r>
      <w:r w:rsidR="00F57F9A" w:rsidRPr="7F8A396F">
        <w:rPr>
          <w:rFonts w:ascii="Arial" w:eastAsia="Aptos" w:hAnsi="Arial" w:cs="Arial"/>
        </w:rPr>
        <w:t>maximise the economic opportunity</w:t>
      </w:r>
      <w:r w:rsidR="00E0551A" w:rsidRPr="7F8A396F">
        <w:rPr>
          <w:rFonts w:ascii="Arial" w:eastAsia="Aptos" w:hAnsi="Arial" w:cs="Arial"/>
        </w:rPr>
        <w:t xml:space="preserve"> across the island of Ireland</w:t>
      </w:r>
      <w:r w:rsidR="00F57F9A" w:rsidRPr="7F8A396F">
        <w:rPr>
          <w:rFonts w:ascii="Arial" w:eastAsia="Aptos" w:hAnsi="Arial" w:cs="Arial"/>
        </w:rPr>
        <w:t>.</w:t>
      </w:r>
      <w:r w:rsidR="009F08FB" w:rsidRPr="7F8A396F">
        <w:rPr>
          <w:rFonts w:ascii="Arial" w:eastAsia="Aptos" w:hAnsi="Arial" w:cs="Arial"/>
        </w:rPr>
        <w:t xml:space="preserve"> Our unique role will be to connect</w:t>
      </w:r>
      <w:r w:rsidR="001D2854" w:rsidRPr="7F8A396F">
        <w:rPr>
          <w:rFonts w:ascii="Arial" w:eastAsia="Aptos" w:hAnsi="Arial" w:cs="Arial"/>
        </w:rPr>
        <w:t xml:space="preserve"> and convene the right people</w:t>
      </w:r>
      <w:r w:rsidR="00E761EC" w:rsidRPr="7F8A396F">
        <w:rPr>
          <w:rFonts w:ascii="Arial" w:eastAsia="Aptos" w:hAnsi="Arial" w:cs="Arial"/>
        </w:rPr>
        <w:t xml:space="preserve">, </w:t>
      </w:r>
      <w:r w:rsidR="001D2854" w:rsidRPr="7F8A396F">
        <w:rPr>
          <w:rFonts w:ascii="Arial" w:eastAsia="Aptos" w:hAnsi="Arial" w:cs="Arial"/>
        </w:rPr>
        <w:t>del</w:t>
      </w:r>
      <w:r w:rsidR="00E761EC" w:rsidRPr="7F8A396F">
        <w:rPr>
          <w:rFonts w:ascii="Arial" w:eastAsia="Aptos" w:hAnsi="Arial" w:cs="Arial"/>
        </w:rPr>
        <w:t>i</w:t>
      </w:r>
      <w:r w:rsidR="001D2854" w:rsidRPr="7F8A396F">
        <w:rPr>
          <w:rFonts w:ascii="Arial" w:eastAsia="Aptos" w:hAnsi="Arial" w:cs="Arial"/>
        </w:rPr>
        <w:t xml:space="preserve">ver </w:t>
      </w:r>
      <w:r w:rsidR="00CF0400" w:rsidRPr="7F8A396F">
        <w:rPr>
          <w:rFonts w:ascii="Arial" w:eastAsia="Aptos" w:hAnsi="Arial" w:cs="Arial"/>
        </w:rPr>
        <w:t xml:space="preserve">the right </w:t>
      </w:r>
      <w:r w:rsidR="233AC64F" w:rsidRPr="7F8A396F">
        <w:rPr>
          <w:rFonts w:ascii="Arial" w:eastAsia="Aptos" w:hAnsi="Arial" w:cs="Arial"/>
        </w:rPr>
        <w:t>support,</w:t>
      </w:r>
      <w:r w:rsidR="00E761EC" w:rsidRPr="7F8A396F">
        <w:rPr>
          <w:rFonts w:ascii="Arial" w:eastAsia="Aptos" w:hAnsi="Arial" w:cs="Arial"/>
        </w:rPr>
        <w:t xml:space="preserve"> and turn policy into action.</w:t>
      </w:r>
    </w:p>
    <w:p w14:paraId="4EA37AE4" w14:textId="77777777" w:rsidR="002A631F" w:rsidRPr="004A2DB6" w:rsidRDefault="002A631F" w:rsidP="003F6F5B">
      <w:pPr>
        <w:jc w:val="both"/>
        <w:rPr>
          <w:rFonts w:ascii="Arial" w:eastAsia="Helvetica" w:hAnsi="Arial" w:cs="Arial"/>
          <w:color w:val="000000" w:themeColor="text1"/>
        </w:rPr>
      </w:pPr>
    </w:p>
    <w:p w14:paraId="3BC29EE0" w14:textId="525EC8E5" w:rsidR="10F6AD9A" w:rsidRDefault="10F6AD9A" w:rsidP="4F21527C">
      <w:pPr>
        <w:jc w:val="both"/>
        <w:rPr>
          <w:rFonts w:ascii="Arial" w:eastAsia="Aptos" w:hAnsi="Arial" w:cs="Arial"/>
        </w:rPr>
      </w:pPr>
      <w:r w:rsidRPr="4F21527C">
        <w:rPr>
          <w:rFonts w:ascii="Arial" w:eastAsia="Aptos" w:hAnsi="Arial" w:cs="Arial"/>
        </w:rPr>
        <w:t xml:space="preserve">Collaboration, </w:t>
      </w:r>
      <w:bookmarkStart w:id="3" w:name="_Int_OCok6ZjF"/>
      <w:r w:rsidR="00CF0400" w:rsidRPr="4F21527C">
        <w:rPr>
          <w:rFonts w:ascii="Arial" w:eastAsia="Aptos" w:hAnsi="Arial" w:cs="Arial"/>
        </w:rPr>
        <w:t>evidence based</w:t>
      </w:r>
      <w:bookmarkEnd w:id="3"/>
      <w:r w:rsidR="00CF0400" w:rsidRPr="4F21527C">
        <w:rPr>
          <w:rFonts w:ascii="Arial" w:eastAsia="Aptos" w:hAnsi="Arial" w:cs="Arial"/>
        </w:rPr>
        <w:t xml:space="preserve"> </w:t>
      </w:r>
      <w:r w:rsidRPr="4F21527C">
        <w:rPr>
          <w:rFonts w:ascii="Arial" w:eastAsia="Aptos" w:hAnsi="Arial" w:cs="Arial"/>
        </w:rPr>
        <w:t xml:space="preserve">research, and partnership will </w:t>
      </w:r>
      <w:r w:rsidR="005E1F9C" w:rsidRPr="4F21527C">
        <w:rPr>
          <w:rFonts w:ascii="Arial" w:eastAsia="Aptos" w:hAnsi="Arial" w:cs="Arial"/>
        </w:rPr>
        <w:t>re</w:t>
      </w:r>
      <w:r w:rsidR="000533B5" w:rsidRPr="4F21527C">
        <w:rPr>
          <w:rFonts w:ascii="Arial" w:eastAsia="Aptos" w:hAnsi="Arial" w:cs="Arial"/>
        </w:rPr>
        <w:t xml:space="preserve">main at the </w:t>
      </w:r>
      <w:r w:rsidR="00D46AC0" w:rsidRPr="4F21527C">
        <w:rPr>
          <w:rFonts w:ascii="Arial" w:eastAsia="Aptos" w:hAnsi="Arial" w:cs="Arial"/>
        </w:rPr>
        <w:t xml:space="preserve">core of our activity in this year’s business plan and </w:t>
      </w:r>
      <w:r w:rsidR="00582FE0" w:rsidRPr="4F21527C">
        <w:rPr>
          <w:rFonts w:ascii="Arial" w:eastAsia="Aptos" w:hAnsi="Arial" w:cs="Arial"/>
        </w:rPr>
        <w:t>over the next three years</w:t>
      </w:r>
      <w:r w:rsidR="00D46AC0" w:rsidRPr="4F21527C">
        <w:rPr>
          <w:rFonts w:ascii="Arial" w:eastAsia="Aptos" w:hAnsi="Arial" w:cs="Arial"/>
        </w:rPr>
        <w:t>.</w:t>
      </w:r>
    </w:p>
    <w:p w14:paraId="5A25825A" w14:textId="65D55D60" w:rsidR="4F21527C" w:rsidRDefault="4F21527C" w:rsidP="4F21527C">
      <w:pPr>
        <w:rPr>
          <w:rFonts w:ascii="Arial" w:eastAsia="Helvetica" w:hAnsi="Arial" w:cs="Arial"/>
          <w:sz w:val="22"/>
          <w:szCs w:val="22"/>
        </w:rPr>
      </w:pPr>
    </w:p>
    <w:p w14:paraId="5AEAB7C8" w14:textId="3F74D0A5" w:rsidR="0E1B56B0" w:rsidRPr="004A2DB6" w:rsidRDefault="5BEF028F" w:rsidP="6FE85835">
      <w:pPr>
        <w:pStyle w:val="Heading1"/>
        <w:ind w:left="720"/>
        <w:jc w:val="both"/>
        <w:rPr>
          <w:rFonts w:ascii="Arial" w:eastAsia="Helvetica" w:hAnsi="Arial" w:cs="Arial"/>
          <w:b/>
          <w:bCs/>
          <w:color w:val="FF0000"/>
        </w:rPr>
      </w:pPr>
      <w:bookmarkStart w:id="4" w:name="_Toc570660604"/>
      <w:bookmarkStart w:id="5" w:name="_Toc1110871576"/>
      <w:r w:rsidRPr="6FE85835">
        <w:rPr>
          <w:rFonts w:ascii="Arial" w:eastAsia="Helvetica" w:hAnsi="Arial" w:cs="Arial"/>
          <w:b/>
          <w:bCs/>
          <w:color w:val="2F5496" w:themeColor="accent1" w:themeShade="BF"/>
        </w:rPr>
        <w:t>2.</w:t>
      </w:r>
      <w:r w:rsidR="0E1B56B0" w:rsidRPr="6FE85835">
        <w:rPr>
          <w:rFonts w:ascii="Arial" w:eastAsia="Helvetica" w:hAnsi="Arial" w:cs="Arial"/>
          <w:b/>
          <w:bCs/>
          <w:color w:val="2F5496" w:themeColor="accent1" w:themeShade="BF"/>
        </w:rPr>
        <w:t>Economic Context</w:t>
      </w:r>
      <w:bookmarkEnd w:id="4"/>
      <w:bookmarkEnd w:id="5"/>
      <w:r w:rsidR="0E1B56B0" w:rsidRPr="6FE85835">
        <w:rPr>
          <w:rFonts w:ascii="Arial" w:eastAsia="Helvetica" w:hAnsi="Arial" w:cs="Arial"/>
          <w:b/>
          <w:bCs/>
          <w:color w:val="2F5496" w:themeColor="accent1" w:themeShade="BF"/>
        </w:rPr>
        <w:t xml:space="preserve">  </w:t>
      </w:r>
      <w:r w:rsidR="0E1B56B0" w:rsidRPr="6FE85835">
        <w:rPr>
          <w:rFonts w:ascii="Arial" w:eastAsia="Helvetica" w:hAnsi="Arial" w:cs="Arial"/>
          <w:b/>
          <w:bCs/>
          <w:color w:val="2F5496" w:themeColor="accent1" w:themeShade="BF"/>
          <w:sz w:val="22"/>
          <w:szCs w:val="22"/>
        </w:rPr>
        <w:t xml:space="preserve"> </w:t>
      </w:r>
    </w:p>
    <w:p w14:paraId="05116A23" w14:textId="0741F95C" w:rsidR="0E1B56B0" w:rsidRPr="004A2DB6" w:rsidRDefault="0E1B56B0" w:rsidP="0C9851C8">
      <w:pPr>
        <w:pStyle w:val="ListParagraph"/>
        <w:spacing w:before="0"/>
        <w:ind w:left="720" w:right="1440"/>
        <w:rPr>
          <w:rFonts w:ascii="Arial" w:eastAsia="Helvetica" w:hAnsi="Arial" w:cs="Arial"/>
          <w:color w:val="2F5496" w:themeColor="accent1" w:themeShade="BF"/>
        </w:rPr>
      </w:pPr>
      <w:r w:rsidRPr="004A2DB6">
        <w:rPr>
          <w:rFonts w:ascii="Arial" w:eastAsia="Helvetica" w:hAnsi="Arial" w:cs="Arial"/>
          <w:b/>
          <w:bCs/>
          <w:color w:val="2F5496" w:themeColor="accent1" w:themeShade="BF"/>
        </w:rPr>
        <w:t xml:space="preserve"> </w:t>
      </w:r>
    </w:p>
    <w:p w14:paraId="5FECE3A8" w14:textId="0383A2A8" w:rsidR="463398A3" w:rsidRPr="004A2DB6" w:rsidRDefault="0088266D" w:rsidP="003F6F5B">
      <w:pPr>
        <w:spacing w:before="240" w:after="240"/>
        <w:jc w:val="both"/>
        <w:rPr>
          <w:rFonts w:ascii="Arial" w:eastAsia="Helvetica" w:hAnsi="Arial" w:cs="Arial"/>
        </w:rPr>
      </w:pPr>
      <w:r w:rsidRPr="34588AA9">
        <w:rPr>
          <w:rFonts w:ascii="Arial" w:eastAsia="Helvetica" w:hAnsi="Arial" w:cs="Arial"/>
        </w:rPr>
        <w:t>Whilst t</w:t>
      </w:r>
      <w:r w:rsidR="463398A3" w:rsidRPr="34588AA9">
        <w:rPr>
          <w:rFonts w:ascii="Arial" w:eastAsia="Helvetica" w:hAnsi="Arial" w:cs="Arial"/>
        </w:rPr>
        <w:t>he global economic outlook remains subdued</w:t>
      </w:r>
      <w:r w:rsidR="51465DD2" w:rsidRPr="34588AA9">
        <w:rPr>
          <w:rFonts w:ascii="Arial" w:eastAsia="Helvetica" w:hAnsi="Arial" w:cs="Arial"/>
        </w:rPr>
        <w:t>, t</w:t>
      </w:r>
      <w:r w:rsidR="463398A3" w:rsidRPr="34588AA9">
        <w:rPr>
          <w:rFonts w:ascii="Arial" w:eastAsia="Helvetica" w:hAnsi="Arial" w:cs="Arial"/>
        </w:rPr>
        <w:t xml:space="preserve">he OECD expects world GDP growth to slow from 3.2% in 2024 to 3.0% by 2026, while the World Bank forecasts around 2.7%. Trade barriers, </w:t>
      </w:r>
      <w:r w:rsidR="004A3528" w:rsidRPr="34588AA9">
        <w:rPr>
          <w:rFonts w:ascii="Arial" w:eastAsia="Helvetica" w:hAnsi="Arial" w:cs="Arial"/>
        </w:rPr>
        <w:t xml:space="preserve">potential for market divergence, </w:t>
      </w:r>
      <w:r w:rsidR="463398A3" w:rsidRPr="34588AA9">
        <w:rPr>
          <w:rFonts w:ascii="Arial" w:eastAsia="Helvetica" w:hAnsi="Arial" w:cs="Arial"/>
        </w:rPr>
        <w:t>policy uncertainty and geopolitical tensions continue to weigh on growth. Closer to home, Ireland’s economy is expected to grow steadily, with Modified Domestic Demand rising by 2.5–2.7% annually, while Northern Ireland is projected to expand gradually from around 1% in 2025 to 1.5–2% by 2027, in line with UK trends.</w:t>
      </w:r>
    </w:p>
    <w:p w14:paraId="0FADDA75" w14:textId="6FEADF64" w:rsidR="463398A3" w:rsidRPr="004A2DB6" w:rsidRDefault="463398A3" w:rsidP="003F6F5B">
      <w:pPr>
        <w:spacing w:before="240" w:after="240"/>
        <w:jc w:val="both"/>
        <w:rPr>
          <w:rFonts w:ascii="Arial" w:eastAsia="Helvetica" w:hAnsi="Arial" w:cs="Arial"/>
        </w:rPr>
      </w:pPr>
      <w:r w:rsidRPr="709E5699">
        <w:rPr>
          <w:rFonts w:ascii="Arial" w:eastAsia="Helvetica" w:hAnsi="Arial" w:cs="Arial"/>
        </w:rPr>
        <w:t xml:space="preserve">Despite these challenges, </w:t>
      </w:r>
      <w:r w:rsidR="00C44C3E" w:rsidRPr="709E5699">
        <w:rPr>
          <w:rFonts w:ascii="Arial" w:eastAsia="Helvetica" w:hAnsi="Arial" w:cs="Arial"/>
        </w:rPr>
        <w:t>cross-border</w:t>
      </w:r>
      <w:r w:rsidRPr="709E5699">
        <w:rPr>
          <w:rFonts w:ascii="Arial" w:eastAsia="Helvetica" w:hAnsi="Arial" w:cs="Arial"/>
        </w:rPr>
        <w:t xml:space="preserve"> trade has never been stronger. Cross-border trade in goods and services approach</w:t>
      </w:r>
      <w:r w:rsidR="00DE1136" w:rsidRPr="709E5699">
        <w:rPr>
          <w:rFonts w:ascii="Arial" w:eastAsia="Helvetica" w:hAnsi="Arial" w:cs="Arial"/>
        </w:rPr>
        <w:t>ed</w:t>
      </w:r>
      <w:r w:rsidRPr="709E5699">
        <w:rPr>
          <w:rFonts w:ascii="Arial" w:eastAsia="Helvetica" w:hAnsi="Arial" w:cs="Arial"/>
        </w:rPr>
        <w:t xml:space="preserve"> €15 billion in 2023, the highest level on record. Our research demonstrates that firms trading across the </w:t>
      </w:r>
      <w:r w:rsidR="28B12C2F" w:rsidRPr="709E5699">
        <w:rPr>
          <w:rFonts w:ascii="Arial" w:eastAsia="Helvetica" w:hAnsi="Arial" w:cs="Arial"/>
        </w:rPr>
        <w:t>border</w:t>
      </w:r>
      <w:r w:rsidRPr="709E5699">
        <w:rPr>
          <w:rFonts w:ascii="Arial" w:eastAsia="Helvetica" w:hAnsi="Arial" w:cs="Arial"/>
        </w:rPr>
        <w:t xml:space="preserve"> are more likely to grow, innovate, and withstand shocks. </w:t>
      </w:r>
      <w:r w:rsidR="00D21C59" w:rsidRPr="709E5699">
        <w:rPr>
          <w:rFonts w:ascii="Arial" w:eastAsia="Helvetica" w:hAnsi="Arial" w:cs="Arial"/>
        </w:rPr>
        <w:t xml:space="preserve">Most </w:t>
      </w:r>
      <w:r w:rsidRPr="709E5699">
        <w:rPr>
          <w:rFonts w:ascii="Arial" w:eastAsia="Helvetica" w:hAnsi="Arial" w:cs="Arial"/>
        </w:rPr>
        <w:t xml:space="preserve">companies that begin their export journey in the cross-border market go on to export </w:t>
      </w:r>
      <w:r w:rsidR="00CE2C28" w:rsidRPr="709E5699">
        <w:rPr>
          <w:rFonts w:ascii="Arial" w:eastAsia="Helvetica" w:hAnsi="Arial" w:cs="Arial"/>
        </w:rPr>
        <w:t>off the island</w:t>
      </w:r>
      <w:r w:rsidRPr="709E5699">
        <w:rPr>
          <w:rFonts w:ascii="Arial" w:eastAsia="Helvetica" w:hAnsi="Arial" w:cs="Arial"/>
        </w:rPr>
        <w:t>, underlining the importance of this market as a launchpad for internationalisation.</w:t>
      </w:r>
    </w:p>
    <w:p w14:paraId="040C7872" w14:textId="29CF1AA0" w:rsidR="463398A3" w:rsidRPr="004A2DB6" w:rsidRDefault="463398A3" w:rsidP="003F6F5B">
      <w:pPr>
        <w:spacing w:before="240" w:after="240"/>
        <w:jc w:val="both"/>
        <w:rPr>
          <w:rFonts w:ascii="Arial" w:eastAsia="Helvetica" w:hAnsi="Arial" w:cs="Arial"/>
        </w:rPr>
      </w:pPr>
      <w:r w:rsidRPr="709E5699">
        <w:rPr>
          <w:rFonts w:ascii="Arial" w:eastAsia="Helvetica" w:hAnsi="Arial" w:cs="Arial"/>
        </w:rPr>
        <w:lastRenderedPageBreak/>
        <w:t xml:space="preserve">The </w:t>
      </w:r>
      <w:r w:rsidRPr="709E5699">
        <w:rPr>
          <w:rFonts w:ascii="Arial" w:eastAsia="Helvetica" w:hAnsi="Arial" w:cs="Arial"/>
          <w:i/>
          <w:iCs/>
        </w:rPr>
        <w:t>All-Island Business Monitor</w:t>
      </w:r>
      <w:r w:rsidRPr="709E5699">
        <w:rPr>
          <w:rFonts w:ascii="Arial" w:eastAsia="Helvetica" w:hAnsi="Arial" w:cs="Arial"/>
        </w:rPr>
        <w:t xml:space="preserve"> continues to show that most SMEs remain stable or in growth mode, though energy costs, overheads, and persistent skills shortages remain pressing concerns. Businesses are adapting to shifting regulatory conditions under the Windsor Framework, while the return of the NI Executive and North South Ministerial Council has reinforced confidence. InterTradeIreland’s Trade Hub, used by over </w:t>
      </w:r>
      <w:r w:rsidR="2066E005" w:rsidRPr="709E5699">
        <w:rPr>
          <w:rFonts w:ascii="Arial" w:eastAsia="Helvetica" w:hAnsi="Arial" w:cs="Arial"/>
        </w:rPr>
        <w:t>14</w:t>
      </w:r>
      <w:r w:rsidR="5467C154" w:rsidRPr="709E5699">
        <w:rPr>
          <w:rFonts w:ascii="Arial" w:eastAsia="Helvetica" w:hAnsi="Arial" w:cs="Arial"/>
        </w:rPr>
        <w:t>k</w:t>
      </w:r>
      <w:r w:rsidRPr="709E5699">
        <w:rPr>
          <w:rFonts w:ascii="Arial" w:eastAsia="Helvetica" w:hAnsi="Arial" w:cs="Arial"/>
        </w:rPr>
        <w:t xml:space="preserve"> businesses in its first year</w:t>
      </w:r>
      <w:r w:rsidR="00D153C2">
        <w:rPr>
          <w:rFonts w:ascii="Arial" w:eastAsia="Helvetica" w:hAnsi="Arial" w:cs="Arial"/>
        </w:rPr>
        <w:t xml:space="preserve"> </w:t>
      </w:r>
      <w:r w:rsidR="25A2C404" w:rsidRPr="709E5699">
        <w:rPr>
          <w:rFonts w:ascii="Arial" w:eastAsia="Helvetica" w:hAnsi="Arial" w:cs="Arial"/>
        </w:rPr>
        <w:t>will continue to provide</w:t>
      </w:r>
      <w:r w:rsidRPr="709E5699">
        <w:rPr>
          <w:rFonts w:ascii="Arial" w:eastAsia="Helvetica" w:hAnsi="Arial" w:cs="Arial"/>
        </w:rPr>
        <w:t xml:space="preserve"> clarity and practical solutions as </w:t>
      </w:r>
      <w:r w:rsidR="00004AB7" w:rsidRPr="709E5699">
        <w:rPr>
          <w:rFonts w:ascii="Arial" w:eastAsia="Helvetica" w:hAnsi="Arial" w:cs="Arial"/>
        </w:rPr>
        <w:t xml:space="preserve">we continue </w:t>
      </w:r>
      <w:r w:rsidR="00A66CDF" w:rsidRPr="709E5699">
        <w:rPr>
          <w:rFonts w:ascii="Arial" w:eastAsia="Helvetica" w:hAnsi="Arial" w:cs="Arial"/>
        </w:rPr>
        <w:t xml:space="preserve">to help </w:t>
      </w:r>
      <w:r w:rsidRPr="709E5699">
        <w:rPr>
          <w:rFonts w:ascii="Arial" w:eastAsia="Helvetica" w:hAnsi="Arial" w:cs="Arial"/>
        </w:rPr>
        <w:t>businesses navigate regulatory change</w:t>
      </w:r>
      <w:r w:rsidR="00A66CDF" w:rsidRPr="709E5699">
        <w:rPr>
          <w:rFonts w:ascii="Arial" w:eastAsia="Helvetica" w:hAnsi="Arial" w:cs="Arial"/>
        </w:rPr>
        <w:t xml:space="preserve"> and unlock opportunity across the island</w:t>
      </w:r>
      <w:r w:rsidRPr="709E5699">
        <w:rPr>
          <w:rFonts w:ascii="Arial" w:eastAsia="Helvetica" w:hAnsi="Arial" w:cs="Arial"/>
        </w:rPr>
        <w:t>.</w:t>
      </w:r>
    </w:p>
    <w:p w14:paraId="245F2C88" w14:textId="244146DA" w:rsidR="0C9851C8" w:rsidRPr="004A2DB6" w:rsidRDefault="0C9851C8" w:rsidP="0C9851C8">
      <w:pPr>
        <w:rPr>
          <w:rFonts w:ascii="Arial" w:eastAsia="Helvetica" w:hAnsi="Arial" w:cs="Arial"/>
        </w:rPr>
      </w:pPr>
    </w:p>
    <w:p w14:paraId="68E2CEEB" w14:textId="50579984" w:rsidR="00C76996" w:rsidRPr="004A2DB6" w:rsidRDefault="2E871ACA" w:rsidP="6FE85835">
      <w:pPr>
        <w:pStyle w:val="Heading1"/>
        <w:ind w:left="0"/>
        <w:rPr>
          <w:rFonts w:ascii="Arial" w:eastAsia="Helvetica" w:hAnsi="Arial" w:cs="Arial"/>
        </w:rPr>
      </w:pPr>
      <w:bookmarkStart w:id="6" w:name="_Toc1365981842"/>
      <w:bookmarkStart w:id="7" w:name="_Toc787973951"/>
      <w:bookmarkStart w:id="8" w:name="_Toc824989972"/>
      <w:r w:rsidRPr="6FE85835">
        <w:rPr>
          <w:rFonts w:ascii="Arial" w:eastAsia="Helvetica" w:hAnsi="Arial" w:cs="Arial"/>
          <w:b/>
          <w:bCs/>
          <w:color w:val="2F5496" w:themeColor="accent1" w:themeShade="BF"/>
        </w:rPr>
        <w:t xml:space="preserve">3. </w:t>
      </w:r>
      <w:r w:rsidR="3526FFDD" w:rsidRPr="6FE85835">
        <w:rPr>
          <w:rFonts w:ascii="Arial" w:eastAsia="Helvetica" w:hAnsi="Arial" w:cs="Arial"/>
          <w:b/>
          <w:bCs/>
          <w:color w:val="2F5496" w:themeColor="accent1" w:themeShade="BF"/>
        </w:rPr>
        <w:t>InterTradeIreland</w:t>
      </w:r>
      <w:r w:rsidR="00C76996" w:rsidRPr="6FE85835">
        <w:rPr>
          <w:rFonts w:ascii="Arial" w:eastAsia="Helvetica" w:hAnsi="Arial" w:cs="Arial"/>
          <w:b/>
          <w:bCs/>
          <w:color w:val="2F5496" w:themeColor="accent1" w:themeShade="BF"/>
        </w:rPr>
        <w:t xml:space="preserve"> Corporate Strategy</w:t>
      </w:r>
      <w:bookmarkEnd w:id="6"/>
      <w:bookmarkEnd w:id="7"/>
      <w:bookmarkEnd w:id="8"/>
    </w:p>
    <w:p w14:paraId="08FCBAE6" w14:textId="4356B63E" w:rsidR="00A21000" w:rsidRPr="004A2DB6" w:rsidRDefault="00A21000" w:rsidP="004A2DB6">
      <w:pPr>
        <w:spacing w:before="240" w:after="240"/>
        <w:rPr>
          <w:rFonts w:ascii="Arial" w:eastAsia="Helvetica" w:hAnsi="Arial" w:cs="Arial"/>
          <w:lang w:val="en-GB"/>
        </w:rPr>
      </w:pPr>
      <w:r w:rsidRPr="709E5699">
        <w:rPr>
          <w:rFonts w:ascii="Arial" w:eastAsia="Helvetica" w:hAnsi="Arial" w:cs="Arial"/>
        </w:rPr>
        <w:t xml:space="preserve">InterTradeIreland’s new Corporate Plan (2026–28) sets out a clear path forward: to </w:t>
      </w:r>
      <w:r w:rsidRPr="709E5699">
        <w:rPr>
          <w:rFonts w:ascii="Arial" w:eastAsia="Helvetica" w:hAnsi="Arial" w:cs="Arial"/>
          <w:b/>
          <w:bCs/>
        </w:rPr>
        <w:t xml:space="preserve">lead </w:t>
      </w:r>
      <w:r w:rsidR="00C33063" w:rsidRPr="709E5699">
        <w:rPr>
          <w:rFonts w:ascii="Arial" w:eastAsia="Helvetica" w:hAnsi="Arial" w:cs="Arial"/>
          <w:b/>
          <w:bCs/>
        </w:rPr>
        <w:t xml:space="preserve">economic </w:t>
      </w:r>
      <w:r w:rsidRPr="709E5699">
        <w:rPr>
          <w:rFonts w:ascii="Arial" w:eastAsia="Helvetica" w:hAnsi="Arial" w:cs="Arial"/>
          <w:b/>
          <w:bCs/>
        </w:rPr>
        <w:t>collaboration, boost competitiveness</w:t>
      </w:r>
      <w:r w:rsidR="00B34062" w:rsidRPr="709E5699">
        <w:rPr>
          <w:rFonts w:ascii="Arial" w:eastAsia="Helvetica" w:hAnsi="Arial" w:cs="Arial"/>
          <w:b/>
          <w:bCs/>
        </w:rPr>
        <w:t xml:space="preserve"> &amp; productivity</w:t>
      </w:r>
      <w:r w:rsidRPr="709E5699">
        <w:rPr>
          <w:rFonts w:ascii="Arial" w:eastAsia="Helvetica" w:hAnsi="Arial" w:cs="Arial"/>
          <w:b/>
          <w:bCs/>
        </w:rPr>
        <w:t xml:space="preserve">, drive </w:t>
      </w:r>
      <w:r w:rsidR="00C33063" w:rsidRPr="709E5699">
        <w:rPr>
          <w:rFonts w:ascii="Arial" w:eastAsia="Helvetica" w:hAnsi="Arial" w:cs="Arial"/>
          <w:b/>
          <w:bCs/>
        </w:rPr>
        <w:t>cross-border</w:t>
      </w:r>
      <w:r w:rsidR="00C94FE0" w:rsidRPr="709E5699">
        <w:rPr>
          <w:rFonts w:ascii="Arial" w:eastAsia="Helvetica" w:hAnsi="Arial" w:cs="Arial"/>
          <w:b/>
          <w:bCs/>
        </w:rPr>
        <w:t xml:space="preserve"> </w:t>
      </w:r>
      <w:r w:rsidRPr="709E5699">
        <w:rPr>
          <w:rFonts w:ascii="Arial" w:eastAsia="Helvetica" w:hAnsi="Arial" w:cs="Arial"/>
          <w:b/>
          <w:bCs/>
        </w:rPr>
        <w:t>trade, and accelerate entrepreneurship and enterprise growth</w:t>
      </w:r>
      <w:r w:rsidR="00C33063" w:rsidRPr="709E5699">
        <w:rPr>
          <w:rFonts w:ascii="Arial" w:eastAsia="Helvetica" w:hAnsi="Arial" w:cs="Arial"/>
          <w:b/>
          <w:bCs/>
        </w:rPr>
        <w:t xml:space="preserve"> across the island of Ireland</w:t>
      </w:r>
      <w:r w:rsidR="042FBB6F" w:rsidRPr="709E5699">
        <w:rPr>
          <w:rFonts w:ascii="Arial" w:eastAsia="Helvetica" w:hAnsi="Arial" w:cs="Arial"/>
        </w:rPr>
        <w:t xml:space="preserve">. </w:t>
      </w:r>
      <w:r w:rsidR="00C9629A" w:rsidRPr="709E5699">
        <w:rPr>
          <w:rFonts w:ascii="Arial" w:eastAsia="Helvetica" w:hAnsi="Arial" w:cs="Arial"/>
          <w:lang w:val="en-GB"/>
        </w:rPr>
        <w:t>Our</w:t>
      </w:r>
      <w:r w:rsidR="00571CEB" w:rsidRPr="709E5699">
        <w:rPr>
          <w:rFonts w:ascii="Arial" w:eastAsia="Helvetica" w:hAnsi="Arial" w:cs="Arial"/>
          <w:lang w:val="en-GB"/>
        </w:rPr>
        <w:t xml:space="preserve"> role in helping SMEs build resilience and expand their export </w:t>
      </w:r>
      <w:r w:rsidR="00B87D0E" w:rsidRPr="709E5699">
        <w:rPr>
          <w:rFonts w:ascii="Arial" w:eastAsia="Helvetica" w:hAnsi="Arial" w:cs="Arial"/>
          <w:lang w:val="en-GB"/>
        </w:rPr>
        <w:t xml:space="preserve">and innovation </w:t>
      </w:r>
      <w:r w:rsidR="00571CEB" w:rsidRPr="709E5699">
        <w:rPr>
          <w:rFonts w:ascii="Arial" w:eastAsia="Helvetica" w:hAnsi="Arial" w:cs="Arial"/>
          <w:lang w:val="en-GB"/>
        </w:rPr>
        <w:t xml:space="preserve">capability is therefore central to delivering the policy </w:t>
      </w:r>
      <w:r w:rsidR="00B87D0E" w:rsidRPr="709E5699">
        <w:rPr>
          <w:rFonts w:ascii="Arial" w:eastAsia="Helvetica" w:hAnsi="Arial" w:cs="Arial"/>
          <w:lang w:val="en-GB"/>
        </w:rPr>
        <w:t>priorities</w:t>
      </w:r>
      <w:r w:rsidR="002929D8" w:rsidRPr="709E5699">
        <w:rPr>
          <w:rFonts w:ascii="Arial" w:eastAsia="Helvetica" w:hAnsi="Arial" w:cs="Arial"/>
          <w:lang w:val="en-GB"/>
        </w:rPr>
        <w:t xml:space="preserve"> of </w:t>
      </w:r>
      <w:r w:rsidR="00DD6B5E" w:rsidRPr="709E5699">
        <w:rPr>
          <w:rFonts w:ascii="Arial" w:eastAsia="Helvetica" w:hAnsi="Arial" w:cs="Arial"/>
          <w:lang w:val="en-GB"/>
        </w:rPr>
        <w:t>the Irish Government and the Northern Ireland Executive</w:t>
      </w:r>
      <w:r w:rsidR="00B87D0E" w:rsidRPr="709E5699">
        <w:rPr>
          <w:rFonts w:ascii="Arial" w:eastAsia="Helvetica" w:hAnsi="Arial" w:cs="Arial"/>
          <w:lang w:val="en-GB"/>
        </w:rPr>
        <w:t>. I</w:t>
      </w:r>
      <w:r w:rsidRPr="709E5699">
        <w:rPr>
          <w:rFonts w:ascii="Arial" w:eastAsia="Helvetica" w:hAnsi="Arial" w:cs="Arial"/>
        </w:rPr>
        <w:t>n the year ahead we will:</w:t>
      </w:r>
    </w:p>
    <w:p w14:paraId="6372A32C" w14:textId="4C3D4626" w:rsidR="00A21000" w:rsidRPr="004A2DB6" w:rsidRDefault="00A21000" w:rsidP="00A21000">
      <w:pPr>
        <w:pStyle w:val="ListParagraph"/>
        <w:numPr>
          <w:ilvl w:val="0"/>
          <w:numId w:val="25"/>
        </w:numPr>
        <w:spacing w:before="240" w:after="240"/>
        <w:jc w:val="both"/>
        <w:rPr>
          <w:rFonts w:ascii="Arial" w:eastAsia="Helvetica" w:hAnsi="Arial" w:cs="Arial"/>
        </w:rPr>
      </w:pPr>
      <w:r w:rsidRPr="6FE85835">
        <w:rPr>
          <w:rFonts w:ascii="Arial" w:eastAsia="Helvetica" w:hAnsi="Arial" w:cs="Arial"/>
          <w:sz w:val="24"/>
          <w:szCs w:val="24"/>
          <w:lang w:val="en-IE"/>
        </w:rPr>
        <w:t xml:space="preserve">Deepen </w:t>
      </w:r>
      <w:r w:rsidRPr="6FE85835">
        <w:rPr>
          <w:rFonts w:ascii="Arial" w:eastAsia="Helvetica" w:hAnsi="Arial" w:cs="Arial"/>
          <w:b/>
          <w:bCs/>
          <w:sz w:val="24"/>
          <w:szCs w:val="24"/>
          <w:lang w:val="en-IE"/>
        </w:rPr>
        <w:t>cluster development</w:t>
      </w:r>
      <w:r w:rsidRPr="6FE85835">
        <w:rPr>
          <w:rFonts w:ascii="Arial" w:eastAsia="Helvetica" w:hAnsi="Arial" w:cs="Arial"/>
          <w:sz w:val="24"/>
          <w:szCs w:val="24"/>
          <w:lang w:val="en-IE"/>
        </w:rPr>
        <w:t xml:space="preserve"> in strategically important </w:t>
      </w:r>
      <w:r w:rsidR="00B436BB" w:rsidRPr="6FE85835">
        <w:rPr>
          <w:rFonts w:ascii="Arial" w:eastAsia="Helvetica" w:hAnsi="Arial" w:cs="Arial"/>
          <w:sz w:val="24"/>
          <w:szCs w:val="24"/>
          <w:lang w:val="en-IE"/>
        </w:rPr>
        <w:t xml:space="preserve">high potential </w:t>
      </w:r>
      <w:r w:rsidRPr="6FE85835">
        <w:rPr>
          <w:rFonts w:ascii="Arial" w:eastAsia="Helvetica" w:hAnsi="Arial" w:cs="Arial"/>
          <w:sz w:val="24"/>
          <w:szCs w:val="24"/>
          <w:lang w:val="en-IE"/>
        </w:rPr>
        <w:t>sectors</w:t>
      </w:r>
      <w:r w:rsidR="0048630F" w:rsidRPr="6FE85835">
        <w:rPr>
          <w:rFonts w:ascii="Arial" w:eastAsia="Helvetica" w:hAnsi="Arial" w:cs="Arial"/>
          <w:sz w:val="24"/>
          <w:szCs w:val="24"/>
          <w:lang w:val="en-IE"/>
        </w:rPr>
        <w:t xml:space="preserve"> such as</w:t>
      </w:r>
      <w:r w:rsidR="000B37CC" w:rsidRPr="6FE85835">
        <w:rPr>
          <w:rFonts w:ascii="Arial" w:eastAsia="Helvetica" w:hAnsi="Arial" w:cs="Arial"/>
          <w:color w:val="EE0000"/>
          <w:sz w:val="24"/>
          <w:szCs w:val="24"/>
          <w:lang w:val="en-IE"/>
        </w:rPr>
        <w:t xml:space="preserve"> </w:t>
      </w:r>
      <w:r w:rsidR="000B37CC" w:rsidRPr="6FE85835">
        <w:rPr>
          <w:rFonts w:ascii="Arial" w:eastAsia="Helvetica" w:hAnsi="Arial" w:cs="Arial"/>
          <w:sz w:val="24"/>
          <w:szCs w:val="24"/>
          <w:lang w:val="en-IE"/>
        </w:rPr>
        <w:t>precision medicine</w:t>
      </w:r>
      <w:r w:rsidRPr="6FE85835">
        <w:rPr>
          <w:rFonts w:ascii="Arial" w:eastAsia="Helvetica" w:hAnsi="Arial" w:cs="Arial"/>
          <w:sz w:val="24"/>
          <w:szCs w:val="24"/>
          <w:lang w:val="en-IE"/>
        </w:rPr>
        <w:t>,</w:t>
      </w:r>
      <w:r w:rsidR="00BD240B" w:rsidRPr="6FE85835">
        <w:rPr>
          <w:rFonts w:ascii="Arial" w:eastAsia="Helvetica" w:hAnsi="Arial" w:cs="Arial"/>
          <w:sz w:val="24"/>
          <w:szCs w:val="24"/>
          <w:lang w:val="en-IE"/>
        </w:rPr>
        <w:t xml:space="preserve"> cyber secu</w:t>
      </w:r>
      <w:r w:rsidR="00A0211F" w:rsidRPr="6FE85835">
        <w:rPr>
          <w:rFonts w:ascii="Arial" w:eastAsia="Helvetica" w:hAnsi="Arial" w:cs="Arial"/>
          <w:sz w:val="24"/>
          <w:szCs w:val="24"/>
          <w:lang w:val="en-IE"/>
        </w:rPr>
        <w:t xml:space="preserve">rity, advanced </w:t>
      </w:r>
      <w:r w:rsidR="24F9D6BF" w:rsidRPr="6FE85835">
        <w:rPr>
          <w:rFonts w:ascii="Arial" w:eastAsia="Helvetica" w:hAnsi="Arial" w:cs="Arial"/>
          <w:sz w:val="24"/>
          <w:szCs w:val="24"/>
          <w:lang w:val="en-IE"/>
        </w:rPr>
        <w:t>manufacturing,</w:t>
      </w:r>
      <w:r w:rsidR="00A0211F" w:rsidRPr="6FE85835">
        <w:rPr>
          <w:rFonts w:ascii="Arial" w:eastAsia="Helvetica" w:hAnsi="Arial" w:cs="Arial"/>
          <w:sz w:val="24"/>
          <w:szCs w:val="24"/>
          <w:lang w:val="en-IE"/>
        </w:rPr>
        <w:t xml:space="preserve"> and offshore wind,</w:t>
      </w:r>
      <w:r w:rsidRPr="6FE85835">
        <w:rPr>
          <w:rFonts w:ascii="Arial" w:eastAsia="Helvetica" w:hAnsi="Arial" w:cs="Arial"/>
          <w:sz w:val="24"/>
          <w:szCs w:val="24"/>
          <w:lang w:val="en-IE"/>
        </w:rPr>
        <w:t xml:space="preserve"> building on the success of the 2025 TCI Global Conference.</w:t>
      </w:r>
    </w:p>
    <w:p w14:paraId="23573152" w14:textId="628A20ED" w:rsidR="00857B7A" w:rsidRPr="004A2DB6" w:rsidRDefault="00041F0A" w:rsidP="00A21000">
      <w:pPr>
        <w:pStyle w:val="ListParagraph"/>
        <w:numPr>
          <w:ilvl w:val="0"/>
          <w:numId w:val="25"/>
        </w:numPr>
        <w:spacing w:before="240" w:after="240"/>
        <w:jc w:val="both"/>
        <w:rPr>
          <w:rFonts w:ascii="Arial" w:eastAsia="Helvetica" w:hAnsi="Arial" w:cs="Arial"/>
          <w:b/>
          <w:bCs/>
        </w:rPr>
      </w:pPr>
      <w:r w:rsidRPr="004A2DB6">
        <w:rPr>
          <w:rFonts w:ascii="Arial" w:eastAsia="Helvetica" w:hAnsi="Arial" w:cs="Arial"/>
          <w:sz w:val="24"/>
          <w:szCs w:val="24"/>
          <w:lang w:val="en-IE"/>
        </w:rPr>
        <w:t>Develop and implement</w:t>
      </w:r>
      <w:r w:rsidR="008750D5" w:rsidRPr="004A2DB6">
        <w:rPr>
          <w:rFonts w:ascii="Arial" w:eastAsia="Helvetica" w:hAnsi="Arial" w:cs="Arial"/>
          <w:sz w:val="24"/>
          <w:szCs w:val="24"/>
          <w:lang w:val="en-IE"/>
        </w:rPr>
        <w:t xml:space="preserve"> a suite of </w:t>
      </w:r>
      <w:r w:rsidR="003A4555" w:rsidRPr="004A2DB6">
        <w:rPr>
          <w:rFonts w:ascii="Arial" w:eastAsia="Helvetica" w:hAnsi="Arial" w:cs="Arial"/>
          <w:sz w:val="24"/>
          <w:szCs w:val="24"/>
          <w:lang w:val="en-IE"/>
        </w:rPr>
        <w:t xml:space="preserve">new and enhanced </w:t>
      </w:r>
      <w:r w:rsidR="008750D5" w:rsidRPr="004A2DB6">
        <w:rPr>
          <w:rFonts w:ascii="Arial" w:eastAsia="Helvetica" w:hAnsi="Arial" w:cs="Arial"/>
          <w:sz w:val="24"/>
          <w:szCs w:val="24"/>
          <w:lang w:val="en-IE"/>
        </w:rPr>
        <w:t xml:space="preserve">sales capability and market development supports to </w:t>
      </w:r>
      <w:r w:rsidR="008750D5" w:rsidRPr="004A2DB6">
        <w:rPr>
          <w:rFonts w:ascii="Arial" w:eastAsia="Helvetica" w:hAnsi="Arial" w:cs="Arial"/>
          <w:b/>
          <w:bCs/>
          <w:sz w:val="24"/>
          <w:szCs w:val="24"/>
          <w:lang w:val="en-IE"/>
        </w:rPr>
        <w:t xml:space="preserve">drive </w:t>
      </w:r>
      <w:r w:rsidR="0024442C" w:rsidRPr="004A2DB6">
        <w:rPr>
          <w:rFonts w:ascii="Arial" w:eastAsia="Helvetica" w:hAnsi="Arial" w:cs="Arial"/>
          <w:b/>
          <w:bCs/>
          <w:sz w:val="24"/>
          <w:szCs w:val="24"/>
          <w:lang w:val="en-IE"/>
        </w:rPr>
        <w:t>cross</w:t>
      </w:r>
      <w:r w:rsidR="00F44A57" w:rsidRPr="004A2DB6">
        <w:rPr>
          <w:rFonts w:ascii="Arial" w:eastAsia="Helvetica" w:hAnsi="Arial" w:cs="Arial"/>
          <w:b/>
          <w:bCs/>
          <w:sz w:val="24"/>
          <w:szCs w:val="24"/>
          <w:lang w:val="en-IE"/>
        </w:rPr>
        <w:t>-</w:t>
      </w:r>
      <w:r w:rsidR="0024442C" w:rsidRPr="004A2DB6">
        <w:rPr>
          <w:rFonts w:ascii="Arial" w:eastAsia="Helvetica" w:hAnsi="Arial" w:cs="Arial"/>
          <w:b/>
          <w:bCs/>
          <w:sz w:val="24"/>
          <w:szCs w:val="24"/>
          <w:lang w:val="en-IE"/>
        </w:rPr>
        <w:t xml:space="preserve">border </w:t>
      </w:r>
      <w:r w:rsidR="008750D5" w:rsidRPr="004A2DB6">
        <w:rPr>
          <w:rFonts w:ascii="Arial" w:eastAsia="Helvetica" w:hAnsi="Arial" w:cs="Arial"/>
          <w:b/>
          <w:bCs/>
          <w:sz w:val="24"/>
          <w:szCs w:val="24"/>
          <w:lang w:val="en-IE"/>
        </w:rPr>
        <w:t>trade</w:t>
      </w:r>
    </w:p>
    <w:p w14:paraId="3FEACC6A" w14:textId="681E0AE6" w:rsidR="00A21000" w:rsidRPr="004A2DB6" w:rsidRDefault="005403D7" w:rsidP="00A21000">
      <w:pPr>
        <w:pStyle w:val="ListParagraph"/>
        <w:numPr>
          <w:ilvl w:val="0"/>
          <w:numId w:val="25"/>
        </w:numPr>
        <w:spacing w:before="240" w:after="240"/>
        <w:jc w:val="both"/>
        <w:rPr>
          <w:rFonts w:ascii="Arial" w:eastAsia="Helvetica" w:hAnsi="Arial" w:cs="Arial"/>
        </w:rPr>
      </w:pPr>
      <w:r w:rsidRPr="004A2DB6">
        <w:rPr>
          <w:rFonts w:ascii="Arial" w:eastAsia="Helvetica" w:hAnsi="Arial" w:cs="Arial"/>
          <w:sz w:val="24"/>
          <w:szCs w:val="24"/>
          <w:lang w:val="en-IE"/>
        </w:rPr>
        <w:t>Accelerate the Green Transition by</w:t>
      </w:r>
      <w:r w:rsidR="00A21000" w:rsidRPr="004A2DB6">
        <w:rPr>
          <w:rFonts w:ascii="Arial" w:eastAsia="Helvetica" w:hAnsi="Arial" w:cs="Arial"/>
          <w:sz w:val="24"/>
          <w:szCs w:val="24"/>
          <w:lang w:val="en-IE"/>
        </w:rPr>
        <w:t xml:space="preserve"> </w:t>
      </w:r>
      <w:r w:rsidR="00A21000" w:rsidRPr="004A2DB6">
        <w:rPr>
          <w:rFonts w:ascii="Arial" w:eastAsia="Helvetica" w:hAnsi="Arial" w:cs="Arial"/>
          <w:b/>
          <w:bCs/>
          <w:sz w:val="24"/>
          <w:szCs w:val="24"/>
          <w:lang w:val="en-IE"/>
        </w:rPr>
        <w:t>supporting SMEs on their sustainability journey</w:t>
      </w:r>
      <w:r w:rsidR="00A21000" w:rsidRPr="004A2DB6">
        <w:rPr>
          <w:rFonts w:ascii="Arial" w:eastAsia="Helvetica" w:hAnsi="Arial" w:cs="Arial"/>
          <w:sz w:val="24"/>
          <w:szCs w:val="24"/>
          <w:lang w:val="en-IE"/>
        </w:rPr>
        <w:t>, with a target that 40% of all supports deliver measurable green outcomes.</w:t>
      </w:r>
    </w:p>
    <w:p w14:paraId="50480689" w14:textId="0D105F7B" w:rsidR="005838E3" w:rsidRDefault="00A21000" w:rsidP="005838E3">
      <w:pPr>
        <w:pStyle w:val="ListParagraph"/>
        <w:numPr>
          <w:ilvl w:val="0"/>
          <w:numId w:val="25"/>
        </w:numPr>
        <w:spacing w:before="240" w:after="240"/>
        <w:jc w:val="both"/>
        <w:rPr>
          <w:rFonts w:ascii="Arial" w:eastAsia="Helvetica" w:hAnsi="Arial" w:cs="Arial"/>
        </w:rPr>
      </w:pPr>
      <w:r w:rsidRPr="6FE85835">
        <w:rPr>
          <w:rFonts w:ascii="Arial" w:eastAsia="Helvetica" w:hAnsi="Arial" w:cs="Arial"/>
          <w:sz w:val="24"/>
          <w:szCs w:val="24"/>
        </w:rPr>
        <w:t xml:space="preserve">Grow our reach in </w:t>
      </w:r>
      <w:r w:rsidR="003C7E31" w:rsidRPr="6FE85835">
        <w:rPr>
          <w:rFonts w:ascii="Arial" w:eastAsia="Helvetica" w:hAnsi="Arial" w:cs="Arial"/>
          <w:b/>
          <w:bCs/>
          <w:sz w:val="24"/>
          <w:szCs w:val="24"/>
        </w:rPr>
        <w:t>innovation</w:t>
      </w:r>
      <w:r w:rsidR="00EF4053" w:rsidRPr="6FE85835">
        <w:rPr>
          <w:rFonts w:ascii="Arial" w:eastAsia="Helvetica" w:hAnsi="Arial" w:cs="Arial"/>
          <w:b/>
          <w:bCs/>
          <w:sz w:val="24"/>
          <w:szCs w:val="24"/>
        </w:rPr>
        <w:t xml:space="preserve">, </w:t>
      </w:r>
      <w:r w:rsidR="26302DB7" w:rsidRPr="6FE85835">
        <w:rPr>
          <w:rFonts w:ascii="Arial" w:eastAsia="Helvetica" w:hAnsi="Arial" w:cs="Arial"/>
          <w:b/>
          <w:bCs/>
          <w:sz w:val="24"/>
          <w:szCs w:val="24"/>
        </w:rPr>
        <w:t>entrepreneurship,</w:t>
      </w:r>
      <w:r w:rsidRPr="6FE85835">
        <w:rPr>
          <w:rFonts w:ascii="Arial" w:eastAsia="Helvetica" w:hAnsi="Arial" w:cs="Arial"/>
          <w:b/>
          <w:bCs/>
          <w:sz w:val="24"/>
          <w:szCs w:val="24"/>
        </w:rPr>
        <w:t xml:space="preserve"> and investor readiness</w:t>
      </w:r>
      <w:r w:rsidRPr="6FE85835">
        <w:rPr>
          <w:rFonts w:ascii="Arial" w:eastAsia="Helvetica" w:hAnsi="Arial" w:cs="Arial"/>
          <w:sz w:val="24"/>
          <w:szCs w:val="24"/>
        </w:rPr>
        <w:t>, with new initiatives for women-led businesses and scaling firms</w:t>
      </w:r>
      <w:r w:rsidRPr="6FE85835">
        <w:rPr>
          <w:rFonts w:ascii="Arial" w:eastAsia="Helvetica" w:hAnsi="Arial" w:cs="Arial"/>
        </w:rPr>
        <w:t>.</w:t>
      </w:r>
    </w:p>
    <w:p w14:paraId="7D1FF9D0" w14:textId="2731E959" w:rsidR="003A67F5" w:rsidRPr="003A67F5" w:rsidRDefault="003A67F5" w:rsidP="003A67F5">
      <w:pPr>
        <w:pStyle w:val="ListParagraph"/>
        <w:numPr>
          <w:ilvl w:val="0"/>
          <w:numId w:val="25"/>
        </w:numPr>
        <w:spacing w:before="240" w:after="240"/>
        <w:jc w:val="both"/>
        <w:rPr>
          <w:rFonts w:ascii="Arial" w:eastAsia="Helvetica" w:hAnsi="Arial" w:cs="Arial"/>
        </w:rPr>
      </w:pPr>
      <w:r w:rsidRPr="003A67F5">
        <w:rPr>
          <w:rFonts w:ascii="Arial" w:eastAsia="Helvetica" w:hAnsi="Arial" w:cs="Arial"/>
          <w:sz w:val="24"/>
          <w:szCs w:val="24"/>
          <w:lang w:val="en-IE"/>
        </w:rPr>
        <w:t xml:space="preserve">Convene a new Economic Research Forum to inform and support enterprise, skills, and innovation development across both </w:t>
      </w:r>
      <w:bookmarkStart w:id="9" w:name="_Int_ZfBdAFcP"/>
      <w:r w:rsidRPr="003A67F5">
        <w:rPr>
          <w:rFonts w:ascii="Arial" w:eastAsia="Helvetica" w:hAnsi="Arial" w:cs="Arial"/>
          <w:sz w:val="24"/>
          <w:szCs w:val="24"/>
          <w:lang w:val="en-IE"/>
        </w:rPr>
        <w:t>jurisdictions</w:t>
      </w:r>
      <w:bookmarkEnd w:id="9"/>
      <w:r w:rsidRPr="003A67F5">
        <w:rPr>
          <w:rFonts w:ascii="Arial" w:eastAsia="Helvetica" w:hAnsi="Arial" w:cs="Arial"/>
          <w:sz w:val="24"/>
          <w:szCs w:val="24"/>
          <w:lang w:val="en-IE"/>
        </w:rPr>
        <w:t>.</w:t>
      </w:r>
    </w:p>
    <w:p w14:paraId="55A6C328" w14:textId="577C19B7" w:rsidR="00645511" w:rsidRDefault="00A21000" w:rsidP="336EE9A8">
      <w:pPr>
        <w:spacing w:before="240" w:after="240"/>
        <w:jc w:val="both"/>
      </w:pPr>
      <w:r w:rsidRPr="7F8A396F">
        <w:rPr>
          <w:rFonts w:ascii="Arial" w:eastAsia="Helvetica" w:hAnsi="Arial" w:cs="Arial"/>
        </w:rPr>
        <w:t xml:space="preserve">Through this work we will continue to support Programme for Government commitments North and South, as well as specific strategies such as the DETE White Paper on Enterprise and DfE’s Economic Vision, turning policy into action that delivers practical impact for SMEs. </w:t>
      </w:r>
      <w:r w:rsidR="004D2CA2" w:rsidRPr="7F8A396F">
        <w:rPr>
          <w:rFonts w:ascii="Arial" w:eastAsia="Helvetica" w:hAnsi="Arial" w:cs="Arial"/>
        </w:rPr>
        <w:t xml:space="preserve">We will </w:t>
      </w:r>
      <w:r w:rsidR="0033628E" w:rsidRPr="7F8A396F">
        <w:rPr>
          <w:rFonts w:ascii="Arial" w:eastAsia="Helvetica" w:hAnsi="Arial" w:cs="Arial"/>
        </w:rPr>
        <w:t>enable</w:t>
      </w:r>
      <w:r w:rsidR="00724923" w:rsidRPr="7F8A396F">
        <w:rPr>
          <w:rFonts w:ascii="Arial" w:eastAsia="Helvetica" w:hAnsi="Arial" w:cs="Arial"/>
        </w:rPr>
        <w:t xml:space="preserve"> market diversification by supporting </w:t>
      </w:r>
      <w:r w:rsidR="00702B5F" w:rsidRPr="7F8A396F">
        <w:rPr>
          <w:rFonts w:ascii="Arial" w:eastAsia="Helvetica" w:hAnsi="Arial" w:cs="Arial"/>
        </w:rPr>
        <w:t xml:space="preserve">new first-time exporters </w:t>
      </w:r>
      <w:r w:rsidR="008745E4" w:rsidRPr="7F8A396F">
        <w:rPr>
          <w:rFonts w:ascii="Arial" w:eastAsia="Helvetica" w:hAnsi="Arial" w:cs="Arial"/>
        </w:rPr>
        <w:t xml:space="preserve">to enter and grow in the cross-border market. </w:t>
      </w:r>
      <w:r w:rsidRPr="7F8A396F">
        <w:rPr>
          <w:rFonts w:ascii="Arial" w:eastAsia="Helvetica" w:hAnsi="Arial" w:cs="Arial"/>
        </w:rPr>
        <w:t>By investing in innovation, trade, and collaboration, we will help ensure indigenous firms are equipped to scale, com</w:t>
      </w:r>
      <w:r w:rsidR="008E1C7D" w:rsidRPr="7F8A396F">
        <w:rPr>
          <w:rFonts w:ascii="Arial" w:eastAsia="Helvetica" w:hAnsi="Arial" w:cs="Arial"/>
        </w:rPr>
        <w:t>pe</w:t>
      </w:r>
      <w:r w:rsidRPr="7F8A396F">
        <w:rPr>
          <w:rFonts w:ascii="Arial" w:eastAsia="Helvetica" w:hAnsi="Arial" w:cs="Arial"/>
        </w:rPr>
        <w:t>te internationally, and contribute to a more connected, competitive, and resilient economy.</w:t>
      </w:r>
    </w:p>
    <w:p w14:paraId="509A634B" w14:textId="7C6D4FE6" w:rsidR="7F8A396F" w:rsidRDefault="7F8A396F" w:rsidP="7F8A396F">
      <w:pPr>
        <w:spacing w:before="240" w:after="240"/>
        <w:jc w:val="both"/>
        <w:rPr>
          <w:rFonts w:ascii="Arial" w:eastAsia="Helvetica" w:hAnsi="Arial" w:cs="Arial"/>
        </w:rPr>
      </w:pPr>
    </w:p>
    <w:p w14:paraId="11F51685" w14:textId="77777777" w:rsidR="00286C4E" w:rsidRDefault="00286C4E">
      <w:pPr>
        <w:rPr>
          <w:rFonts w:ascii="Arial" w:eastAsia="Helvetica" w:hAnsi="Arial" w:cs="Arial"/>
          <w:lang w:val="en-US"/>
        </w:rPr>
      </w:pPr>
      <w:r>
        <w:rPr>
          <w:rFonts w:ascii="Arial" w:eastAsia="Helvetica" w:hAnsi="Arial" w:cs="Arial"/>
          <w:lang w:val="en-US"/>
        </w:rPr>
        <w:br w:type="page"/>
      </w:r>
    </w:p>
    <w:p w14:paraId="5F8C01BE" w14:textId="306E490C" w:rsidR="0CEF560C" w:rsidRDefault="0CEF560C" w:rsidP="18206182">
      <w:pPr>
        <w:rPr>
          <w:rFonts w:ascii="Arial" w:eastAsia="Helvetica" w:hAnsi="Arial" w:cs="Arial"/>
          <w:lang w:val="en-US"/>
        </w:rPr>
      </w:pPr>
      <w:r w:rsidRPr="336EE9A8">
        <w:rPr>
          <w:rFonts w:ascii="Arial" w:eastAsia="Helvetica" w:hAnsi="Arial" w:cs="Arial"/>
          <w:lang w:val="en-US"/>
        </w:rPr>
        <w:lastRenderedPageBreak/>
        <w:t>The 202</w:t>
      </w:r>
      <w:r w:rsidR="25C4FE78" w:rsidRPr="336EE9A8">
        <w:rPr>
          <w:rFonts w:ascii="Arial" w:eastAsia="Helvetica" w:hAnsi="Arial" w:cs="Arial"/>
          <w:lang w:val="en-US"/>
        </w:rPr>
        <w:t>6</w:t>
      </w:r>
      <w:r w:rsidR="138DF907" w:rsidRPr="336EE9A8">
        <w:rPr>
          <w:rFonts w:ascii="Arial" w:eastAsia="Helvetica" w:hAnsi="Arial" w:cs="Arial"/>
          <w:lang w:val="en-US"/>
        </w:rPr>
        <w:t xml:space="preserve"> </w:t>
      </w:r>
      <w:r w:rsidRPr="336EE9A8">
        <w:rPr>
          <w:rFonts w:ascii="Arial" w:eastAsia="Helvetica" w:hAnsi="Arial" w:cs="Arial"/>
          <w:lang w:val="en-US"/>
        </w:rPr>
        <w:t xml:space="preserve">Business Plan will deliver the following targets set for our corporate </w:t>
      </w:r>
      <w:r w:rsidR="00985D04" w:rsidRPr="336EE9A8">
        <w:rPr>
          <w:rFonts w:ascii="Arial" w:eastAsia="Helvetica" w:hAnsi="Arial" w:cs="Arial"/>
          <w:lang w:val="en-US"/>
        </w:rPr>
        <w:t>KPIs</w:t>
      </w:r>
      <w:r w:rsidR="652F96D2" w:rsidRPr="336EE9A8">
        <w:rPr>
          <w:rFonts w:ascii="Arial" w:eastAsia="Helvetica" w:hAnsi="Arial" w:cs="Arial"/>
          <w:lang w:val="en-US"/>
        </w:rPr>
        <w:t>:</w:t>
      </w:r>
    </w:p>
    <w:p w14:paraId="565E8AEA" w14:textId="7C4B8877" w:rsidR="18206182" w:rsidRDefault="18206182" w:rsidP="18206182">
      <w:pPr>
        <w:jc w:val="both"/>
        <w:rPr>
          <w:rFonts w:ascii="Arial" w:eastAsia="Helvetica" w:hAnsi="Arial" w:cs="Arial"/>
          <w:sz w:val="21"/>
          <w:szCs w:val="2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55"/>
        <w:gridCol w:w="2685"/>
      </w:tblGrid>
      <w:tr w:rsidR="6056DD00" w:rsidRPr="004A2DB6" w14:paraId="4199D2A1"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2DA0F61C" w14:textId="62ADBA78" w:rsidR="6056DD00" w:rsidRPr="004A2DB6" w:rsidRDefault="6AB67479" w:rsidP="0C9851C8">
            <w:pPr>
              <w:rPr>
                <w:rFonts w:ascii="Arial" w:eastAsia="Helvetica" w:hAnsi="Arial" w:cs="Arial"/>
                <w:color w:val="000000" w:themeColor="text1"/>
                <w:sz w:val="21"/>
                <w:szCs w:val="21"/>
              </w:rPr>
            </w:pPr>
            <w:r w:rsidRPr="004A2DB6">
              <w:rPr>
                <w:rFonts w:ascii="Arial" w:eastAsia="Helvetica" w:hAnsi="Arial" w:cs="Arial"/>
                <w:b/>
                <w:bCs/>
                <w:color w:val="000000" w:themeColor="text1"/>
                <w:sz w:val="21"/>
                <w:szCs w:val="21"/>
              </w:rPr>
              <w:t>Corporate K</w:t>
            </w:r>
            <w:r w:rsidR="004E15F2" w:rsidRPr="004A2DB6">
              <w:rPr>
                <w:rFonts w:ascii="Arial" w:eastAsia="Helvetica" w:hAnsi="Arial" w:cs="Arial"/>
                <w:b/>
                <w:bCs/>
                <w:color w:val="000000" w:themeColor="text1"/>
                <w:sz w:val="21"/>
                <w:szCs w:val="21"/>
              </w:rPr>
              <w:t>ey Performance Indicator</w:t>
            </w:r>
            <w:r w:rsidRPr="004A2DB6">
              <w:rPr>
                <w:rFonts w:ascii="Arial" w:eastAsia="Helvetica" w:hAnsi="Arial" w:cs="Arial"/>
                <w:color w:val="000000" w:themeColor="text1"/>
                <w:sz w:val="21"/>
                <w:szCs w:val="21"/>
              </w:rPr>
              <w:t xml:space="preserve"> </w:t>
            </w:r>
          </w:p>
        </w:tc>
        <w:tc>
          <w:tcPr>
            <w:tcW w:w="2685" w:type="dxa"/>
            <w:tcBorders>
              <w:top w:val="single" w:sz="8" w:space="0" w:color="auto"/>
              <w:left w:val="single" w:sz="8" w:space="0" w:color="auto"/>
              <w:bottom w:val="single" w:sz="8" w:space="0" w:color="auto"/>
              <w:right w:val="single" w:sz="8" w:space="0" w:color="auto"/>
            </w:tcBorders>
          </w:tcPr>
          <w:p w14:paraId="362BA081" w14:textId="2A62BAC2" w:rsidR="6056DD00" w:rsidRPr="004A2DB6" w:rsidRDefault="5F644620" w:rsidP="0C9851C8">
            <w:pPr>
              <w:rPr>
                <w:rFonts w:ascii="Arial" w:eastAsia="Helvetica" w:hAnsi="Arial" w:cs="Arial"/>
                <w:color w:val="000000" w:themeColor="text1"/>
                <w:sz w:val="21"/>
                <w:szCs w:val="21"/>
              </w:rPr>
            </w:pPr>
            <w:r w:rsidRPr="004A2DB6">
              <w:rPr>
                <w:rFonts w:ascii="Arial" w:eastAsia="Helvetica" w:hAnsi="Arial" w:cs="Arial"/>
                <w:b/>
                <w:bCs/>
                <w:color w:val="000000" w:themeColor="text1"/>
                <w:sz w:val="21"/>
                <w:szCs w:val="21"/>
              </w:rPr>
              <w:t>202</w:t>
            </w:r>
            <w:r w:rsidR="6E9E1A56" w:rsidRPr="004A2DB6">
              <w:rPr>
                <w:rFonts w:ascii="Arial" w:eastAsia="Helvetica" w:hAnsi="Arial" w:cs="Arial"/>
                <w:b/>
                <w:bCs/>
                <w:color w:val="000000" w:themeColor="text1"/>
                <w:sz w:val="21"/>
                <w:szCs w:val="21"/>
              </w:rPr>
              <w:t>6</w:t>
            </w:r>
            <w:r w:rsidRPr="004A2DB6">
              <w:rPr>
                <w:rFonts w:ascii="Arial" w:eastAsia="Helvetica" w:hAnsi="Arial" w:cs="Arial"/>
                <w:b/>
                <w:bCs/>
                <w:color w:val="000000" w:themeColor="text1"/>
                <w:sz w:val="21"/>
                <w:szCs w:val="21"/>
              </w:rPr>
              <w:t xml:space="preserve"> Target </w:t>
            </w:r>
            <w:r w:rsidRPr="004A2DB6">
              <w:rPr>
                <w:rFonts w:ascii="Arial" w:eastAsia="Helvetica" w:hAnsi="Arial" w:cs="Arial"/>
                <w:color w:val="000000" w:themeColor="text1"/>
                <w:sz w:val="21"/>
                <w:szCs w:val="21"/>
              </w:rPr>
              <w:t xml:space="preserve"> </w:t>
            </w:r>
          </w:p>
        </w:tc>
      </w:tr>
      <w:tr w:rsidR="6056DD00" w:rsidRPr="004A2DB6" w14:paraId="736BC417"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512743AB" w14:textId="04BF867A" w:rsidR="6056DD00" w:rsidRPr="004A2DB6" w:rsidRDefault="509817D2"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Impact of</w:t>
            </w:r>
            <w:r w:rsidR="0E02D750" w:rsidRPr="004A2DB6">
              <w:rPr>
                <w:rFonts w:ascii="Arial" w:eastAsia="Helvetica" w:hAnsi="Arial" w:cs="Arial"/>
                <w:color w:val="000000" w:themeColor="text1"/>
                <w:sz w:val="21"/>
                <w:szCs w:val="21"/>
              </w:rPr>
              <w:t xml:space="preserve"> Expenditure Ratio</w:t>
            </w:r>
            <w:r w:rsidR="6056DD00" w:rsidRPr="004A2DB6">
              <w:rPr>
                <w:rStyle w:val="FootnoteReference"/>
                <w:rFonts w:ascii="Arial" w:eastAsia="Helvetica" w:hAnsi="Arial" w:cs="Arial"/>
                <w:color w:val="000000" w:themeColor="text1"/>
                <w:sz w:val="16"/>
                <w:szCs w:val="16"/>
              </w:rPr>
              <w:footnoteReference w:id="2"/>
            </w:r>
            <w:r w:rsidR="0E02D750" w:rsidRPr="004A2DB6">
              <w:rPr>
                <w:rFonts w:ascii="Arial" w:eastAsia="Helvetica" w:hAnsi="Arial" w:cs="Arial"/>
                <w:color w:val="000000" w:themeColor="text1"/>
                <w:sz w:val="21"/>
                <w:szCs w:val="21"/>
              </w:rPr>
              <w:t xml:space="preserve"> </w:t>
            </w:r>
          </w:p>
        </w:tc>
        <w:tc>
          <w:tcPr>
            <w:tcW w:w="2685" w:type="dxa"/>
            <w:tcBorders>
              <w:top w:val="single" w:sz="8" w:space="0" w:color="auto"/>
              <w:left w:val="single" w:sz="8" w:space="0" w:color="auto"/>
              <w:bottom w:val="single" w:sz="8" w:space="0" w:color="auto"/>
              <w:right w:val="single" w:sz="8" w:space="0" w:color="auto"/>
            </w:tcBorders>
          </w:tcPr>
          <w:p w14:paraId="546566B5" w14:textId="4900C079" w:rsidR="6056DD00" w:rsidRPr="004A2DB6" w:rsidRDefault="06D50BF8" w:rsidP="0C9851C8">
            <w:pPr>
              <w:rPr>
                <w:rFonts w:ascii="Arial" w:eastAsia="Helvetica" w:hAnsi="Arial" w:cs="Arial"/>
                <w:color w:val="000000" w:themeColor="text1"/>
                <w:sz w:val="21"/>
                <w:szCs w:val="21"/>
              </w:rPr>
            </w:pPr>
            <w:r w:rsidRPr="18206182">
              <w:rPr>
                <w:rFonts w:ascii="Arial" w:eastAsia="Helvetica" w:hAnsi="Arial" w:cs="Arial"/>
                <w:color w:val="000000" w:themeColor="text1"/>
                <w:sz w:val="21"/>
                <w:szCs w:val="21"/>
              </w:rPr>
              <w:t>1</w:t>
            </w:r>
            <w:r w:rsidR="4DFE7D30" w:rsidRPr="18206182">
              <w:rPr>
                <w:rFonts w:ascii="Arial" w:eastAsia="Helvetica" w:hAnsi="Arial" w:cs="Arial"/>
                <w:color w:val="000000" w:themeColor="text1"/>
                <w:sz w:val="21"/>
                <w:szCs w:val="21"/>
              </w:rPr>
              <w:t>0</w:t>
            </w:r>
            <w:r w:rsidRPr="18206182">
              <w:rPr>
                <w:rFonts w:ascii="Arial" w:eastAsia="Helvetica" w:hAnsi="Arial" w:cs="Arial"/>
                <w:color w:val="000000" w:themeColor="text1"/>
                <w:sz w:val="21"/>
                <w:szCs w:val="21"/>
              </w:rPr>
              <w:t xml:space="preserve">:1  </w:t>
            </w:r>
          </w:p>
        </w:tc>
      </w:tr>
      <w:tr w:rsidR="6056DD00" w:rsidRPr="004A2DB6" w14:paraId="2C79D6A8"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0B0894CB" w14:textId="1C2B33B5" w:rsidR="6056DD00" w:rsidRPr="004A2DB6" w:rsidRDefault="10381F76"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Percentage of projects supp</w:t>
            </w:r>
            <w:r w:rsidR="5FD04409" w:rsidRPr="004A2DB6">
              <w:rPr>
                <w:rFonts w:ascii="Arial" w:eastAsia="Helvetica" w:hAnsi="Arial" w:cs="Arial"/>
                <w:color w:val="000000" w:themeColor="text1"/>
                <w:sz w:val="21"/>
                <w:szCs w:val="21"/>
              </w:rPr>
              <w:t>o</w:t>
            </w:r>
            <w:r w:rsidRPr="004A2DB6">
              <w:rPr>
                <w:rFonts w:ascii="Arial" w:eastAsia="Helvetica" w:hAnsi="Arial" w:cs="Arial"/>
                <w:color w:val="000000" w:themeColor="text1"/>
                <w:sz w:val="21"/>
                <w:szCs w:val="21"/>
              </w:rPr>
              <w:t>rting sustainability</w:t>
            </w:r>
            <w:r w:rsidR="6056DD00" w:rsidRPr="004A2DB6">
              <w:rPr>
                <w:rStyle w:val="FootnoteReference"/>
                <w:rFonts w:ascii="Arial" w:eastAsia="Helvetica" w:hAnsi="Arial" w:cs="Arial"/>
                <w:color w:val="000000" w:themeColor="text1"/>
                <w:sz w:val="21"/>
                <w:szCs w:val="21"/>
              </w:rPr>
              <w:footnoteReference w:id="3"/>
            </w:r>
            <w:r w:rsidR="0E02D750" w:rsidRPr="004A2DB6">
              <w:rPr>
                <w:rFonts w:ascii="Arial" w:eastAsia="Helvetica" w:hAnsi="Arial" w:cs="Arial"/>
                <w:color w:val="000000" w:themeColor="text1"/>
                <w:sz w:val="21"/>
                <w:szCs w:val="21"/>
              </w:rPr>
              <w:t xml:space="preserve"> </w:t>
            </w:r>
          </w:p>
        </w:tc>
        <w:tc>
          <w:tcPr>
            <w:tcW w:w="2685" w:type="dxa"/>
            <w:tcBorders>
              <w:top w:val="single" w:sz="8" w:space="0" w:color="auto"/>
              <w:left w:val="single" w:sz="8" w:space="0" w:color="auto"/>
              <w:bottom w:val="single" w:sz="8" w:space="0" w:color="auto"/>
              <w:right w:val="single" w:sz="8" w:space="0" w:color="auto"/>
            </w:tcBorders>
          </w:tcPr>
          <w:p w14:paraId="7EE7C5FD" w14:textId="443D734D" w:rsidR="6056DD00" w:rsidRPr="004A2DB6" w:rsidRDefault="01FC30CB" w:rsidP="0C9851C8">
            <w:pPr>
              <w:rPr>
                <w:rFonts w:ascii="Arial" w:eastAsia="Helvetica" w:hAnsi="Arial" w:cs="Arial"/>
                <w:color w:val="000000" w:themeColor="text1"/>
                <w:sz w:val="21"/>
                <w:szCs w:val="21"/>
              </w:rPr>
            </w:pPr>
            <w:r w:rsidRPr="3781C121">
              <w:rPr>
                <w:rFonts w:ascii="Arial" w:eastAsia="Helvetica" w:hAnsi="Arial" w:cs="Arial"/>
                <w:color w:val="000000" w:themeColor="text1"/>
                <w:sz w:val="21"/>
                <w:szCs w:val="21"/>
              </w:rPr>
              <w:t>40%</w:t>
            </w:r>
          </w:p>
        </w:tc>
      </w:tr>
      <w:tr w:rsidR="6056DD00" w:rsidRPr="004A2DB6" w14:paraId="791C41B6"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0115CE17" w14:textId="52B00FD6" w:rsidR="6056DD00" w:rsidRPr="004A2DB6" w:rsidRDefault="3A6A940A"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First Time Exporter</w:t>
            </w:r>
            <w:r w:rsidR="7DE5F2FE" w:rsidRPr="004A2DB6">
              <w:rPr>
                <w:rFonts w:ascii="Arial" w:eastAsia="Helvetica" w:hAnsi="Arial" w:cs="Arial"/>
                <w:color w:val="000000" w:themeColor="text1"/>
                <w:sz w:val="21"/>
                <w:szCs w:val="21"/>
              </w:rPr>
              <w:t>s</w:t>
            </w:r>
            <w:r w:rsidR="6056DD00" w:rsidRPr="004A2DB6">
              <w:rPr>
                <w:rStyle w:val="FootnoteReference"/>
                <w:rFonts w:ascii="Arial" w:eastAsia="Helvetica" w:hAnsi="Arial" w:cs="Arial"/>
                <w:color w:val="000000" w:themeColor="text1"/>
                <w:sz w:val="16"/>
                <w:szCs w:val="16"/>
              </w:rPr>
              <w:footnoteReference w:id="4"/>
            </w:r>
            <w:r w:rsidR="7DE5F2FE" w:rsidRPr="004A2DB6">
              <w:rPr>
                <w:rFonts w:ascii="Arial" w:eastAsia="Helvetica" w:hAnsi="Arial" w:cs="Arial"/>
                <w:color w:val="000000" w:themeColor="text1"/>
                <w:sz w:val="21"/>
                <w:szCs w:val="21"/>
              </w:rPr>
              <w:t xml:space="preserve"> </w:t>
            </w:r>
          </w:p>
        </w:tc>
        <w:tc>
          <w:tcPr>
            <w:tcW w:w="2685" w:type="dxa"/>
            <w:tcBorders>
              <w:top w:val="single" w:sz="8" w:space="0" w:color="auto"/>
              <w:left w:val="single" w:sz="8" w:space="0" w:color="auto"/>
              <w:bottom w:val="single" w:sz="8" w:space="0" w:color="auto"/>
              <w:right w:val="single" w:sz="8" w:space="0" w:color="auto"/>
            </w:tcBorders>
          </w:tcPr>
          <w:p w14:paraId="229C01F6" w14:textId="0785BF0E" w:rsidR="6056DD00" w:rsidRPr="004A2DB6" w:rsidRDefault="2DA31148" w:rsidP="0C9851C8">
            <w:pPr>
              <w:rPr>
                <w:rFonts w:ascii="Arial" w:eastAsia="Helvetica" w:hAnsi="Arial" w:cs="Arial"/>
                <w:color w:val="000000" w:themeColor="text1"/>
                <w:sz w:val="21"/>
                <w:szCs w:val="21"/>
              </w:rPr>
            </w:pPr>
            <w:r w:rsidRPr="0317AA5C">
              <w:rPr>
                <w:rFonts w:ascii="Arial" w:eastAsia="Helvetica" w:hAnsi="Arial" w:cs="Arial"/>
                <w:color w:val="000000" w:themeColor="text1"/>
                <w:sz w:val="21"/>
                <w:szCs w:val="21"/>
              </w:rPr>
              <w:t>260</w:t>
            </w:r>
          </w:p>
        </w:tc>
      </w:tr>
      <w:tr w:rsidR="6056DD00" w:rsidRPr="004A2DB6" w14:paraId="46E10327" w14:textId="77777777" w:rsidTr="5DF7D22A">
        <w:trPr>
          <w:trHeight w:val="307"/>
        </w:trPr>
        <w:tc>
          <w:tcPr>
            <w:tcW w:w="5655" w:type="dxa"/>
            <w:tcBorders>
              <w:top w:val="single" w:sz="8" w:space="0" w:color="auto"/>
              <w:left w:val="single" w:sz="8" w:space="0" w:color="auto"/>
              <w:bottom w:val="single" w:sz="8" w:space="0" w:color="auto"/>
              <w:right w:val="single" w:sz="8" w:space="0" w:color="auto"/>
            </w:tcBorders>
          </w:tcPr>
          <w:p w14:paraId="324F1B8E" w14:textId="43471389" w:rsidR="6056DD00" w:rsidRPr="004A2DB6" w:rsidRDefault="4829CC06" w:rsidP="46EA5075">
            <w:pPr>
              <w:rPr>
                <w:rFonts w:ascii="Arial" w:eastAsia="Helvetica" w:hAnsi="Arial" w:cs="Arial"/>
                <w:color w:val="000000" w:themeColor="text1"/>
                <w:sz w:val="21"/>
                <w:szCs w:val="21"/>
              </w:rPr>
            </w:pPr>
            <w:r w:rsidRPr="46EA5075">
              <w:rPr>
                <w:rFonts w:ascii="Arial" w:eastAsia="Helvetica" w:hAnsi="Arial" w:cs="Arial"/>
                <w:color w:val="000000" w:themeColor="text1"/>
                <w:sz w:val="21"/>
                <w:szCs w:val="21"/>
              </w:rPr>
              <w:t>Businesses benefit</w:t>
            </w:r>
            <w:r w:rsidR="6BD6923B" w:rsidRPr="46EA5075">
              <w:rPr>
                <w:rFonts w:ascii="Arial" w:eastAsia="Helvetica" w:hAnsi="Arial" w:cs="Arial"/>
                <w:color w:val="000000" w:themeColor="text1"/>
                <w:sz w:val="21"/>
                <w:szCs w:val="21"/>
              </w:rPr>
              <w:t>t</w:t>
            </w:r>
            <w:r w:rsidRPr="46EA5075">
              <w:rPr>
                <w:rFonts w:ascii="Arial" w:eastAsia="Helvetica" w:hAnsi="Arial" w:cs="Arial"/>
                <w:color w:val="000000" w:themeColor="text1"/>
                <w:sz w:val="21"/>
                <w:szCs w:val="21"/>
              </w:rPr>
              <w:t xml:space="preserve">ing from </w:t>
            </w:r>
            <w:r w:rsidR="442EDE9E" w:rsidRPr="46EA5075">
              <w:rPr>
                <w:rFonts w:ascii="Arial" w:eastAsia="Helvetica" w:hAnsi="Arial" w:cs="Arial"/>
                <w:color w:val="000000" w:themeColor="text1"/>
                <w:sz w:val="21"/>
                <w:szCs w:val="21"/>
              </w:rPr>
              <w:t>Trade</w:t>
            </w:r>
            <w:r w:rsidR="1240C665" w:rsidRPr="46EA5075">
              <w:rPr>
                <w:rFonts w:ascii="Arial" w:eastAsia="Helvetica" w:hAnsi="Arial" w:cs="Arial"/>
                <w:color w:val="000000" w:themeColor="text1"/>
                <w:sz w:val="21"/>
                <w:szCs w:val="21"/>
              </w:rPr>
              <w:t xml:space="preserve"> supports</w:t>
            </w:r>
            <w:r w:rsidR="6056DD00" w:rsidRPr="46EA5075">
              <w:rPr>
                <w:rStyle w:val="FootnoteReference"/>
                <w:rFonts w:ascii="Arial" w:eastAsia="Helvetica" w:hAnsi="Arial" w:cs="Arial"/>
                <w:color w:val="000000" w:themeColor="text1"/>
                <w:sz w:val="21"/>
                <w:szCs w:val="21"/>
              </w:rPr>
              <w:footnoteReference w:id="5"/>
            </w:r>
            <w:r w:rsidRPr="004A2DB6">
              <w:rPr>
                <w:rFonts w:ascii="Arial" w:eastAsia="Helvetica" w:hAnsi="Arial" w:cs="Arial"/>
                <w:color w:val="000000" w:themeColor="text1"/>
                <w:sz w:val="21"/>
                <w:szCs w:val="21"/>
              </w:rPr>
              <w:t xml:space="preserve">  </w:t>
            </w:r>
          </w:p>
        </w:tc>
        <w:tc>
          <w:tcPr>
            <w:tcW w:w="2685" w:type="dxa"/>
            <w:tcBorders>
              <w:top w:val="single" w:sz="8" w:space="0" w:color="auto"/>
              <w:left w:val="single" w:sz="8" w:space="0" w:color="auto"/>
              <w:bottom w:val="single" w:sz="8" w:space="0" w:color="auto"/>
              <w:right w:val="single" w:sz="8" w:space="0" w:color="auto"/>
            </w:tcBorders>
          </w:tcPr>
          <w:p w14:paraId="6E1D3B51" w14:textId="23837D0A" w:rsidR="6056DD00" w:rsidRPr="004A2DB6" w:rsidRDefault="1A58ECE3" w:rsidP="46EA5075">
            <w:pPr>
              <w:spacing w:line="259" w:lineRule="auto"/>
              <w:rPr>
                <w:rFonts w:ascii="Arial" w:eastAsia="Helvetica" w:hAnsi="Arial" w:cs="Arial"/>
                <w:color w:val="000000" w:themeColor="text1"/>
                <w:sz w:val="21"/>
                <w:szCs w:val="21"/>
              </w:rPr>
            </w:pPr>
            <w:r w:rsidRPr="46EA5075">
              <w:rPr>
                <w:rFonts w:ascii="Arial" w:eastAsia="Helvetica" w:hAnsi="Arial" w:cs="Arial"/>
                <w:color w:val="000000" w:themeColor="text1"/>
                <w:sz w:val="21"/>
                <w:szCs w:val="21"/>
              </w:rPr>
              <w:t>3</w:t>
            </w:r>
            <w:r w:rsidR="07310E7D" w:rsidRPr="46EA5075">
              <w:rPr>
                <w:rFonts w:ascii="Arial" w:eastAsia="Helvetica" w:hAnsi="Arial" w:cs="Arial"/>
                <w:color w:val="000000" w:themeColor="text1"/>
                <w:sz w:val="21"/>
                <w:szCs w:val="21"/>
              </w:rPr>
              <w:t>6,650</w:t>
            </w:r>
          </w:p>
        </w:tc>
      </w:tr>
      <w:tr w:rsidR="6056DD00" w:rsidRPr="004A2DB6" w14:paraId="3AB10F0B"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5DE68DF5" w14:textId="7DAA074A" w:rsidR="6056DD00" w:rsidRPr="004A2DB6" w:rsidRDefault="591F516F" w:rsidP="0C9851C8">
            <w:pPr>
              <w:rPr>
                <w:rFonts w:ascii="Arial" w:eastAsia="Helvetica" w:hAnsi="Arial" w:cs="Arial"/>
                <w:color w:val="000000" w:themeColor="text1"/>
                <w:sz w:val="21"/>
                <w:szCs w:val="21"/>
              </w:rPr>
            </w:pPr>
            <w:r w:rsidRPr="6AAEBE7C">
              <w:rPr>
                <w:rFonts w:ascii="Arial" w:eastAsia="Helvetica" w:hAnsi="Arial" w:cs="Arial"/>
                <w:color w:val="000000" w:themeColor="text1"/>
                <w:sz w:val="21"/>
                <w:szCs w:val="21"/>
              </w:rPr>
              <w:t xml:space="preserve">Businesses </w:t>
            </w:r>
            <w:r w:rsidRPr="272F11A0">
              <w:rPr>
                <w:rFonts w:ascii="Arial" w:eastAsia="Helvetica" w:hAnsi="Arial" w:cs="Arial"/>
                <w:color w:val="000000" w:themeColor="text1"/>
                <w:sz w:val="21"/>
                <w:szCs w:val="21"/>
              </w:rPr>
              <w:t>benefit</w:t>
            </w:r>
            <w:r w:rsidR="50928889" w:rsidRPr="272F11A0">
              <w:rPr>
                <w:rFonts w:ascii="Arial" w:eastAsia="Helvetica" w:hAnsi="Arial" w:cs="Arial"/>
                <w:color w:val="000000" w:themeColor="text1"/>
                <w:sz w:val="21"/>
                <w:szCs w:val="21"/>
              </w:rPr>
              <w:t>t</w:t>
            </w:r>
            <w:r w:rsidRPr="272F11A0">
              <w:rPr>
                <w:rFonts w:ascii="Arial" w:eastAsia="Helvetica" w:hAnsi="Arial" w:cs="Arial"/>
                <w:color w:val="000000" w:themeColor="text1"/>
                <w:sz w:val="21"/>
                <w:szCs w:val="21"/>
              </w:rPr>
              <w:t>ing</w:t>
            </w:r>
            <w:r w:rsidRPr="6AAEBE7C">
              <w:rPr>
                <w:rFonts w:ascii="Arial" w:eastAsia="Helvetica" w:hAnsi="Arial" w:cs="Arial"/>
                <w:color w:val="000000" w:themeColor="text1"/>
                <w:sz w:val="21"/>
                <w:szCs w:val="21"/>
              </w:rPr>
              <w:t xml:space="preserve"> from </w:t>
            </w:r>
            <w:r w:rsidRPr="118A0C4D">
              <w:rPr>
                <w:rFonts w:ascii="Arial" w:eastAsia="Helvetica" w:hAnsi="Arial" w:cs="Arial"/>
                <w:color w:val="000000" w:themeColor="text1"/>
                <w:sz w:val="21"/>
                <w:szCs w:val="21"/>
              </w:rPr>
              <w:t>Competitiveness supports</w:t>
            </w:r>
            <w:r w:rsidR="54B3B78A" w:rsidRPr="23768CA5">
              <w:rPr>
                <w:rStyle w:val="FootnoteReference"/>
                <w:rFonts w:ascii="Arial" w:eastAsia="Helvetica" w:hAnsi="Arial" w:cs="Arial"/>
                <w:color w:val="000000" w:themeColor="text1"/>
                <w:sz w:val="21"/>
                <w:szCs w:val="21"/>
              </w:rPr>
              <w:footnoteReference w:id="6"/>
            </w:r>
          </w:p>
        </w:tc>
        <w:tc>
          <w:tcPr>
            <w:tcW w:w="2685" w:type="dxa"/>
            <w:tcBorders>
              <w:top w:val="single" w:sz="8" w:space="0" w:color="auto"/>
              <w:left w:val="single" w:sz="8" w:space="0" w:color="auto"/>
              <w:bottom w:val="single" w:sz="8" w:space="0" w:color="auto"/>
              <w:right w:val="single" w:sz="8" w:space="0" w:color="auto"/>
            </w:tcBorders>
          </w:tcPr>
          <w:p w14:paraId="3E032649" w14:textId="230481BA" w:rsidR="6056DD00" w:rsidRPr="004A2DB6" w:rsidRDefault="299CA521" w:rsidP="0C9851C8">
            <w:pPr>
              <w:rPr>
                <w:rFonts w:ascii="Arial" w:eastAsia="Helvetica" w:hAnsi="Arial" w:cs="Arial"/>
                <w:color w:val="000000" w:themeColor="text1"/>
                <w:sz w:val="21"/>
                <w:szCs w:val="21"/>
              </w:rPr>
            </w:pPr>
            <w:r w:rsidRPr="1AD8941E">
              <w:rPr>
                <w:rFonts w:ascii="Arial" w:eastAsia="Helvetica" w:hAnsi="Arial" w:cs="Arial"/>
                <w:color w:val="000000" w:themeColor="text1"/>
                <w:sz w:val="21"/>
                <w:szCs w:val="21"/>
              </w:rPr>
              <w:t>800</w:t>
            </w:r>
          </w:p>
        </w:tc>
      </w:tr>
      <w:tr w:rsidR="009D71FA" w:rsidRPr="004A2DB6" w14:paraId="6628B544" w14:textId="77777777" w:rsidTr="5DF7D22A">
        <w:trPr>
          <w:trHeight w:val="120"/>
        </w:trPr>
        <w:tc>
          <w:tcPr>
            <w:tcW w:w="5655" w:type="dxa"/>
            <w:tcBorders>
              <w:top w:val="single" w:sz="8" w:space="0" w:color="auto"/>
              <w:left w:val="single" w:sz="8" w:space="0" w:color="auto"/>
              <w:bottom w:val="single" w:sz="8" w:space="0" w:color="auto"/>
              <w:right w:val="single" w:sz="8" w:space="0" w:color="auto"/>
            </w:tcBorders>
          </w:tcPr>
          <w:p w14:paraId="0C1C8F66" w14:textId="4F749512" w:rsidR="009D71FA" w:rsidRPr="004A2DB6" w:rsidRDefault="1E35677A" w:rsidP="0C9851C8">
            <w:pPr>
              <w:rPr>
                <w:rFonts w:ascii="Arial" w:eastAsia="Helvetica" w:hAnsi="Arial" w:cs="Arial"/>
                <w:color w:val="000000" w:themeColor="text1"/>
                <w:sz w:val="21"/>
                <w:szCs w:val="21"/>
              </w:rPr>
            </w:pPr>
            <w:r w:rsidRPr="7A3F0676">
              <w:rPr>
                <w:rFonts w:ascii="Arial" w:eastAsia="Helvetica" w:hAnsi="Arial" w:cs="Arial"/>
                <w:color w:val="000000" w:themeColor="text1"/>
                <w:sz w:val="21"/>
                <w:szCs w:val="21"/>
              </w:rPr>
              <w:t>Businesses benefitting from Entrepreneurship supports</w:t>
            </w:r>
            <w:r w:rsidR="3E4804F0" w:rsidRPr="7A3F0676">
              <w:rPr>
                <w:rStyle w:val="FootnoteReference"/>
                <w:rFonts w:ascii="Arial" w:eastAsia="Helvetica" w:hAnsi="Arial" w:cs="Arial"/>
                <w:color w:val="000000" w:themeColor="text1"/>
                <w:sz w:val="21"/>
                <w:szCs w:val="21"/>
              </w:rPr>
              <w:footnoteReference w:id="7"/>
            </w:r>
          </w:p>
        </w:tc>
        <w:tc>
          <w:tcPr>
            <w:tcW w:w="2685" w:type="dxa"/>
            <w:tcBorders>
              <w:top w:val="single" w:sz="8" w:space="0" w:color="auto"/>
              <w:left w:val="single" w:sz="8" w:space="0" w:color="auto"/>
              <w:bottom w:val="single" w:sz="8" w:space="0" w:color="auto"/>
              <w:right w:val="single" w:sz="8" w:space="0" w:color="auto"/>
            </w:tcBorders>
          </w:tcPr>
          <w:p w14:paraId="3EB5F946" w14:textId="7FC367B9" w:rsidR="009D71FA" w:rsidRPr="004A2DB6" w:rsidRDefault="57F05FF7" w:rsidP="0C9851C8">
            <w:pPr>
              <w:rPr>
                <w:rFonts w:ascii="Arial" w:eastAsia="Helvetica" w:hAnsi="Arial" w:cs="Arial"/>
                <w:color w:val="000000" w:themeColor="text1"/>
                <w:sz w:val="21"/>
                <w:szCs w:val="21"/>
              </w:rPr>
            </w:pPr>
            <w:r w:rsidRPr="39BEE209">
              <w:rPr>
                <w:rFonts w:ascii="Arial" w:eastAsia="Helvetica" w:hAnsi="Arial" w:cs="Arial"/>
                <w:color w:val="000000" w:themeColor="text1"/>
                <w:sz w:val="21"/>
                <w:szCs w:val="21"/>
              </w:rPr>
              <w:t>1,500</w:t>
            </w:r>
          </w:p>
        </w:tc>
      </w:tr>
    </w:tbl>
    <w:p w14:paraId="306C3147" w14:textId="43A24B3C" w:rsidR="00BB3C0C" w:rsidRPr="004A2DB6" w:rsidRDefault="00BB3C0C" w:rsidP="18206182">
      <w:pPr>
        <w:spacing w:line="276" w:lineRule="auto"/>
        <w:rPr>
          <w:rFonts w:ascii="Aptos" w:eastAsia="Aptos" w:hAnsi="Aptos" w:cs="Aptos"/>
          <w:sz w:val="20"/>
          <w:szCs w:val="20"/>
          <w:vertAlign w:val="superscript"/>
        </w:rPr>
      </w:pPr>
    </w:p>
    <w:p w14:paraId="568755A8" w14:textId="58FEDFDD" w:rsidR="00BB3C0C" w:rsidRPr="004A2DB6" w:rsidRDefault="264EFAC2" w:rsidP="7F8A396F">
      <w:pPr>
        <w:spacing w:line="276" w:lineRule="auto"/>
        <w:rPr>
          <w:rFonts w:ascii="Arial" w:eastAsia="Arial" w:hAnsi="Arial" w:cs="Arial"/>
          <w:i/>
          <w:iCs/>
          <w:color w:val="000000" w:themeColor="text1"/>
          <w:sz w:val="18"/>
          <w:szCs w:val="18"/>
        </w:rPr>
      </w:pPr>
      <w:hyperlink r:id="rId11" w:anchor="_ftnref1">
        <w:r w:rsidRPr="7F8A396F">
          <w:rPr>
            <w:rStyle w:val="Hyperlink"/>
            <w:rFonts w:ascii="Aptos" w:eastAsia="Aptos" w:hAnsi="Aptos" w:cs="Aptos"/>
            <w:sz w:val="20"/>
            <w:szCs w:val="20"/>
            <w:vertAlign w:val="superscript"/>
          </w:rPr>
          <w:t>[1]</w:t>
        </w:r>
      </w:hyperlink>
      <w:r w:rsidRPr="7F8A396F">
        <w:rPr>
          <w:rFonts w:ascii="Arial" w:eastAsia="Arial" w:hAnsi="Arial" w:cs="Arial"/>
          <w:color w:val="000000" w:themeColor="text1"/>
        </w:rPr>
        <w:t xml:space="preserve"> </w:t>
      </w:r>
      <w:r w:rsidRPr="7F8A396F">
        <w:rPr>
          <w:rFonts w:ascii="Arial" w:eastAsia="Arial" w:hAnsi="Arial" w:cs="Arial"/>
          <w:i/>
          <w:iCs/>
          <w:color w:val="000000" w:themeColor="text1"/>
          <w:sz w:val="18"/>
          <w:szCs w:val="18"/>
        </w:rPr>
        <w:t>Impact of Expenditure (formerly Business Development Value to Expenditure) is the ratio of Business Development Value generated by InterTradeIreland programmes against the cost of delivering those programmes.</w:t>
      </w:r>
    </w:p>
    <w:p w14:paraId="72D0FF32" w14:textId="4860596D" w:rsidR="00BB3C0C" w:rsidRPr="004A2DB6" w:rsidRDefault="264EFAC2" w:rsidP="7F8A396F">
      <w:pPr>
        <w:spacing w:line="276" w:lineRule="auto"/>
        <w:rPr>
          <w:rFonts w:ascii="Arial" w:eastAsia="Arial" w:hAnsi="Arial" w:cs="Arial"/>
          <w:i/>
          <w:iCs/>
          <w:color w:val="000000" w:themeColor="text1"/>
          <w:sz w:val="18"/>
          <w:szCs w:val="18"/>
        </w:rPr>
      </w:pPr>
      <w:hyperlink r:id="rId12" w:anchor="_ftnref2">
        <w:r w:rsidRPr="7F8A396F">
          <w:rPr>
            <w:rStyle w:val="Hyperlink"/>
            <w:rFonts w:ascii="Arial" w:eastAsia="Arial" w:hAnsi="Arial" w:cs="Arial"/>
            <w:i/>
            <w:iCs/>
            <w:sz w:val="18"/>
            <w:szCs w:val="18"/>
            <w:vertAlign w:val="superscript"/>
          </w:rPr>
          <w:t>[2]</w:t>
        </w:r>
      </w:hyperlink>
      <w:r w:rsidRPr="7F8A396F">
        <w:rPr>
          <w:rFonts w:ascii="Arial" w:eastAsia="Arial" w:hAnsi="Arial" w:cs="Arial"/>
          <w:i/>
          <w:iCs/>
          <w:color w:val="000000" w:themeColor="text1"/>
          <w:sz w:val="18"/>
          <w:szCs w:val="18"/>
        </w:rPr>
        <w:t xml:space="preserve"> Percentage of businesses and projects that benefit from InterTradeIreland support that contribute directly to sustainability outcomes.</w:t>
      </w:r>
    </w:p>
    <w:p w14:paraId="61D4B555" w14:textId="7E5B2A20" w:rsidR="00BB3C0C" w:rsidRPr="004A2DB6" w:rsidRDefault="264EFAC2" w:rsidP="7F8A396F">
      <w:pPr>
        <w:spacing w:line="276" w:lineRule="auto"/>
        <w:rPr>
          <w:rFonts w:ascii="Arial" w:eastAsia="Arial" w:hAnsi="Arial" w:cs="Arial"/>
          <w:i/>
          <w:iCs/>
          <w:color w:val="000000" w:themeColor="text1"/>
          <w:sz w:val="18"/>
          <w:szCs w:val="18"/>
        </w:rPr>
      </w:pPr>
      <w:hyperlink r:id="rId13" w:anchor="_ftnref3">
        <w:r w:rsidRPr="7F8A396F">
          <w:rPr>
            <w:rStyle w:val="Hyperlink"/>
            <w:rFonts w:ascii="Arial" w:eastAsia="Arial" w:hAnsi="Arial" w:cs="Arial"/>
            <w:i/>
            <w:iCs/>
            <w:sz w:val="18"/>
            <w:szCs w:val="18"/>
            <w:vertAlign w:val="superscript"/>
          </w:rPr>
          <w:t>[3]</w:t>
        </w:r>
      </w:hyperlink>
      <w:r w:rsidRPr="7F8A396F">
        <w:rPr>
          <w:rFonts w:ascii="Arial" w:eastAsia="Arial" w:hAnsi="Arial" w:cs="Arial"/>
          <w:i/>
          <w:iCs/>
          <w:color w:val="000000" w:themeColor="text1"/>
          <w:sz w:val="18"/>
          <w:szCs w:val="18"/>
        </w:rPr>
        <w:t xml:space="preserve"> Businesses benefitting from </w:t>
      </w:r>
      <w:r w:rsidR="3BB757FD" w:rsidRPr="7F8A396F">
        <w:rPr>
          <w:rFonts w:ascii="Arial" w:eastAsia="Arial" w:hAnsi="Arial" w:cs="Arial"/>
          <w:i/>
          <w:iCs/>
          <w:color w:val="000000" w:themeColor="text1"/>
          <w:sz w:val="18"/>
          <w:szCs w:val="18"/>
        </w:rPr>
        <w:t>I</w:t>
      </w:r>
      <w:r w:rsidRPr="7F8A396F">
        <w:rPr>
          <w:rFonts w:ascii="Arial" w:eastAsia="Arial" w:hAnsi="Arial" w:cs="Arial"/>
          <w:i/>
          <w:iCs/>
          <w:color w:val="000000" w:themeColor="text1"/>
          <w:sz w:val="18"/>
          <w:szCs w:val="18"/>
        </w:rPr>
        <w:t>nterTradeIreland supports that assist them to export to a new NI/IE market</w:t>
      </w:r>
    </w:p>
    <w:p w14:paraId="2ABBC919" w14:textId="09DD9359" w:rsidR="00BB3C0C" w:rsidRPr="004A2DB6" w:rsidRDefault="264EFAC2" w:rsidP="7F8A396F">
      <w:pPr>
        <w:spacing w:line="276" w:lineRule="auto"/>
        <w:rPr>
          <w:rFonts w:ascii="Arial" w:eastAsia="Arial" w:hAnsi="Arial" w:cs="Arial"/>
          <w:i/>
          <w:iCs/>
          <w:color w:val="000000" w:themeColor="text1"/>
          <w:sz w:val="18"/>
          <w:szCs w:val="18"/>
        </w:rPr>
      </w:pPr>
      <w:hyperlink r:id="rId14" w:anchor="_ftnref4">
        <w:r w:rsidRPr="7F8A396F">
          <w:rPr>
            <w:rStyle w:val="Hyperlink"/>
            <w:rFonts w:ascii="Arial" w:eastAsia="Arial" w:hAnsi="Arial" w:cs="Arial"/>
            <w:i/>
            <w:iCs/>
            <w:sz w:val="18"/>
            <w:szCs w:val="18"/>
            <w:vertAlign w:val="superscript"/>
          </w:rPr>
          <w:t>[4]</w:t>
        </w:r>
      </w:hyperlink>
      <w:r w:rsidRPr="7F8A396F">
        <w:rPr>
          <w:rFonts w:ascii="Arial" w:eastAsia="Arial" w:hAnsi="Arial" w:cs="Arial"/>
          <w:i/>
          <w:iCs/>
          <w:color w:val="000000" w:themeColor="text1"/>
          <w:sz w:val="18"/>
          <w:szCs w:val="18"/>
        </w:rPr>
        <w:t xml:space="preserve">  Businesses benefit</w:t>
      </w:r>
      <w:r w:rsidR="2916538F" w:rsidRPr="7F8A396F">
        <w:rPr>
          <w:rFonts w:ascii="Arial" w:eastAsia="Arial" w:hAnsi="Arial" w:cs="Arial"/>
          <w:i/>
          <w:iCs/>
          <w:color w:val="000000" w:themeColor="text1"/>
          <w:sz w:val="18"/>
          <w:szCs w:val="18"/>
        </w:rPr>
        <w:t>t</w:t>
      </w:r>
      <w:r w:rsidRPr="7F8A396F">
        <w:rPr>
          <w:rFonts w:ascii="Arial" w:eastAsia="Arial" w:hAnsi="Arial" w:cs="Arial"/>
          <w:i/>
          <w:iCs/>
          <w:color w:val="000000" w:themeColor="text1"/>
          <w:sz w:val="18"/>
          <w:szCs w:val="18"/>
        </w:rPr>
        <w:t xml:space="preserve">ing from the range of InterTradeIreland </w:t>
      </w:r>
      <w:r w:rsidR="7797162A" w:rsidRPr="7F8A396F">
        <w:rPr>
          <w:rFonts w:ascii="Arial" w:eastAsia="Arial" w:hAnsi="Arial" w:cs="Arial"/>
          <w:i/>
          <w:iCs/>
          <w:color w:val="000000" w:themeColor="text1"/>
          <w:sz w:val="18"/>
          <w:szCs w:val="18"/>
        </w:rPr>
        <w:t>t</w:t>
      </w:r>
      <w:r w:rsidRPr="7F8A396F">
        <w:rPr>
          <w:rFonts w:ascii="Arial" w:eastAsia="Arial" w:hAnsi="Arial" w:cs="Arial"/>
          <w:i/>
          <w:iCs/>
          <w:color w:val="000000" w:themeColor="text1"/>
          <w:sz w:val="18"/>
          <w:szCs w:val="18"/>
        </w:rPr>
        <w:t>rade supports and engaging on the cross-border export pathway. This includes businesses participating in trade programmes, attending trade-related events, receiving advice and guidance to assist on their export journey and businesses benefitting from online trade knowledge provided by the Trade Hub.</w:t>
      </w:r>
    </w:p>
    <w:p w14:paraId="744C1891" w14:textId="77DB3BD4" w:rsidR="00BB3C0C" w:rsidRPr="004A2DB6" w:rsidRDefault="264EFAC2" w:rsidP="7F8A396F">
      <w:pPr>
        <w:spacing w:line="276" w:lineRule="auto"/>
        <w:rPr>
          <w:rFonts w:ascii="Arial" w:eastAsia="Arial" w:hAnsi="Arial" w:cs="Arial"/>
          <w:i/>
          <w:iCs/>
          <w:color w:val="000000" w:themeColor="text1"/>
          <w:sz w:val="18"/>
          <w:szCs w:val="18"/>
        </w:rPr>
      </w:pPr>
      <w:hyperlink r:id="rId15" w:anchor="_ftnref5">
        <w:r w:rsidRPr="7F8A396F">
          <w:rPr>
            <w:rStyle w:val="Hyperlink"/>
            <w:rFonts w:ascii="Arial" w:eastAsia="Arial" w:hAnsi="Arial" w:cs="Arial"/>
            <w:i/>
            <w:iCs/>
            <w:sz w:val="18"/>
            <w:szCs w:val="18"/>
            <w:vertAlign w:val="superscript"/>
          </w:rPr>
          <w:t>[5]</w:t>
        </w:r>
      </w:hyperlink>
      <w:r w:rsidRPr="7F8A396F">
        <w:rPr>
          <w:rFonts w:ascii="Arial" w:eastAsia="Arial" w:hAnsi="Arial" w:cs="Arial"/>
          <w:i/>
          <w:iCs/>
          <w:color w:val="000000" w:themeColor="text1"/>
          <w:sz w:val="18"/>
          <w:szCs w:val="18"/>
        </w:rPr>
        <w:t xml:space="preserve">  Businesses benefit</w:t>
      </w:r>
      <w:r w:rsidR="2C23995C" w:rsidRPr="7F8A396F">
        <w:rPr>
          <w:rFonts w:ascii="Arial" w:eastAsia="Arial" w:hAnsi="Arial" w:cs="Arial"/>
          <w:i/>
          <w:iCs/>
          <w:color w:val="000000" w:themeColor="text1"/>
          <w:sz w:val="18"/>
          <w:szCs w:val="18"/>
        </w:rPr>
        <w:t>t</w:t>
      </w:r>
      <w:r w:rsidRPr="7F8A396F">
        <w:rPr>
          <w:rFonts w:ascii="Arial" w:eastAsia="Arial" w:hAnsi="Arial" w:cs="Arial"/>
          <w:i/>
          <w:iCs/>
          <w:color w:val="000000" w:themeColor="text1"/>
          <w:sz w:val="18"/>
          <w:szCs w:val="18"/>
        </w:rPr>
        <w:t>ing from InterTradeIreland competitiveness supports and engaging on the collaborative innovation pathway. This includes businesses participating in innovation programmes, benefiting from InterTradeIreland facilitated cluster initiatives and attending Innovation focused events.</w:t>
      </w:r>
    </w:p>
    <w:p w14:paraId="7FBA752F" w14:textId="54FAB276" w:rsidR="00BB3C0C" w:rsidRPr="004A2DB6" w:rsidRDefault="3D0A41EA" w:rsidP="7F8A396F">
      <w:pPr>
        <w:spacing w:after="160" w:line="276" w:lineRule="auto"/>
        <w:rPr>
          <w:rFonts w:ascii="Arial" w:eastAsia="Arial" w:hAnsi="Arial" w:cs="Arial"/>
          <w:i/>
          <w:iCs/>
          <w:sz w:val="18"/>
          <w:szCs w:val="18"/>
        </w:rPr>
      </w:pPr>
      <w:hyperlink r:id="rId16" w:anchor="_ftnref6">
        <w:r w:rsidRPr="7F8A396F">
          <w:rPr>
            <w:rStyle w:val="Hyperlink"/>
            <w:rFonts w:ascii="Arial" w:eastAsia="Arial" w:hAnsi="Arial" w:cs="Arial"/>
            <w:i/>
            <w:iCs/>
            <w:sz w:val="18"/>
            <w:szCs w:val="18"/>
            <w:vertAlign w:val="superscript"/>
          </w:rPr>
          <w:t>[6]</w:t>
        </w:r>
      </w:hyperlink>
      <w:r w:rsidRPr="7F8A396F">
        <w:rPr>
          <w:rFonts w:ascii="Arial" w:eastAsia="Arial" w:hAnsi="Arial" w:cs="Arial"/>
          <w:i/>
          <w:iCs/>
          <w:color w:val="000000" w:themeColor="text1"/>
          <w:sz w:val="18"/>
          <w:szCs w:val="18"/>
        </w:rPr>
        <w:t xml:space="preserve"> Businesses benefit</w:t>
      </w:r>
      <w:r w:rsidR="667D7D9E" w:rsidRPr="7F8A396F">
        <w:rPr>
          <w:rFonts w:ascii="Arial" w:eastAsia="Arial" w:hAnsi="Arial" w:cs="Arial"/>
          <w:i/>
          <w:iCs/>
          <w:color w:val="000000" w:themeColor="text1"/>
          <w:sz w:val="18"/>
          <w:szCs w:val="18"/>
        </w:rPr>
        <w:t>t</w:t>
      </w:r>
      <w:r w:rsidRPr="7F8A396F">
        <w:rPr>
          <w:rFonts w:ascii="Arial" w:eastAsia="Arial" w:hAnsi="Arial" w:cs="Arial"/>
          <w:i/>
          <w:iCs/>
          <w:color w:val="000000" w:themeColor="text1"/>
          <w:sz w:val="18"/>
          <w:szCs w:val="18"/>
        </w:rPr>
        <w:t xml:space="preserve">ing from InterTradeIreland Entrepreneurship supports, including Investor Readiness and Women’s Entrepreneurship supports, engaging in programmes, </w:t>
      </w:r>
      <w:r w:rsidR="667BA1D5" w:rsidRPr="7F8A396F">
        <w:rPr>
          <w:rFonts w:ascii="Arial" w:eastAsia="Arial" w:hAnsi="Arial" w:cs="Arial"/>
          <w:i/>
          <w:iCs/>
          <w:color w:val="000000" w:themeColor="text1"/>
          <w:sz w:val="18"/>
          <w:szCs w:val="18"/>
        </w:rPr>
        <w:t>events,</w:t>
      </w:r>
      <w:r w:rsidRPr="7F8A396F">
        <w:rPr>
          <w:rFonts w:ascii="Arial" w:eastAsia="Arial" w:hAnsi="Arial" w:cs="Arial"/>
          <w:i/>
          <w:iCs/>
          <w:color w:val="000000" w:themeColor="text1"/>
          <w:sz w:val="18"/>
          <w:szCs w:val="18"/>
        </w:rPr>
        <w:t xml:space="preserve"> and activities to help them access key sources of finance to aid business growth.</w:t>
      </w:r>
    </w:p>
    <w:p w14:paraId="35F48664" w14:textId="3571D1FF" w:rsidR="00C76996" w:rsidRPr="004A2DB6" w:rsidRDefault="00C76996" w:rsidP="709E5699">
      <w:pPr>
        <w:pStyle w:val="Heading1"/>
        <w:rPr>
          <w:rFonts w:ascii="Arial" w:eastAsia="Helvetica" w:hAnsi="Arial" w:cs="Arial"/>
          <w:b/>
          <w:bCs/>
          <w:color w:val="2F5496" w:themeColor="accent1" w:themeShade="BF"/>
        </w:rPr>
      </w:pPr>
    </w:p>
    <w:p w14:paraId="0A42A716" w14:textId="5DDF3180" w:rsidR="00C76996" w:rsidRPr="004A2DB6" w:rsidRDefault="6FE85835" w:rsidP="709E5699">
      <w:r>
        <w:br w:type="page"/>
      </w:r>
    </w:p>
    <w:p w14:paraId="2021FC86" w14:textId="7FDB5C5F" w:rsidR="00C76996" w:rsidRPr="004A2DB6" w:rsidRDefault="6FE85835" w:rsidP="6FE85835">
      <w:pPr>
        <w:pStyle w:val="Heading1"/>
        <w:rPr>
          <w:rFonts w:ascii="Arial" w:eastAsia="Helvetica" w:hAnsi="Arial" w:cs="Arial"/>
          <w:b/>
          <w:bCs/>
          <w:color w:val="2F5496" w:themeColor="accent1" w:themeShade="BF"/>
        </w:rPr>
      </w:pPr>
      <w:bookmarkStart w:id="10" w:name="_Toc504772790"/>
      <w:bookmarkStart w:id="11" w:name="_Toc444311774"/>
      <w:bookmarkStart w:id="12" w:name="_Toc1955057189"/>
      <w:r w:rsidRPr="709E5699">
        <w:rPr>
          <w:rFonts w:ascii="Arial" w:eastAsia="Helvetica" w:hAnsi="Arial" w:cs="Arial"/>
          <w:b/>
          <w:bCs/>
          <w:color w:val="2F5496" w:themeColor="accent1" w:themeShade="BF"/>
        </w:rPr>
        <w:lastRenderedPageBreak/>
        <w:t xml:space="preserve">4. </w:t>
      </w:r>
      <w:r w:rsidR="00C76996" w:rsidRPr="709E5699">
        <w:rPr>
          <w:rFonts w:ascii="Arial" w:eastAsia="Helvetica" w:hAnsi="Arial" w:cs="Arial"/>
          <w:b/>
          <w:bCs/>
          <w:color w:val="2F5496" w:themeColor="accent1" w:themeShade="BF"/>
        </w:rPr>
        <w:t>Performance Review</w:t>
      </w:r>
      <w:bookmarkEnd w:id="10"/>
      <w:bookmarkEnd w:id="11"/>
      <w:bookmarkEnd w:id="12"/>
    </w:p>
    <w:p w14:paraId="52E16563" w14:textId="77777777" w:rsidR="00153CBB" w:rsidRPr="004A2DB6" w:rsidRDefault="00153CBB" w:rsidP="0C9851C8">
      <w:pPr>
        <w:pStyle w:val="BodyText"/>
        <w:spacing w:before="33" w:line="264" w:lineRule="auto"/>
        <w:ind w:left="360" w:right="696"/>
        <w:jc w:val="both"/>
        <w:rPr>
          <w:rFonts w:ascii="Arial" w:eastAsia="Helvetica" w:hAnsi="Arial" w:cs="Arial"/>
          <w:sz w:val="24"/>
          <w:szCs w:val="24"/>
        </w:rPr>
      </w:pPr>
    </w:p>
    <w:p w14:paraId="2BFB7676" w14:textId="25A83649" w:rsidR="00030231" w:rsidRPr="004A2DB6" w:rsidRDefault="61873855" w:rsidP="0C9851C8">
      <w:pPr>
        <w:spacing w:line="259" w:lineRule="auto"/>
        <w:jc w:val="both"/>
        <w:rPr>
          <w:rFonts w:ascii="Arial" w:eastAsia="Helvetica" w:hAnsi="Arial" w:cs="Arial"/>
          <w:color w:val="000000" w:themeColor="text1"/>
        </w:rPr>
      </w:pPr>
      <w:r w:rsidRPr="004A2DB6">
        <w:rPr>
          <w:rFonts w:ascii="Arial" w:eastAsia="Helvetica" w:hAnsi="Arial" w:cs="Arial"/>
          <w:color w:val="000000" w:themeColor="text1"/>
        </w:rPr>
        <w:t>InterTradeIreland’s</w:t>
      </w:r>
      <w:r w:rsidRPr="004A2DB6">
        <w:rPr>
          <w:rFonts w:ascii="Arial" w:eastAsia="Helvetica" w:hAnsi="Arial" w:cs="Arial"/>
          <w:color w:val="000000" w:themeColor="text1"/>
          <w:spacing w:val="7"/>
        </w:rPr>
        <w:t xml:space="preserve"> </w:t>
      </w:r>
      <w:r w:rsidRPr="004A2DB6">
        <w:rPr>
          <w:rFonts w:ascii="Arial" w:eastAsia="Helvetica" w:hAnsi="Arial" w:cs="Arial"/>
          <w:color w:val="000000" w:themeColor="text1"/>
        </w:rPr>
        <w:t>performance</w:t>
      </w:r>
      <w:r w:rsidRPr="004A2DB6">
        <w:rPr>
          <w:rFonts w:ascii="Arial" w:eastAsia="Helvetica" w:hAnsi="Arial" w:cs="Arial"/>
          <w:color w:val="000000" w:themeColor="text1"/>
          <w:spacing w:val="9"/>
        </w:rPr>
        <w:t xml:space="preserve"> </w:t>
      </w:r>
      <w:r w:rsidRPr="004A2DB6">
        <w:rPr>
          <w:rFonts w:ascii="Arial" w:eastAsia="Helvetica" w:hAnsi="Arial" w:cs="Arial"/>
          <w:color w:val="000000" w:themeColor="text1"/>
        </w:rPr>
        <w:t>against</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202</w:t>
      </w:r>
      <w:r w:rsidR="3B04220A" w:rsidRPr="004A2DB6">
        <w:rPr>
          <w:rFonts w:ascii="Arial" w:eastAsia="Helvetica" w:hAnsi="Arial" w:cs="Arial"/>
          <w:color w:val="000000" w:themeColor="text1"/>
        </w:rPr>
        <w:t>5</w:t>
      </w:r>
      <w:r w:rsidRPr="004A2DB6">
        <w:rPr>
          <w:rFonts w:ascii="Arial" w:eastAsia="Helvetica" w:hAnsi="Arial" w:cs="Arial"/>
          <w:color w:val="000000" w:themeColor="text1"/>
          <w:spacing w:val="14"/>
        </w:rPr>
        <w:t xml:space="preserve"> </w:t>
      </w:r>
      <w:r w:rsidRPr="004A2DB6">
        <w:rPr>
          <w:rFonts w:ascii="Arial" w:eastAsia="Helvetica" w:hAnsi="Arial" w:cs="Arial"/>
          <w:color w:val="000000" w:themeColor="text1"/>
        </w:rPr>
        <w:t>Business</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Plan</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Targets</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is</w:t>
      </w:r>
      <w:r w:rsidRPr="004A2DB6">
        <w:rPr>
          <w:rFonts w:ascii="Arial" w:eastAsia="Helvetica" w:hAnsi="Arial" w:cs="Arial"/>
          <w:color w:val="000000" w:themeColor="text1"/>
          <w:spacing w:val="7"/>
        </w:rPr>
        <w:t xml:space="preserve"> </w:t>
      </w:r>
      <w:r w:rsidRPr="004A2DB6">
        <w:rPr>
          <w:rFonts w:ascii="Arial" w:eastAsia="Helvetica" w:hAnsi="Arial" w:cs="Arial"/>
          <w:color w:val="000000" w:themeColor="text1"/>
        </w:rPr>
        <w:t>shown</w:t>
      </w:r>
      <w:r w:rsidRPr="004A2DB6">
        <w:rPr>
          <w:rFonts w:ascii="Arial" w:eastAsia="Helvetica" w:hAnsi="Arial" w:cs="Arial"/>
          <w:color w:val="000000" w:themeColor="text1"/>
          <w:spacing w:val="9"/>
        </w:rPr>
        <w:t xml:space="preserve"> </w:t>
      </w:r>
      <w:r w:rsidRPr="004A2DB6">
        <w:rPr>
          <w:rFonts w:ascii="Arial" w:eastAsia="Helvetica" w:hAnsi="Arial" w:cs="Arial"/>
          <w:color w:val="000000" w:themeColor="text1"/>
        </w:rPr>
        <w:t>below,</w:t>
      </w:r>
      <w:r w:rsidRPr="004A2DB6">
        <w:rPr>
          <w:rFonts w:ascii="Arial" w:eastAsia="Helvetica" w:hAnsi="Arial" w:cs="Arial"/>
          <w:color w:val="000000" w:themeColor="text1"/>
          <w:spacing w:val="1"/>
        </w:rPr>
        <w:t xml:space="preserve"> </w:t>
      </w:r>
      <w:r w:rsidRPr="004A2DB6">
        <w:rPr>
          <w:rFonts w:ascii="Arial" w:eastAsia="Helvetica" w:hAnsi="Arial" w:cs="Arial"/>
          <w:color w:val="000000" w:themeColor="text1"/>
        </w:rPr>
        <w:t>together</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with</w:t>
      </w:r>
      <w:r w:rsidRPr="004A2DB6">
        <w:rPr>
          <w:rFonts w:ascii="Arial" w:eastAsia="Helvetica" w:hAnsi="Arial" w:cs="Arial"/>
          <w:color w:val="000000" w:themeColor="text1"/>
          <w:spacing w:val="7"/>
        </w:rPr>
        <w:t xml:space="preserve"> </w:t>
      </w:r>
      <w:r w:rsidRPr="004A2DB6">
        <w:rPr>
          <w:rFonts w:ascii="Arial" w:eastAsia="Helvetica" w:hAnsi="Arial" w:cs="Arial"/>
          <w:color w:val="000000" w:themeColor="text1"/>
        </w:rPr>
        <w:t>summary</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highlights</w:t>
      </w:r>
      <w:r w:rsidRPr="004A2DB6">
        <w:rPr>
          <w:rFonts w:ascii="Arial" w:eastAsia="Helvetica" w:hAnsi="Arial" w:cs="Arial"/>
          <w:color w:val="000000" w:themeColor="text1"/>
          <w:spacing w:val="8"/>
        </w:rPr>
        <w:t xml:space="preserve"> </w:t>
      </w:r>
      <w:r w:rsidRPr="004A2DB6">
        <w:rPr>
          <w:rFonts w:ascii="Arial" w:eastAsia="Helvetica" w:hAnsi="Arial" w:cs="Arial"/>
          <w:color w:val="000000" w:themeColor="text1"/>
        </w:rPr>
        <w:t>for</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the</w:t>
      </w:r>
      <w:r w:rsidRPr="004A2DB6">
        <w:rPr>
          <w:rFonts w:ascii="Arial" w:eastAsia="Helvetica" w:hAnsi="Arial" w:cs="Arial"/>
          <w:color w:val="000000" w:themeColor="text1"/>
          <w:spacing w:val="10"/>
        </w:rPr>
        <w:t xml:space="preserve"> </w:t>
      </w:r>
      <w:r w:rsidRPr="004A2DB6">
        <w:rPr>
          <w:rFonts w:ascii="Arial" w:eastAsia="Helvetica" w:hAnsi="Arial" w:cs="Arial"/>
          <w:color w:val="000000" w:themeColor="text1"/>
        </w:rPr>
        <w:t>period</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from</w:t>
      </w:r>
      <w:r w:rsidRPr="004A2DB6">
        <w:rPr>
          <w:rFonts w:ascii="Arial" w:eastAsia="Helvetica" w:hAnsi="Arial" w:cs="Arial"/>
          <w:color w:val="000000" w:themeColor="text1"/>
          <w:spacing w:val="1"/>
        </w:rPr>
        <w:t xml:space="preserve"> </w:t>
      </w:r>
      <w:r w:rsidRPr="004A2DB6">
        <w:rPr>
          <w:rFonts w:ascii="Arial" w:eastAsia="Helvetica" w:hAnsi="Arial" w:cs="Arial"/>
          <w:color w:val="000000" w:themeColor="text1"/>
        </w:rPr>
        <w:t>Trade,</w:t>
      </w:r>
      <w:r w:rsidRPr="004A2DB6">
        <w:rPr>
          <w:rFonts w:ascii="Arial" w:eastAsia="Helvetica" w:hAnsi="Arial" w:cs="Arial"/>
          <w:color w:val="000000" w:themeColor="text1"/>
          <w:spacing w:val="3"/>
        </w:rPr>
        <w:t xml:space="preserve"> </w:t>
      </w:r>
      <w:r w:rsidRPr="004A2DB6">
        <w:rPr>
          <w:rFonts w:ascii="Arial" w:eastAsia="Helvetica" w:hAnsi="Arial" w:cs="Arial"/>
          <w:color w:val="000000" w:themeColor="text1"/>
        </w:rPr>
        <w:t>Innovation</w:t>
      </w:r>
      <w:r w:rsidR="6F4B74FC" w:rsidRPr="004A2DB6">
        <w:rPr>
          <w:rFonts w:ascii="Arial" w:eastAsia="Helvetica" w:hAnsi="Arial" w:cs="Arial"/>
          <w:color w:val="000000" w:themeColor="text1"/>
        </w:rPr>
        <w:t xml:space="preserve"> &amp; Entrepreneurship</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and</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Business</w:t>
      </w:r>
      <w:r w:rsidRPr="004A2DB6">
        <w:rPr>
          <w:rFonts w:ascii="Arial" w:eastAsia="Helvetica" w:hAnsi="Arial" w:cs="Arial"/>
          <w:color w:val="000000" w:themeColor="text1"/>
          <w:spacing w:val="10"/>
        </w:rPr>
        <w:t xml:space="preserve"> </w:t>
      </w:r>
      <w:r w:rsidRPr="004A2DB6">
        <w:rPr>
          <w:rFonts w:ascii="Arial" w:eastAsia="Helvetica" w:hAnsi="Arial" w:cs="Arial"/>
          <w:color w:val="000000" w:themeColor="text1"/>
        </w:rPr>
        <w:t>Research</w:t>
      </w:r>
      <w:r w:rsidRPr="004A2DB6">
        <w:rPr>
          <w:rFonts w:ascii="Arial" w:eastAsia="Helvetica" w:hAnsi="Arial" w:cs="Arial"/>
          <w:color w:val="000000" w:themeColor="text1"/>
          <w:spacing w:val="6"/>
        </w:rPr>
        <w:t xml:space="preserve"> </w:t>
      </w:r>
      <w:r w:rsidRPr="004A2DB6">
        <w:rPr>
          <w:rFonts w:ascii="Arial" w:eastAsia="Helvetica" w:hAnsi="Arial" w:cs="Arial"/>
          <w:color w:val="000000" w:themeColor="text1"/>
        </w:rPr>
        <w:t>and</w:t>
      </w:r>
      <w:r w:rsidRPr="004A2DB6">
        <w:rPr>
          <w:rFonts w:ascii="Arial" w:eastAsia="Helvetica" w:hAnsi="Arial" w:cs="Arial"/>
          <w:color w:val="000000" w:themeColor="text1"/>
          <w:spacing w:val="1"/>
        </w:rPr>
        <w:t xml:space="preserve"> </w:t>
      </w:r>
      <w:r w:rsidRPr="004A2DB6">
        <w:rPr>
          <w:rFonts w:ascii="Arial" w:eastAsia="Helvetica" w:hAnsi="Arial" w:cs="Arial"/>
          <w:color w:val="000000" w:themeColor="text1"/>
        </w:rPr>
        <w:t>Policy</w:t>
      </w:r>
      <w:r w:rsidRPr="004A2DB6">
        <w:rPr>
          <w:rFonts w:ascii="Arial" w:eastAsia="Helvetica" w:hAnsi="Arial" w:cs="Arial"/>
          <w:color w:val="000000" w:themeColor="text1"/>
          <w:spacing w:val="1"/>
        </w:rPr>
        <w:t xml:space="preserve"> </w:t>
      </w:r>
      <w:r w:rsidRPr="004A2DB6">
        <w:rPr>
          <w:rFonts w:ascii="Arial" w:eastAsia="Helvetica" w:hAnsi="Arial" w:cs="Arial"/>
          <w:color w:val="000000" w:themeColor="text1"/>
        </w:rPr>
        <w:t>Development</w:t>
      </w:r>
      <w:r w:rsidRPr="004A2DB6">
        <w:rPr>
          <w:rFonts w:ascii="Arial" w:eastAsia="Helvetica" w:hAnsi="Arial" w:cs="Arial"/>
          <w:color w:val="000000" w:themeColor="text1"/>
          <w:spacing w:val="2"/>
        </w:rPr>
        <w:t xml:space="preserve"> </w:t>
      </w:r>
      <w:r w:rsidRPr="004A2DB6">
        <w:rPr>
          <w:rFonts w:ascii="Arial" w:eastAsia="Helvetica" w:hAnsi="Arial" w:cs="Arial"/>
          <w:color w:val="000000" w:themeColor="text1"/>
        </w:rPr>
        <w:t>Activities</w:t>
      </w:r>
      <w:r w:rsidR="33878751" w:rsidRPr="004A2DB6">
        <w:rPr>
          <w:rFonts w:ascii="Arial" w:eastAsia="Helvetica" w:hAnsi="Arial" w:cs="Arial"/>
          <w:color w:val="000000" w:themeColor="text1"/>
        </w:rPr>
        <w:t xml:space="preserve">. </w:t>
      </w:r>
    </w:p>
    <w:p w14:paraId="68FC4B21" w14:textId="77777777" w:rsidR="00030231" w:rsidRPr="004A2DB6" w:rsidRDefault="00030231" w:rsidP="0C9851C8">
      <w:pPr>
        <w:spacing w:line="259" w:lineRule="auto"/>
        <w:jc w:val="both"/>
        <w:rPr>
          <w:rFonts w:ascii="Arial" w:eastAsia="Helvetica" w:hAnsi="Arial" w:cs="Arial"/>
          <w:color w:val="000000" w:themeColor="text1"/>
        </w:rPr>
      </w:pPr>
    </w:p>
    <w:p w14:paraId="31DB2F05" w14:textId="74874483" w:rsidR="00153CBB" w:rsidRPr="004A2DB6" w:rsidRDefault="2AF46806" w:rsidP="09C16EDB">
      <w:pPr>
        <w:spacing w:line="259" w:lineRule="auto"/>
        <w:jc w:val="both"/>
        <w:rPr>
          <w:rFonts w:ascii="Arial" w:eastAsia="Helvetica" w:hAnsi="Arial" w:cs="Arial"/>
        </w:rPr>
      </w:pPr>
      <w:r w:rsidRPr="7F8A396F">
        <w:rPr>
          <w:rFonts w:ascii="Arial" w:eastAsia="Helvetica" w:hAnsi="Arial" w:cs="Arial"/>
          <w:color w:val="000000" w:themeColor="text1"/>
        </w:rPr>
        <w:t>Businesses</w:t>
      </w:r>
      <w:r w:rsidR="462D3045" w:rsidRPr="7F8A396F">
        <w:rPr>
          <w:rFonts w:ascii="Arial" w:eastAsia="Helvetica" w:hAnsi="Arial" w:cs="Arial"/>
          <w:color w:val="000000" w:themeColor="text1"/>
        </w:rPr>
        <w:t xml:space="preserve"> </w:t>
      </w:r>
      <w:r w:rsidR="6A58634B" w:rsidRPr="7F8A396F">
        <w:rPr>
          <w:rFonts w:ascii="Arial" w:eastAsia="Helvetica" w:hAnsi="Arial" w:cs="Arial"/>
          <w:color w:val="000000" w:themeColor="text1"/>
        </w:rPr>
        <w:t xml:space="preserve">are </w:t>
      </w:r>
      <w:r w:rsidR="658D9C1C" w:rsidRPr="7F8A396F">
        <w:rPr>
          <w:rFonts w:ascii="Arial" w:eastAsia="Helvetica" w:hAnsi="Arial" w:cs="Arial"/>
          <w:color w:val="000000" w:themeColor="text1"/>
        </w:rPr>
        <w:t>still dealing</w:t>
      </w:r>
      <w:r w:rsidR="7E2B26D4" w:rsidRPr="7F8A396F">
        <w:rPr>
          <w:rFonts w:ascii="Arial" w:eastAsia="Helvetica" w:hAnsi="Arial" w:cs="Arial"/>
          <w:color w:val="000000" w:themeColor="text1"/>
        </w:rPr>
        <w:t xml:space="preserve"> with</w:t>
      </w:r>
      <w:r w:rsidRPr="7F8A396F">
        <w:rPr>
          <w:rFonts w:ascii="Arial" w:eastAsia="Helvetica" w:hAnsi="Arial" w:cs="Arial"/>
          <w:color w:val="000000" w:themeColor="text1"/>
        </w:rPr>
        <w:t xml:space="preserve"> numerous </w:t>
      </w:r>
      <w:r w:rsidR="4BCD970B" w:rsidRPr="7F8A396F">
        <w:rPr>
          <w:rFonts w:ascii="Arial" w:eastAsia="Helvetica" w:hAnsi="Arial" w:cs="Arial"/>
          <w:color w:val="000000" w:themeColor="text1"/>
        </w:rPr>
        <w:t>c</w:t>
      </w:r>
      <w:r w:rsidR="11E3066C" w:rsidRPr="7F8A396F">
        <w:rPr>
          <w:rFonts w:ascii="Arial" w:eastAsia="Helvetica" w:hAnsi="Arial" w:cs="Arial"/>
          <w:color w:val="000000" w:themeColor="text1"/>
        </w:rPr>
        <w:t xml:space="preserve">hallenges </w:t>
      </w:r>
      <w:r w:rsidR="500D1F36" w:rsidRPr="7F8A396F">
        <w:rPr>
          <w:rFonts w:ascii="Arial" w:eastAsia="Helvetica" w:hAnsi="Arial" w:cs="Arial"/>
          <w:color w:val="000000" w:themeColor="text1"/>
        </w:rPr>
        <w:t xml:space="preserve">arising </w:t>
      </w:r>
      <w:r w:rsidR="3BD34EB6" w:rsidRPr="7F8A396F">
        <w:rPr>
          <w:rFonts w:ascii="Arial" w:eastAsia="Helvetica" w:hAnsi="Arial" w:cs="Arial"/>
          <w:color w:val="000000" w:themeColor="text1"/>
        </w:rPr>
        <w:t>from</w:t>
      </w:r>
      <w:r w:rsidR="4BCD970B" w:rsidRPr="7F8A396F">
        <w:rPr>
          <w:rFonts w:ascii="Arial" w:eastAsia="Helvetica" w:hAnsi="Arial" w:cs="Arial"/>
          <w:color w:val="000000" w:themeColor="text1"/>
        </w:rPr>
        <w:t xml:space="preserve"> </w:t>
      </w:r>
      <w:r w:rsidR="70B717BC" w:rsidRPr="7F8A396F">
        <w:rPr>
          <w:rFonts w:ascii="Arial" w:eastAsia="Helvetica" w:hAnsi="Arial" w:cs="Arial"/>
          <w:color w:val="000000" w:themeColor="text1"/>
        </w:rPr>
        <w:t xml:space="preserve">the </w:t>
      </w:r>
      <w:r w:rsidR="3D4BDA41" w:rsidRPr="7F8A396F">
        <w:rPr>
          <w:rFonts w:ascii="Arial" w:eastAsia="Helvetica" w:hAnsi="Arial" w:cs="Arial"/>
          <w:color w:val="000000" w:themeColor="text1"/>
        </w:rPr>
        <w:t xml:space="preserve">wider </w:t>
      </w:r>
      <w:r w:rsidR="47375786" w:rsidRPr="7F8A396F">
        <w:rPr>
          <w:rFonts w:ascii="Arial" w:eastAsia="Helvetica" w:hAnsi="Arial" w:cs="Arial"/>
          <w:color w:val="000000" w:themeColor="text1"/>
        </w:rPr>
        <w:t xml:space="preserve">geopolitical </w:t>
      </w:r>
      <w:r w:rsidR="74D25DBD" w:rsidRPr="7F8A396F">
        <w:rPr>
          <w:rFonts w:ascii="Arial" w:eastAsia="Helvetica" w:hAnsi="Arial" w:cs="Arial"/>
          <w:color w:val="000000" w:themeColor="text1"/>
        </w:rPr>
        <w:t>environment</w:t>
      </w:r>
      <w:r w:rsidR="07DB9C93" w:rsidRPr="7F8A396F">
        <w:rPr>
          <w:rFonts w:ascii="Arial" w:eastAsia="Helvetica" w:hAnsi="Arial" w:cs="Arial"/>
          <w:color w:val="000000" w:themeColor="text1"/>
        </w:rPr>
        <w:t xml:space="preserve"> with issues such as supply chain, labour and skills shortages</w:t>
      </w:r>
      <w:r w:rsidR="684D7B57" w:rsidRPr="7F8A396F">
        <w:rPr>
          <w:rFonts w:ascii="Arial" w:eastAsia="Helvetica" w:hAnsi="Arial" w:cs="Arial"/>
          <w:color w:val="000000" w:themeColor="text1"/>
        </w:rPr>
        <w:t xml:space="preserve"> and </w:t>
      </w:r>
      <w:r w:rsidR="3230D9F3" w:rsidRPr="7F8A396F">
        <w:rPr>
          <w:rFonts w:ascii="Arial" w:eastAsia="Helvetica" w:hAnsi="Arial" w:cs="Arial"/>
          <w:color w:val="000000" w:themeColor="text1"/>
        </w:rPr>
        <w:t xml:space="preserve">sustained higher </w:t>
      </w:r>
      <w:r w:rsidR="6ADC56B6" w:rsidRPr="7F8A396F">
        <w:rPr>
          <w:rFonts w:ascii="Arial" w:eastAsia="Helvetica" w:hAnsi="Arial" w:cs="Arial"/>
          <w:color w:val="000000" w:themeColor="text1"/>
        </w:rPr>
        <w:t>busines</w:t>
      </w:r>
      <w:r w:rsidR="53F5183C" w:rsidRPr="7F8A396F">
        <w:rPr>
          <w:rFonts w:ascii="Arial" w:eastAsia="Helvetica" w:hAnsi="Arial" w:cs="Arial"/>
          <w:color w:val="000000" w:themeColor="text1"/>
        </w:rPr>
        <w:t xml:space="preserve">s </w:t>
      </w:r>
      <w:r w:rsidR="3230D9F3" w:rsidRPr="7F8A396F">
        <w:rPr>
          <w:rFonts w:ascii="Arial" w:eastAsia="Helvetica" w:hAnsi="Arial" w:cs="Arial"/>
          <w:color w:val="000000" w:themeColor="text1"/>
        </w:rPr>
        <w:t>costs</w:t>
      </w:r>
      <w:r w:rsidR="7D1EFC90" w:rsidRPr="7F8A396F">
        <w:rPr>
          <w:rFonts w:ascii="Arial" w:eastAsia="Helvetica" w:hAnsi="Arial" w:cs="Arial"/>
          <w:color w:val="000000" w:themeColor="text1"/>
        </w:rPr>
        <w:t xml:space="preserve"> persisting </w:t>
      </w:r>
      <w:r w:rsidR="4304DC2F" w:rsidRPr="7F8A396F">
        <w:rPr>
          <w:rFonts w:ascii="Arial" w:eastAsia="Helvetica" w:hAnsi="Arial" w:cs="Arial"/>
          <w:color w:val="000000" w:themeColor="text1"/>
        </w:rPr>
        <w:t>during</w:t>
      </w:r>
      <w:r w:rsidR="7D1EFC90" w:rsidRPr="7F8A396F">
        <w:rPr>
          <w:rFonts w:ascii="Arial" w:eastAsia="Helvetica" w:hAnsi="Arial" w:cs="Arial"/>
          <w:color w:val="000000" w:themeColor="text1"/>
        </w:rPr>
        <w:t xml:space="preserve"> 2025</w:t>
      </w:r>
      <w:r w:rsidR="6BF974CD" w:rsidRPr="7F8A396F">
        <w:rPr>
          <w:rFonts w:ascii="Arial" w:eastAsia="Helvetica" w:hAnsi="Arial" w:cs="Arial"/>
          <w:color w:val="000000" w:themeColor="text1"/>
        </w:rPr>
        <w:t xml:space="preserve">. </w:t>
      </w:r>
      <w:r w:rsidR="000F2200" w:rsidRPr="7F8A396F">
        <w:rPr>
          <w:rFonts w:ascii="Arial" w:eastAsia="Helvetica" w:hAnsi="Arial" w:cs="Arial"/>
          <w:color w:val="000000" w:themeColor="text1"/>
        </w:rPr>
        <w:t>InterTradeIreland</w:t>
      </w:r>
      <w:r w:rsidR="1B55AD8D" w:rsidRPr="7F8A396F">
        <w:rPr>
          <w:rFonts w:ascii="Arial" w:eastAsia="Helvetica" w:hAnsi="Arial" w:cs="Arial"/>
          <w:color w:val="000000" w:themeColor="text1"/>
        </w:rPr>
        <w:t xml:space="preserve"> </w:t>
      </w:r>
      <w:r w:rsidR="54D2A00C" w:rsidRPr="7F8A396F">
        <w:rPr>
          <w:rFonts w:ascii="Arial" w:eastAsia="Helvetica" w:hAnsi="Arial" w:cs="Arial"/>
          <w:color w:val="000000" w:themeColor="text1"/>
        </w:rPr>
        <w:t>hopes</w:t>
      </w:r>
      <w:r w:rsidR="1B55AD8D" w:rsidRPr="7F8A396F">
        <w:rPr>
          <w:rFonts w:ascii="Arial" w:eastAsia="Helvetica" w:hAnsi="Arial" w:cs="Arial"/>
          <w:color w:val="000000" w:themeColor="text1"/>
        </w:rPr>
        <w:t xml:space="preserve"> to achieve most of its key targets for 202</w:t>
      </w:r>
      <w:r w:rsidR="003B7988" w:rsidRPr="7F8A396F">
        <w:rPr>
          <w:rFonts w:ascii="Arial" w:eastAsia="Helvetica" w:hAnsi="Arial" w:cs="Arial"/>
          <w:color w:val="000000" w:themeColor="text1"/>
        </w:rPr>
        <w:t>5</w:t>
      </w:r>
      <w:r w:rsidR="513168C0" w:rsidRPr="7F8A396F">
        <w:rPr>
          <w:rFonts w:ascii="Arial" w:eastAsia="Helvetica" w:hAnsi="Arial" w:cs="Arial"/>
          <w:color w:val="000000" w:themeColor="text1"/>
        </w:rPr>
        <w:t xml:space="preserve">. </w:t>
      </w:r>
      <w:r w:rsidR="65CA5953" w:rsidRPr="7F8A396F">
        <w:rPr>
          <w:rFonts w:ascii="Arial" w:eastAsia="Helvetica" w:hAnsi="Arial" w:cs="Arial"/>
          <w:color w:val="000000" w:themeColor="text1"/>
        </w:rPr>
        <w:t>T</w:t>
      </w:r>
      <w:r w:rsidR="1B55AD8D" w:rsidRPr="7F8A396F">
        <w:rPr>
          <w:rFonts w:ascii="Arial" w:eastAsia="Helvetica" w:hAnsi="Arial" w:cs="Arial"/>
          <w:color w:val="000000" w:themeColor="text1"/>
        </w:rPr>
        <w:t xml:space="preserve">he </w:t>
      </w:r>
      <w:r w:rsidR="74D1DBE1" w:rsidRPr="7F8A396F">
        <w:rPr>
          <w:rFonts w:ascii="Arial" w:eastAsia="Helvetica" w:hAnsi="Arial" w:cs="Arial"/>
          <w:color w:val="000000" w:themeColor="text1"/>
        </w:rPr>
        <w:t xml:space="preserve">Business Development Value to Expenditure Ratio </w:t>
      </w:r>
      <w:r w:rsidR="27E52344" w:rsidRPr="7F8A396F">
        <w:rPr>
          <w:rFonts w:ascii="Arial" w:eastAsia="Helvetica" w:hAnsi="Arial" w:cs="Arial"/>
          <w:color w:val="000000" w:themeColor="text1"/>
        </w:rPr>
        <w:t>is projected to be 1</w:t>
      </w:r>
      <w:r w:rsidR="1FF51230" w:rsidRPr="7F8A396F">
        <w:rPr>
          <w:rFonts w:ascii="Arial" w:eastAsia="Helvetica" w:hAnsi="Arial" w:cs="Arial"/>
          <w:color w:val="000000" w:themeColor="text1"/>
        </w:rPr>
        <w:t>0.5</w:t>
      </w:r>
      <w:r w:rsidR="27E52344" w:rsidRPr="7F8A396F">
        <w:rPr>
          <w:rFonts w:ascii="Arial" w:eastAsia="Helvetica" w:hAnsi="Arial" w:cs="Arial"/>
          <w:color w:val="000000" w:themeColor="text1"/>
        </w:rPr>
        <w:t xml:space="preserve">:1, </w:t>
      </w:r>
      <w:r w:rsidR="5F000777" w:rsidRPr="7F8A396F">
        <w:rPr>
          <w:rFonts w:ascii="Arial" w:eastAsia="Helvetica" w:hAnsi="Arial" w:cs="Arial"/>
          <w:color w:val="000000" w:themeColor="text1"/>
        </w:rPr>
        <w:t xml:space="preserve">reflective of the changing mix of supports and online information that </w:t>
      </w:r>
      <w:r w:rsidR="12853179" w:rsidRPr="7F8A396F">
        <w:rPr>
          <w:rFonts w:ascii="Arial" w:eastAsia="Helvetica" w:hAnsi="Arial" w:cs="Arial"/>
          <w:color w:val="000000" w:themeColor="text1"/>
        </w:rPr>
        <w:t>I</w:t>
      </w:r>
      <w:r w:rsidR="0018F605" w:rsidRPr="7F8A396F">
        <w:rPr>
          <w:rFonts w:ascii="Arial" w:eastAsia="Helvetica" w:hAnsi="Arial" w:cs="Arial"/>
          <w:color w:val="000000" w:themeColor="text1"/>
        </w:rPr>
        <w:t>nterTradeIreland</w:t>
      </w:r>
      <w:r w:rsidR="5F000777" w:rsidRPr="7F8A396F">
        <w:rPr>
          <w:rFonts w:ascii="Arial" w:eastAsia="Helvetica" w:hAnsi="Arial" w:cs="Arial"/>
          <w:color w:val="000000" w:themeColor="text1"/>
        </w:rPr>
        <w:t xml:space="preserve"> </w:t>
      </w:r>
      <w:r w:rsidR="42CAF066" w:rsidRPr="7F8A396F">
        <w:rPr>
          <w:rFonts w:ascii="Arial" w:eastAsia="Helvetica" w:hAnsi="Arial" w:cs="Arial"/>
          <w:color w:val="000000" w:themeColor="text1"/>
        </w:rPr>
        <w:t xml:space="preserve">now </w:t>
      </w:r>
      <w:r w:rsidR="5F000777" w:rsidRPr="7F8A396F">
        <w:rPr>
          <w:rFonts w:ascii="Arial" w:eastAsia="Helvetica" w:hAnsi="Arial" w:cs="Arial"/>
          <w:color w:val="000000" w:themeColor="text1"/>
        </w:rPr>
        <w:t xml:space="preserve">provides </w:t>
      </w:r>
      <w:r w:rsidR="29BDCDAA" w:rsidRPr="7F8A396F">
        <w:rPr>
          <w:rFonts w:ascii="Arial" w:eastAsia="Helvetica" w:hAnsi="Arial" w:cs="Arial"/>
          <w:color w:val="000000" w:themeColor="text1"/>
        </w:rPr>
        <w:t>and</w:t>
      </w:r>
      <w:r w:rsidR="5F000777" w:rsidRPr="7F8A396F">
        <w:rPr>
          <w:rFonts w:ascii="Arial" w:eastAsia="Helvetica" w:hAnsi="Arial" w:cs="Arial"/>
          <w:color w:val="000000" w:themeColor="text1"/>
        </w:rPr>
        <w:t xml:space="preserve"> </w:t>
      </w:r>
      <w:r w:rsidR="27E52344" w:rsidRPr="7F8A396F">
        <w:rPr>
          <w:rFonts w:ascii="Arial" w:eastAsia="Helvetica" w:hAnsi="Arial" w:cs="Arial"/>
          <w:color w:val="000000" w:themeColor="text1"/>
        </w:rPr>
        <w:t xml:space="preserve">attributable to </w:t>
      </w:r>
      <w:r w:rsidR="770354CC" w:rsidRPr="7F8A396F">
        <w:rPr>
          <w:rFonts w:ascii="Arial" w:eastAsia="Helvetica" w:hAnsi="Arial" w:cs="Arial"/>
          <w:color w:val="000000" w:themeColor="text1"/>
        </w:rPr>
        <w:t xml:space="preserve">staff </w:t>
      </w:r>
      <w:r w:rsidR="27E52344" w:rsidRPr="7F8A396F">
        <w:rPr>
          <w:rFonts w:ascii="Arial" w:eastAsia="Helvetica" w:hAnsi="Arial" w:cs="Arial"/>
          <w:color w:val="000000" w:themeColor="text1"/>
        </w:rPr>
        <w:t>resourcing issues</w:t>
      </w:r>
      <w:r w:rsidR="0ACD2DF4" w:rsidRPr="7F8A396F">
        <w:rPr>
          <w:rFonts w:ascii="Arial" w:eastAsia="Helvetica" w:hAnsi="Arial" w:cs="Arial"/>
          <w:color w:val="000000" w:themeColor="text1"/>
        </w:rPr>
        <w:t xml:space="preserve">. </w:t>
      </w:r>
      <w:r w:rsidR="7FEFA25D" w:rsidRPr="7F8A396F">
        <w:rPr>
          <w:rFonts w:ascii="Arial" w:eastAsia="Helvetica" w:hAnsi="Arial" w:cs="Arial"/>
        </w:rPr>
        <w:t xml:space="preserve">The number of businesses benefitting from </w:t>
      </w:r>
      <w:r w:rsidR="75C0D3D8" w:rsidRPr="7F8A396F">
        <w:rPr>
          <w:rFonts w:ascii="Arial" w:eastAsia="Helvetica" w:hAnsi="Arial" w:cs="Arial"/>
        </w:rPr>
        <w:t>t</w:t>
      </w:r>
      <w:r w:rsidR="7FEFA25D" w:rsidRPr="7F8A396F">
        <w:rPr>
          <w:rFonts w:ascii="Arial" w:eastAsia="Helvetica" w:hAnsi="Arial" w:cs="Arial"/>
        </w:rPr>
        <w:t xml:space="preserve">rade </w:t>
      </w:r>
      <w:r w:rsidR="03DF6066" w:rsidRPr="7F8A396F">
        <w:rPr>
          <w:rFonts w:ascii="Arial" w:eastAsia="Helvetica" w:hAnsi="Arial" w:cs="Arial"/>
        </w:rPr>
        <w:t xml:space="preserve">supports </w:t>
      </w:r>
      <w:r w:rsidR="15746088" w:rsidRPr="7F8A396F">
        <w:rPr>
          <w:rFonts w:ascii="Arial" w:eastAsia="Helvetica" w:hAnsi="Arial" w:cs="Arial"/>
        </w:rPr>
        <w:t xml:space="preserve">during 2025 </w:t>
      </w:r>
      <w:r w:rsidR="632301FC" w:rsidRPr="7F8A396F">
        <w:rPr>
          <w:rFonts w:ascii="Arial" w:eastAsia="Helvetica" w:hAnsi="Arial" w:cs="Arial"/>
        </w:rPr>
        <w:t xml:space="preserve">reflects the </w:t>
      </w:r>
      <w:bookmarkStart w:id="13" w:name="_Int_A6P8UJfF"/>
      <w:r w:rsidR="632301FC" w:rsidRPr="7F8A396F">
        <w:rPr>
          <w:rFonts w:ascii="Arial" w:eastAsia="Helvetica" w:hAnsi="Arial" w:cs="Arial"/>
        </w:rPr>
        <w:t>large number</w:t>
      </w:r>
      <w:bookmarkEnd w:id="13"/>
      <w:r w:rsidR="632301FC" w:rsidRPr="7F8A396F">
        <w:rPr>
          <w:rFonts w:ascii="Arial" w:eastAsia="Helvetica" w:hAnsi="Arial" w:cs="Arial"/>
        </w:rPr>
        <w:t xml:space="preserve"> of</w:t>
      </w:r>
      <w:r w:rsidR="7FEFA25D" w:rsidRPr="7F8A396F">
        <w:rPr>
          <w:rFonts w:ascii="Arial" w:eastAsia="Helvetica" w:hAnsi="Arial" w:cs="Arial"/>
        </w:rPr>
        <w:t xml:space="preserve"> </w:t>
      </w:r>
      <w:r w:rsidR="27BFCBF4" w:rsidRPr="7F8A396F">
        <w:rPr>
          <w:rFonts w:ascii="Arial" w:eastAsia="Helvetica" w:hAnsi="Arial" w:cs="Arial"/>
        </w:rPr>
        <w:t xml:space="preserve">businesses </w:t>
      </w:r>
      <w:r w:rsidR="7FEFA25D" w:rsidRPr="7F8A396F">
        <w:rPr>
          <w:rFonts w:ascii="Arial" w:eastAsia="Helvetica" w:hAnsi="Arial" w:cs="Arial"/>
        </w:rPr>
        <w:t xml:space="preserve">that </w:t>
      </w:r>
      <w:r w:rsidR="71B21586" w:rsidRPr="7F8A396F">
        <w:rPr>
          <w:rFonts w:ascii="Arial" w:eastAsia="Helvetica" w:hAnsi="Arial" w:cs="Arial"/>
        </w:rPr>
        <w:t>have benefitted from the</w:t>
      </w:r>
      <w:r w:rsidR="7FEFA25D" w:rsidRPr="7F8A396F">
        <w:rPr>
          <w:rFonts w:ascii="Arial" w:eastAsia="Helvetica" w:hAnsi="Arial" w:cs="Arial"/>
        </w:rPr>
        <w:t xml:space="preserve"> online trade knowledge provided by the Trade Hub.</w:t>
      </w:r>
    </w:p>
    <w:p w14:paraId="51779C1A" w14:textId="3C6400D3" w:rsidR="41BC22DF" w:rsidRDefault="41BC22DF" w:rsidP="41BC22DF">
      <w:pPr>
        <w:spacing w:line="259" w:lineRule="auto"/>
        <w:jc w:val="both"/>
        <w:rPr>
          <w:rFonts w:ascii="Arial" w:eastAsia="Helvetica" w:hAnsi="Arial" w:cs="Arial"/>
        </w:rPr>
      </w:pPr>
    </w:p>
    <w:p w14:paraId="796787C3" w14:textId="57268F34" w:rsidR="009E60F8" w:rsidRPr="004A2DB6" w:rsidRDefault="5E887D39" w:rsidP="0C9851C8">
      <w:pPr>
        <w:pStyle w:val="Heading2"/>
        <w:rPr>
          <w:rFonts w:ascii="Arial" w:eastAsia="Helvetica" w:hAnsi="Arial" w:cs="Arial"/>
        </w:rPr>
      </w:pPr>
      <w:bookmarkStart w:id="14" w:name="_Toc1798345635"/>
      <w:bookmarkStart w:id="15" w:name="_Toc411647635"/>
      <w:bookmarkStart w:id="16" w:name="_Toc1196708590"/>
      <w:r w:rsidRPr="41BC22DF">
        <w:rPr>
          <w:rFonts w:ascii="Arial" w:hAnsi="Arial" w:cs="Arial"/>
        </w:rPr>
        <w:t>4</w:t>
      </w:r>
      <w:r w:rsidR="009E60F8" w:rsidRPr="41BC22DF">
        <w:rPr>
          <w:rFonts w:ascii="Arial" w:hAnsi="Arial" w:cs="Arial"/>
        </w:rPr>
        <w:t xml:space="preserve">.1 </w:t>
      </w:r>
      <w:r w:rsidR="00153CBB" w:rsidRPr="41BC22DF">
        <w:rPr>
          <w:rFonts w:ascii="Arial" w:hAnsi="Arial" w:cs="Arial"/>
        </w:rPr>
        <w:t>Performance against Business Plan Targets</w:t>
      </w:r>
      <w:r w:rsidR="009E60F8" w:rsidRPr="41BC22DF">
        <w:rPr>
          <w:rFonts w:ascii="Arial" w:hAnsi="Arial" w:cs="Arial"/>
        </w:rPr>
        <w:t xml:space="preserve"> to 3</w:t>
      </w:r>
      <w:r w:rsidR="4944B425" w:rsidRPr="41BC22DF">
        <w:rPr>
          <w:rFonts w:ascii="Arial" w:hAnsi="Arial" w:cs="Arial"/>
        </w:rPr>
        <w:t>1 August</w:t>
      </w:r>
      <w:bookmarkEnd w:id="14"/>
      <w:r w:rsidR="73B7F838" w:rsidRPr="41BC22DF">
        <w:rPr>
          <w:rFonts w:ascii="Arial" w:hAnsi="Arial" w:cs="Arial"/>
        </w:rPr>
        <w:t xml:space="preserve"> 202</w:t>
      </w:r>
      <w:r w:rsidR="73EBAEBC" w:rsidRPr="41BC22DF">
        <w:rPr>
          <w:rFonts w:ascii="Arial" w:hAnsi="Arial" w:cs="Arial"/>
        </w:rPr>
        <w:t>5</w:t>
      </w:r>
      <w:bookmarkEnd w:id="15"/>
      <w:bookmarkEnd w:id="16"/>
    </w:p>
    <w:p w14:paraId="36EC3153" w14:textId="73792F7D" w:rsidR="0C9851C8" w:rsidRPr="004A2DB6" w:rsidRDefault="0C9851C8" w:rsidP="0C9851C8">
      <w:pPr>
        <w:jc w:val="both"/>
        <w:rPr>
          <w:rFonts w:ascii="Arial" w:eastAsia="Helvetica" w:hAnsi="Arial" w:cs="Arial"/>
          <w:sz w:val="21"/>
          <w:szCs w:val="21"/>
        </w:rPr>
      </w:pPr>
    </w:p>
    <w:tbl>
      <w:tblPr>
        <w:tblW w:w="90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30"/>
        <w:gridCol w:w="1605"/>
        <w:gridCol w:w="1680"/>
      </w:tblGrid>
      <w:tr w:rsidR="0C9851C8" w:rsidRPr="004A2DB6" w14:paraId="1E58C70F"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1A4D01B2" w14:textId="2F458466" w:rsidR="0C9851C8" w:rsidRPr="004A2DB6" w:rsidRDefault="0C9851C8" w:rsidP="0C9851C8">
            <w:pPr>
              <w:rPr>
                <w:rFonts w:ascii="Arial" w:eastAsia="Helvetica" w:hAnsi="Arial" w:cs="Arial"/>
                <w:color w:val="000000" w:themeColor="text1"/>
                <w:sz w:val="21"/>
                <w:szCs w:val="21"/>
              </w:rPr>
            </w:pPr>
            <w:r w:rsidRPr="004A2DB6">
              <w:rPr>
                <w:rFonts w:ascii="Arial" w:eastAsia="Helvetica" w:hAnsi="Arial" w:cs="Arial"/>
                <w:b/>
                <w:bCs/>
                <w:color w:val="000000" w:themeColor="text1"/>
                <w:sz w:val="21"/>
                <w:szCs w:val="21"/>
              </w:rPr>
              <w:t xml:space="preserve">Corporate KPI </w:t>
            </w:r>
            <w:r w:rsidRPr="004A2DB6">
              <w:rPr>
                <w:rFonts w:ascii="Arial" w:eastAsia="Helvetica" w:hAnsi="Arial" w:cs="Arial"/>
                <w:color w:val="000000" w:themeColor="text1"/>
                <w:sz w:val="21"/>
                <w:szCs w:val="21"/>
              </w:rPr>
              <w:t xml:space="preserve"> </w:t>
            </w:r>
          </w:p>
        </w:tc>
        <w:tc>
          <w:tcPr>
            <w:tcW w:w="1605" w:type="dxa"/>
            <w:tcBorders>
              <w:top w:val="single" w:sz="8" w:space="0" w:color="auto"/>
              <w:left w:val="single" w:sz="8" w:space="0" w:color="auto"/>
              <w:bottom w:val="single" w:sz="8" w:space="0" w:color="auto"/>
              <w:right w:val="single" w:sz="8" w:space="0" w:color="auto"/>
            </w:tcBorders>
          </w:tcPr>
          <w:p w14:paraId="66057BFA" w14:textId="6972B93E" w:rsidR="515794AB" w:rsidRPr="004A2DB6" w:rsidRDefault="713D5EEA" w:rsidP="0C9851C8">
            <w:pPr>
              <w:rPr>
                <w:rFonts w:ascii="Arial" w:eastAsia="Helvetica" w:hAnsi="Arial" w:cs="Arial"/>
                <w:b/>
                <w:bCs/>
                <w:color w:val="000000" w:themeColor="text1"/>
                <w:sz w:val="21"/>
                <w:szCs w:val="21"/>
              </w:rPr>
            </w:pPr>
            <w:r w:rsidRPr="41BC22DF">
              <w:rPr>
                <w:rFonts w:ascii="Arial" w:eastAsia="Helvetica" w:hAnsi="Arial" w:cs="Arial"/>
                <w:b/>
                <w:bCs/>
                <w:color w:val="000000" w:themeColor="text1"/>
                <w:sz w:val="21"/>
                <w:szCs w:val="21"/>
              </w:rPr>
              <w:t>202</w:t>
            </w:r>
            <w:r w:rsidR="0590F5B3" w:rsidRPr="41BC22DF">
              <w:rPr>
                <w:rFonts w:ascii="Arial" w:eastAsia="Helvetica" w:hAnsi="Arial" w:cs="Arial"/>
                <w:b/>
                <w:bCs/>
                <w:color w:val="000000" w:themeColor="text1"/>
                <w:sz w:val="21"/>
                <w:szCs w:val="21"/>
              </w:rPr>
              <w:t>5</w:t>
            </w:r>
            <w:r w:rsidRPr="41BC22DF">
              <w:rPr>
                <w:rFonts w:ascii="Arial" w:eastAsia="Helvetica" w:hAnsi="Arial" w:cs="Arial"/>
                <w:b/>
                <w:bCs/>
                <w:color w:val="000000" w:themeColor="text1"/>
                <w:sz w:val="21"/>
                <w:szCs w:val="21"/>
              </w:rPr>
              <w:t xml:space="preserve"> Target</w:t>
            </w:r>
          </w:p>
        </w:tc>
        <w:tc>
          <w:tcPr>
            <w:tcW w:w="1680" w:type="dxa"/>
            <w:tcBorders>
              <w:top w:val="single" w:sz="8" w:space="0" w:color="auto"/>
              <w:left w:val="single" w:sz="8" w:space="0" w:color="auto"/>
              <w:bottom w:val="single" w:sz="8" w:space="0" w:color="auto"/>
              <w:right w:val="single" w:sz="8" w:space="0" w:color="auto"/>
            </w:tcBorders>
          </w:tcPr>
          <w:p w14:paraId="083AFDD2" w14:textId="44C47D3B" w:rsidR="246FB39F" w:rsidRPr="004A2DB6" w:rsidRDefault="14F36A07" w:rsidP="41BC22DF">
            <w:pPr>
              <w:rPr>
                <w:rFonts w:ascii="Arial" w:eastAsia="Helvetica" w:hAnsi="Arial" w:cs="Arial"/>
                <w:b/>
                <w:bCs/>
                <w:color w:val="000000" w:themeColor="text1"/>
                <w:sz w:val="21"/>
                <w:szCs w:val="21"/>
              </w:rPr>
            </w:pPr>
            <w:r w:rsidRPr="41BC22DF">
              <w:rPr>
                <w:rFonts w:ascii="Arial" w:eastAsia="Helvetica" w:hAnsi="Arial" w:cs="Arial"/>
                <w:b/>
                <w:bCs/>
                <w:color w:val="000000" w:themeColor="text1"/>
                <w:sz w:val="21"/>
                <w:szCs w:val="21"/>
              </w:rPr>
              <w:t>Actual</w:t>
            </w:r>
            <w:r w:rsidR="7D6AD0D0" w:rsidRPr="41BC22DF">
              <w:rPr>
                <w:rFonts w:ascii="Arial" w:eastAsia="Helvetica" w:hAnsi="Arial" w:cs="Arial"/>
                <w:b/>
                <w:bCs/>
                <w:color w:val="000000" w:themeColor="text1"/>
                <w:sz w:val="21"/>
                <w:szCs w:val="21"/>
              </w:rPr>
              <w:t xml:space="preserve"> – 3</w:t>
            </w:r>
            <w:r w:rsidR="609B3CB9" w:rsidRPr="41BC22DF">
              <w:rPr>
                <w:rFonts w:ascii="Arial" w:eastAsia="Helvetica" w:hAnsi="Arial" w:cs="Arial"/>
                <w:b/>
                <w:bCs/>
                <w:color w:val="000000" w:themeColor="text1"/>
                <w:sz w:val="21"/>
                <w:szCs w:val="21"/>
              </w:rPr>
              <w:t>1</w:t>
            </w:r>
            <w:r w:rsidR="7D6AD0D0" w:rsidRPr="41BC22DF">
              <w:rPr>
                <w:rFonts w:ascii="Arial" w:eastAsia="Helvetica" w:hAnsi="Arial" w:cs="Arial"/>
                <w:b/>
                <w:bCs/>
                <w:color w:val="000000" w:themeColor="text1"/>
                <w:sz w:val="21"/>
                <w:szCs w:val="21"/>
              </w:rPr>
              <w:t xml:space="preserve"> </w:t>
            </w:r>
            <w:r w:rsidR="5B519A74" w:rsidRPr="41BC22DF">
              <w:rPr>
                <w:rFonts w:ascii="Arial" w:eastAsia="Helvetica" w:hAnsi="Arial" w:cs="Arial"/>
                <w:b/>
                <w:bCs/>
                <w:color w:val="000000" w:themeColor="text1"/>
                <w:sz w:val="21"/>
                <w:szCs w:val="21"/>
              </w:rPr>
              <w:t>August</w:t>
            </w:r>
            <w:r w:rsidR="7D6AD0D0" w:rsidRPr="41BC22DF">
              <w:rPr>
                <w:rFonts w:ascii="Arial" w:eastAsia="Helvetica" w:hAnsi="Arial" w:cs="Arial"/>
                <w:b/>
                <w:bCs/>
                <w:color w:val="000000" w:themeColor="text1"/>
                <w:sz w:val="21"/>
                <w:szCs w:val="21"/>
              </w:rPr>
              <w:t xml:space="preserve"> 202</w:t>
            </w:r>
            <w:r w:rsidR="1AF21A35" w:rsidRPr="41BC22DF">
              <w:rPr>
                <w:rFonts w:ascii="Arial" w:eastAsia="Helvetica" w:hAnsi="Arial" w:cs="Arial"/>
                <w:b/>
                <w:bCs/>
                <w:color w:val="000000" w:themeColor="text1"/>
                <w:sz w:val="21"/>
                <w:szCs w:val="21"/>
              </w:rPr>
              <w:t>5</w:t>
            </w:r>
          </w:p>
        </w:tc>
      </w:tr>
      <w:tr w:rsidR="0C9851C8" w:rsidRPr="004A2DB6" w14:paraId="31B59689"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6038F953" w14:textId="41F99187" w:rsidR="0C9851C8" w:rsidRPr="004A2DB6" w:rsidRDefault="0C9851C8"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 xml:space="preserve">Business Development Value to Expenditure Ratio </w:t>
            </w:r>
          </w:p>
        </w:tc>
        <w:tc>
          <w:tcPr>
            <w:tcW w:w="1605" w:type="dxa"/>
            <w:tcBorders>
              <w:top w:val="single" w:sz="8" w:space="0" w:color="auto"/>
              <w:left w:val="single" w:sz="8" w:space="0" w:color="auto"/>
              <w:bottom w:val="single" w:sz="8" w:space="0" w:color="auto"/>
              <w:right w:val="single" w:sz="8" w:space="0" w:color="auto"/>
            </w:tcBorders>
          </w:tcPr>
          <w:p w14:paraId="67392C3E" w14:textId="3334B9A1" w:rsidR="38EB1732" w:rsidRPr="004A2DB6" w:rsidRDefault="4C83E1F9" w:rsidP="0C9851C8">
            <w:pPr>
              <w:rPr>
                <w:rFonts w:ascii="Arial" w:eastAsia="Helvetica" w:hAnsi="Arial" w:cs="Arial"/>
                <w:color w:val="000000" w:themeColor="text1"/>
                <w:sz w:val="21"/>
                <w:szCs w:val="21"/>
              </w:rPr>
            </w:pPr>
            <w:r w:rsidRPr="41BC22DF">
              <w:rPr>
                <w:rFonts w:ascii="Arial" w:eastAsia="Helvetica" w:hAnsi="Arial" w:cs="Arial"/>
                <w:color w:val="000000" w:themeColor="text1"/>
                <w:sz w:val="21"/>
                <w:szCs w:val="21"/>
              </w:rPr>
              <w:t>1</w:t>
            </w:r>
            <w:r w:rsidR="727CEAAA" w:rsidRPr="41BC22DF">
              <w:rPr>
                <w:rFonts w:ascii="Arial" w:eastAsia="Helvetica" w:hAnsi="Arial" w:cs="Arial"/>
                <w:color w:val="000000" w:themeColor="text1"/>
                <w:sz w:val="21"/>
                <w:szCs w:val="21"/>
              </w:rPr>
              <w:t>0</w:t>
            </w:r>
            <w:r w:rsidRPr="41BC22DF">
              <w:rPr>
                <w:rFonts w:ascii="Arial" w:eastAsia="Helvetica" w:hAnsi="Arial" w:cs="Arial"/>
                <w:color w:val="000000" w:themeColor="text1"/>
                <w:sz w:val="21"/>
                <w:szCs w:val="21"/>
              </w:rPr>
              <w:t>.5: 1</w:t>
            </w:r>
          </w:p>
        </w:tc>
        <w:tc>
          <w:tcPr>
            <w:tcW w:w="1680" w:type="dxa"/>
            <w:tcBorders>
              <w:top w:val="single" w:sz="8" w:space="0" w:color="auto"/>
              <w:left w:val="single" w:sz="8" w:space="0" w:color="auto"/>
              <w:bottom w:val="single" w:sz="8" w:space="0" w:color="auto"/>
              <w:right w:val="single" w:sz="8" w:space="0" w:color="auto"/>
            </w:tcBorders>
          </w:tcPr>
          <w:p w14:paraId="0C09EAE6" w14:textId="47204ADF" w:rsidR="0C9851C8" w:rsidRPr="004A2DB6" w:rsidRDefault="0C9851C8"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 xml:space="preserve">10.5:1  </w:t>
            </w:r>
          </w:p>
        </w:tc>
      </w:tr>
      <w:tr w:rsidR="0C9851C8" w:rsidRPr="004A2DB6" w14:paraId="3F04064D"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5D75C933" w14:textId="74318484" w:rsidR="0C9851C8" w:rsidRPr="004A2DB6" w:rsidRDefault="0C9851C8"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 xml:space="preserve">Business Development Value </w:t>
            </w:r>
          </w:p>
        </w:tc>
        <w:tc>
          <w:tcPr>
            <w:tcW w:w="1605" w:type="dxa"/>
            <w:tcBorders>
              <w:top w:val="single" w:sz="8" w:space="0" w:color="auto"/>
              <w:left w:val="single" w:sz="8" w:space="0" w:color="auto"/>
              <w:bottom w:val="single" w:sz="8" w:space="0" w:color="auto"/>
              <w:right w:val="single" w:sz="8" w:space="0" w:color="auto"/>
            </w:tcBorders>
          </w:tcPr>
          <w:p w14:paraId="7FBED08F" w14:textId="59EE534B" w:rsidR="2D4B1D3B" w:rsidRPr="004A2DB6" w:rsidRDefault="27ED86E9" w:rsidP="41BC22DF">
            <w:pPr>
              <w:pStyle w:val="Heading4"/>
              <w:rPr>
                <w:rFonts w:ascii="Arial" w:eastAsia="Helvetica" w:hAnsi="Arial" w:cs="Arial"/>
                <w:i w:val="0"/>
                <w:iCs w:val="0"/>
                <w:color w:val="auto"/>
                <w:sz w:val="21"/>
                <w:szCs w:val="21"/>
              </w:rPr>
            </w:pPr>
            <w:r w:rsidRPr="41BC22DF">
              <w:rPr>
                <w:rFonts w:ascii="Arial" w:eastAsia="Helvetica" w:hAnsi="Arial" w:cs="Arial"/>
                <w:i w:val="0"/>
                <w:iCs w:val="0"/>
                <w:color w:val="auto"/>
                <w:sz w:val="21"/>
                <w:szCs w:val="21"/>
              </w:rPr>
              <w:t>£1</w:t>
            </w:r>
            <w:r w:rsidR="457DE797" w:rsidRPr="41BC22DF">
              <w:rPr>
                <w:rFonts w:ascii="Arial" w:eastAsia="Helvetica" w:hAnsi="Arial" w:cs="Arial"/>
                <w:i w:val="0"/>
                <w:iCs w:val="0"/>
                <w:color w:val="auto"/>
                <w:sz w:val="21"/>
                <w:szCs w:val="21"/>
              </w:rPr>
              <w:t>06</w:t>
            </w:r>
            <w:r w:rsidRPr="41BC22DF">
              <w:rPr>
                <w:rFonts w:ascii="Arial" w:eastAsia="Helvetica" w:hAnsi="Arial" w:cs="Arial"/>
                <w:i w:val="0"/>
                <w:iCs w:val="0"/>
                <w:color w:val="auto"/>
                <w:sz w:val="21"/>
                <w:szCs w:val="21"/>
              </w:rPr>
              <w:t>m</w:t>
            </w:r>
            <w:r w:rsidR="0F3CB31E" w:rsidRPr="41BC22DF">
              <w:rPr>
                <w:rFonts w:ascii="Arial" w:eastAsia="Helvetica" w:hAnsi="Arial" w:cs="Arial"/>
                <w:i w:val="0"/>
                <w:iCs w:val="0"/>
                <w:color w:val="auto"/>
                <w:sz w:val="21"/>
                <w:szCs w:val="21"/>
              </w:rPr>
              <w:t>/</w:t>
            </w:r>
            <w:r w:rsidR="0F3CB31E" w:rsidRPr="41BC22DF">
              <w:rPr>
                <w:rFonts w:ascii="Arial" w:eastAsia="Helvetica" w:hAnsi="Arial" w:cs="Arial"/>
                <w:i w:val="0"/>
                <w:iCs w:val="0"/>
                <w:color w:val="000000" w:themeColor="text1"/>
                <w:sz w:val="21"/>
                <w:szCs w:val="21"/>
              </w:rPr>
              <w:t>€12</w:t>
            </w:r>
            <w:r w:rsidR="5B3A1665" w:rsidRPr="41BC22DF">
              <w:rPr>
                <w:rFonts w:ascii="Arial" w:eastAsia="Helvetica" w:hAnsi="Arial" w:cs="Arial"/>
                <w:i w:val="0"/>
                <w:iCs w:val="0"/>
                <w:color w:val="000000" w:themeColor="text1"/>
                <w:sz w:val="21"/>
                <w:szCs w:val="21"/>
              </w:rPr>
              <w:t>3</w:t>
            </w:r>
            <w:r w:rsidRPr="41BC22DF">
              <w:rPr>
                <w:rFonts w:ascii="Arial" w:eastAsia="Helvetica" w:hAnsi="Arial" w:cs="Arial"/>
                <w:i w:val="0"/>
                <w:iCs w:val="0"/>
                <w:color w:val="auto"/>
                <w:sz w:val="21"/>
                <w:szCs w:val="21"/>
              </w:rPr>
              <w:t>m</w:t>
            </w:r>
          </w:p>
        </w:tc>
        <w:tc>
          <w:tcPr>
            <w:tcW w:w="1680" w:type="dxa"/>
            <w:tcBorders>
              <w:top w:val="single" w:sz="8" w:space="0" w:color="auto"/>
              <w:left w:val="single" w:sz="8" w:space="0" w:color="auto"/>
              <w:bottom w:val="single" w:sz="8" w:space="0" w:color="auto"/>
              <w:right w:val="single" w:sz="8" w:space="0" w:color="auto"/>
            </w:tcBorders>
          </w:tcPr>
          <w:p w14:paraId="41144F43" w14:textId="00C0661B" w:rsidR="0C9851C8" w:rsidRPr="004A2DB6" w:rsidRDefault="555BF184" w:rsidP="474BC74F">
            <w:pPr>
              <w:rPr>
                <w:rFonts w:ascii="Arial" w:eastAsia="Helvetica" w:hAnsi="Arial" w:cs="Arial"/>
                <w:color w:val="000000" w:themeColor="text1"/>
                <w:sz w:val="21"/>
                <w:szCs w:val="21"/>
              </w:rPr>
            </w:pPr>
            <w:r w:rsidRPr="474BC74F">
              <w:rPr>
                <w:rFonts w:ascii="Arial" w:eastAsia="Helvetica" w:hAnsi="Arial" w:cs="Arial"/>
                <w:color w:val="000000" w:themeColor="text1"/>
                <w:sz w:val="21"/>
                <w:szCs w:val="21"/>
              </w:rPr>
              <w:t>£</w:t>
            </w:r>
            <w:r w:rsidR="795C94E4" w:rsidRPr="474BC74F">
              <w:rPr>
                <w:rFonts w:ascii="Arial" w:eastAsia="Helvetica" w:hAnsi="Arial" w:cs="Arial"/>
                <w:color w:val="000000" w:themeColor="text1"/>
                <w:sz w:val="21"/>
                <w:szCs w:val="21"/>
              </w:rPr>
              <w:t>88m</w:t>
            </w:r>
            <w:r w:rsidRPr="474BC74F">
              <w:rPr>
                <w:rFonts w:ascii="Arial" w:eastAsia="Helvetica" w:hAnsi="Arial" w:cs="Arial"/>
                <w:color w:val="000000" w:themeColor="text1"/>
                <w:sz w:val="21"/>
                <w:szCs w:val="21"/>
              </w:rPr>
              <w:t>/€</w:t>
            </w:r>
            <w:r w:rsidR="2CF8D340" w:rsidRPr="474BC74F">
              <w:rPr>
                <w:rFonts w:ascii="Arial" w:eastAsia="Helvetica" w:hAnsi="Arial" w:cs="Arial"/>
                <w:color w:val="000000" w:themeColor="text1"/>
                <w:sz w:val="21"/>
                <w:szCs w:val="21"/>
              </w:rPr>
              <w:t>102m</w:t>
            </w:r>
            <w:r w:rsidR="7BF9E776" w:rsidRPr="474BC74F">
              <w:rPr>
                <w:rFonts w:ascii="Arial" w:eastAsia="Helvetica" w:hAnsi="Arial" w:cs="Arial"/>
                <w:color w:val="000000" w:themeColor="text1"/>
                <w:sz w:val="21"/>
                <w:szCs w:val="21"/>
              </w:rPr>
              <w:t xml:space="preserve">     </w:t>
            </w:r>
          </w:p>
        </w:tc>
      </w:tr>
      <w:tr w:rsidR="0C9851C8" w:rsidRPr="004A2DB6" w14:paraId="23FBA188"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675FC21F" w14:textId="3027D1A7" w:rsidR="0C9851C8" w:rsidRPr="004A2DB6" w:rsidRDefault="0C9851C8" w:rsidP="0C9851C8">
            <w:pPr>
              <w:rPr>
                <w:rFonts w:ascii="Arial" w:eastAsia="Helvetica" w:hAnsi="Arial" w:cs="Arial"/>
                <w:color w:val="000000" w:themeColor="text1"/>
                <w:sz w:val="21"/>
                <w:szCs w:val="21"/>
              </w:rPr>
            </w:pPr>
            <w:r w:rsidRPr="004A2DB6">
              <w:rPr>
                <w:rFonts w:ascii="Arial" w:eastAsia="Helvetica" w:hAnsi="Arial" w:cs="Arial"/>
                <w:color w:val="000000" w:themeColor="text1"/>
                <w:sz w:val="21"/>
                <w:szCs w:val="21"/>
              </w:rPr>
              <w:t xml:space="preserve">Jobs Impact  </w:t>
            </w:r>
          </w:p>
        </w:tc>
        <w:tc>
          <w:tcPr>
            <w:tcW w:w="1605" w:type="dxa"/>
            <w:tcBorders>
              <w:top w:val="single" w:sz="8" w:space="0" w:color="auto"/>
              <w:left w:val="single" w:sz="8" w:space="0" w:color="auto"/>
              <w:bottom w:val="single" w:sz="8" w:space="0" w:color="auto"/>
              <w:right w:val="single" w:sz="8" w:space="0" w:color="auto"/>
            </w:tcBorders>
          </w:tcPr>
          <w:p w14:paraId="2724D986" w14:textId="202B927B" w:rsidR="72E8A5F4" w:rsidRPr="004A2DB6" w:rsidRDefault="16671066" w:rsidP="0C9851C8">
            <w:pPr>
              <w:rPr>
                <w:rFonts w:ascii="Arial" w:eastAsia="Helvetica" w:hAnsi="Arial" w:cs="Arial"/>
                <w:color w:val="000000" w:themeColor="text1"/>
                <w:sz w:val="21"/>
                <w:szCs w:val="21"/>
              </w:rPr>
            </w:pPr>
            <w:r w:rsidRPr="41BC22DF">
              <w:rPr>
                <w:rFonts w:ascii="Arial" w:eastAsia="Helvetica" w:hAnsi="Arial" w:cs="Arial"/>
                <w:color w:val="000000" w:themeColor="text1"/>
                <w:sz w:val="21"/>
                <w:szCs w:val="21"/>
              </w:rPr>
              <w:t>1,</w:t>
            </w:r>
            <w:r w:rsidR="424081D0" w:rsidRPr="41BC22DF">
              <w:rPr>
                <w:rFonts w:ascii="Arial" w:eastAsia="Helvetica" w:hAnsi="Arial" w:cs="Arial"/>
                <w:color w:val="000000" w:themeColor="text1"/>
                <w:sz w:val="21"/>
                <w:szCs w:val="21"/>
              </w:rPr>
              <w:t>9</w:t>
            </w:r>
            <w:r w:rsidRPr="41BC22DF">
              <w:rPr>
                <w:rFonts w:ascii="Arial" w:eastAsia="Helvetica" w:hAnsi="Arial" w:cs="Arial"/>
                <w:color w:val="000000" w:themeColor="text1"/>
                <w:sz w:val="21"/>
                <w:szCs w:val="21"/>
              </w:rPr>
              <w:t>00</w:t>
            </w:r>
          </w:p>
        </w:tc>
        <w:tc>
          <w:tcPr>
            <w:tcW w:w="1680" w:type="dxa"/>
            <w:tcBorders>
              <w:top w:val="single" w:sz="8" w:space="0" w:color="auto"/>
              <w:left w:val="single" w:sz="8" w:space="0" w:color="auto"/>
              <w:bottom w:val="single" w:sz="8" w:space="0" w:color="auto"/>
              <w:right w:val="single" w:sz="8" w:space="0" w:color="auto"/>
            </w:tcBorders>
          </w:tcPr>
          <w:p w14:paraId="180B6A8A" w14:textId="261362FC" w:rsidR="1CCF76CF" w:rsidRPr="004A2DB6" w:rsidRDefault="269B6446" w:rsidP="0C9851C8">
            <w:pPr>
              <w:rPr>
                <w:rFonts w:ascii="Arial" w:eastAsia="Helvetica" w:hAnsi="Arial" w:cs="Arial"/>
                <w:color w:val="000000" w:themeColor="text1"/>
                <w:sz w:val="21"/>
                <w:szCs w:val="21"/>
              </w:rPr>
            </w:pPr>
            <w:r w:rsidRPr="474BC74F">
              <w:rPr>
                <w:rFonts w:ascii="Arial" w:eastAsia="Helvetica" w:hAnsi="Arial" w:cs="Arial"/>
                <w:color w:val="000000" w:themeColor="text1"/>
                <w:sz w:val="21"/>
                <w:szCs w:val="21"/>
              </w:rPr>
              <w:t>940</w:t>
            </w:r>
          </w:p>
        </w:tc>
      </w:tr>
      <w:tr w:rsidR="0C9851C8" w14:paraId="22A2B5B7"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0CB1BDA8" w14:textId="28111F17" w:rsidR="0C9851C8" w:rsidRDefault="0C9851C8" w:rsidP="0C9851C8">
            <w:pPr>
              <w:rPr>
                <w:rFonts w:ascii="Helvetica" w:eastAsia="Helvetica" w:hAnsi="Helvetica" w:cs="Helvetica"/>
                <w:color w:val="000000" w:themeColor="text1"/>
                <w:sz w:val="21"/>
                <w:szCs w:val="21"/>
              </w:rPr>
            </w:pPr>
            <w:r w:rsidRPr="09C16EDB">
              <w:rPr>
                <w:rFonts w:ascii="Helvetica" w:eastAsia="Helvetica" w:hAnsi="Helvetica" w:cs="Helvetica"/>
                <w:color w:val="000000" w:themeColor="text1"/>
                <w:sz w:val="21"/>
                <w:szCs w:val="21"/>
              </w:rPr>
              <w:t>Businesses benefit</w:t>
            </w:r>
            <w:r w:rsidR="2687762C" w:rsidRPr="09C16EDB">
              <w:rPr>
                <w:rFonts w:ascii="Helvetica" w:eastAsia="Helvetica" w:hAnsi="Helvetica" w:cs="Helvetica"/>
                <w:color w:val="000000" w:themeColor="text1"/>
                <w:sz w:val="21"/>
                <w:szCs w:val="21"/>
              </w:rPr>
              <w:t>t</w:t>
            </w:r>
            <w:r w:rsidRPr="09C16EDB">
              <w:rPr>
                <w:rFonts w:ascii="Helvetica" w:eastAsia="Helvetica" w:hAnsi="Helvetica" w:cs="Helvetica"/>
                <w:color w:val="000000" w:themeColor="text1"/>
                <w:sz w:val="21"/>
                <w:szCs w:val="21"/>
              </w:rPr>
              <w:t xml:space="preserve">ing from Innovation supports </w:t>
            </w:r>
          </w:p>
        </w:tc>
        <w:tc>
          <w:tcPr>
            <w:tcW w:w="1605" w:type="dxa"/>
            <w:tcBorders>
              <w:top w:val="single" w:sz="8" w:space="0" w:color="auto"/>
              <w:left w:val="single" w:sz="8" w:space="0" w:color="auto"/>
              <w:bottom w:val="single" w:sz="8" w:space="0" w:color="auto"/>
              <w:right w:val="single" w:sz="8" w:space="0" w:color="auto"/>
            </w:tcBorders>
          </w:tcPr>
          <w:p w14:paraId="48B29981" w14:textId="7D565096" w:rsidR="4E1A2B0E" w:rsidRDefault="4E1A2B0E" w:rsidP="0C9851C8">
            <w:pPr>
              <w:rPr>
                <w:rFonts w:ascii="Helvetica" w:eastAsia="Helvetica" w:hAnsi="Helvetica" w:cs="Helvetica"/>
                <w:color w:val="000000" w:themeColor="text1"/>
                <w:sz w:val="21"/>
                <w:szCs w:val="21"/>
              </w:rPr>
            </w:pPr>
            <w:r w:rsidRPr="0C9851C8">
              <w:rPr>
                <w:rFonts w:ascii="Helvetica" w:eastAsia="Helvetica" w:hAnsi="Helvetica" w:cs="Helvetica"/>
                <w:color w:val="000000" w:themeColor="text1"/>
                <w:sz w:val="21"/>
                <w:szCs w:val="21"/>
              </w:rPr>
              <w:t>900</w:t>
            </w:r>
          </w:p>
        </w:tc>
        <w:tc>
          <w:tcPr>
            <w:tcW w:w="1680" w:type="dxa"/>
            <w:tcBorders>
              <w:top w:val="single" w:sz="8" w:space="0" w:color="auto"/>
              <w:left w:val="single" w:sz="8" w:space="0" w:color="auto"/>
              <w:bottom w:val="single" w:sz="8" w:space="0" w:color="auto"/>
              <w:right w:val="single" w:sz="8" w:space="0" w:color="auto"/>
            </w:tcBorders>
          </w:tcPr>
          <w:p w14:paraId="7D7E5765" w14:textId="0BFD8134" w:rsidR="017C85FA" w:rsidRDefault="5161D2A8" w:rsidP="0C9851C8">
            <w:pPr>
              <w:rPr>
                <w:rFonts w:ascii="Helvetica" w:eastAsia="Helvetica" w:hAnsi="Helvetica" w:cs="Helvetica"/>
                <w:color w:val="000000" w:themeColor="text1"/>
                <w:sz w:val="21"/>
                <w:szCs w:val="21"/>
              </w:rPr>
            </w:pPr>
            <w:r w:rsidRPr="41BC22DF">
              <w:rPr>
                <w:rFonts w:ascii="Helvetica" w:eastAsia="Helvetica" w:hAnsi="Helvetica" w:cs="Helvetica"/>
                <w:color w:val="000000" w:themeColor="text1"/>
                <w:sz w:val="21"/>
                <w:szCs w:val="21"/>
              </w:rPr>
              <w:t>534</w:t>
            </w:r>
          </w:p>
        </w:tc>
      </w:tr>
      <w:tr w:rsidR="0C9851C8" w14:paraId="2B3B3555"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74466B28" w14:textId="27F1AE8A" w:rsidR="0C9851C8" w:rsidRDefault="0C9851C8" w:rsidP="0C9851C8">
            <w:pPr>
              <w:rPr>
                <w:rFonts w:ascii="Helvetica" w:eastAsia="Helvetica" w:hAnsi="Helvetica" w:cs="Helvetica"/>
                <w:color w:val="000000" w:themeColor="text1"/>
                <w:sz w:val="21"/>
                <w:szCs w:val="21"/>
              </w:rPr>
            </w:pPr>
            <w:r w:rsidRPr="09C16EDB">
              <w:rPr>
                <w:rFonts w:ascii="Helvetica" w:eastAsia="Helvetica" w:hAnsi="Helvetica" w:cs="Helvetica"/>
                <w:color w:val="000000" w:themeColor="text1"/>
                <w:sz w:val="21"/>
                <w:szCs w:val="21"/>
              </w:rPr>
              <w:t>Businesses benefit</w:t>
            </w:r>
            <w:r w:rsidR="09943593" w:rsidRPr="09C16EDB">
              <w:rPr>
                <w:rFonts w:ascii="Helvetica" w:eastAsia="Helvetica" w:hAnsi="Helvetica" w:cs="Helvetica"/>
                <w:color w:val="000000" w:themeColor="text1"/>
                <w:sz w:val="21"/>
                <w:szCs w:val="21"/>
              </w:rPr>
              <w:t>t</w:t>
            </w:r>
            <w:r w:rsidRPr="09C16EDB">
              <w:rPr>
                <w:rFonts w:ascii="Helvetica" w:eastAsia="Helvetica" w:hAnsi="Helvetica" w:cs="Helvetica"/>
                <w:color w:val="000000" w:themeColor="text1"/>
                <w:sz w:val="21"/>
                <w:szCs w:val="21"/>
              </w:rPr>
              <w:t xml:space="preserve">ing from Trade supports </w:t>
            </w:r>
          </w:p>
        </w:tc>
        <w:tc>
          <w:tcPr>
            <w:tcW w:w="1605" w:type="dxa"/>
            <w:tcBorders>
              <w:top w:val="single" w:sz="8" w:space="0" w:color="auto"/>
              <w:left w:val="single" w:sz="8" w:space="0" w:color="auto"/>
              <w:bottom w:val="single" w:sz="8" w:space="0" w:color="auto"/>
              <w:right w:val="single" w:sz="8" w:space="0" w:color="auto"/>
            </w:tcBorders>
            <w:shd w:val="clear" w:color="auto" w:fill="FFFFFF" w:themeFill="background1"/>
          </w:tcPr>
          <w:p w14:paraId="7BDC9E77" w14:textId="41A08BB8" w:rsidR="01F4C3AD" w:rsidRDefault="3CEC0861" w:rsidP="0C9851C8">
            <w:pPr>
              <w:rPr>
                <w:rFonts w:ascii="Helvetica" w:eastAsia="Helvetica" w:hAnsi="Helvetica" w:cs="Helvetica"/>
                <w:color w:val="000000" w:themeColor="text1"/>
                <w:sz w:val="21"/>
                <w:szCs w:val="21"/>
              </w:rPr>
            </w:pPr>
            <w:r w:rsidRPr="46EA5075">
              <w:rPr>
                <w:rFonts w:ascii="Helvetica" w:eastAsia="Helvetica" w:hAnsi="Helvetica" w:cs="Helvetica"/>
                <w:color w:val="000000" w:themeColor="text1"/>
                <w:sz w:val="21"/>
                <w:szCs w:val="21"/>
              </w:rPr>
              <w:t>1</w:t>
            </w:r>
            <w:r w:rsidR="58493BD6" w:rsidRPr="46EA5075">
              <w:rPr>
                <w:rFonts w:ascii="Helvetica" w:eastAsia="Helvetica" w:hAnsi="Helvetica" w:cs="Helvetica"/>
                <w:color w:val="000000" w:themeColor="text1"/>
                <w:sz w:val="21"/>
                <w:szCs w:val="21"/>
              </w:rPr>
              <w:t>4,</w:t>
            </w:r>
            <w:r w:rsidR="2618A21B" w:rsidRPr="46EA5075">
              <w:rPr>
                <w:rFonts w:ascii="Helvetica" w:eastAsia="Helvetica" w:hAnsi="Helvetica" w:cs="Helvetica"/>
                <w:color w:val="000000" w:themeColor="text1"/>
                <w:sz w:val="21"/>
                <w:szCs w:val="21"/>
              </w:rPr>
              <w:t>0</w:t>
            </w:r>
            <w:r w:rsidRPr="46EA5075">
              <w:rPr>
                <w:rFonts w:ascii="Helvetica" w:eastAsia="Helvetica" w:hAnsi="Helvetica" w:cs="Helvetica"/>
                <w:color w:val="000000" w:themeColor="text1"/>
                <w:sz w:val="21"/>
                <w:szCs w:val="21"/>
              </w:rPr>
              <w:t>00</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tcPr>
          <w:p w14:paraId="4EE5FBED" w14:textId="6A037F16" w:rsidR="5371C92B" w:rsidRDefault="63B6296B" w:rsidP="0C9851C8">
            <w:pPr>
              <w:rPr>
                <w:rFonts w:ascii="Helvetica" w:eastAsia="Helvetica" w:hAnsi="Helvetica" w:cs="Helvetica"/>
                <w:color w:val="000000" w:themeColor="text1"/>
                <w:sz w:val="21"/>
                <w:szCs w:val="21"/>
              </w:rPr>
            </w:pPr>
            <w:r w:rsidRPr="46EA5075">
              <w:rPr>
                <w:rFonts w:ascii="Helvetica" w:eastAsia="Helvetica" w:hAnsi="Helvetica" w:cs="Helvetica"/>
                <w:color w:val="000000" w:themeColor="text1"/>
                <w:sz w:val="21"/>
                <w:szCs w:val="21"/>
              </w:rPr>
              <w:t>41,905</w:t>
            </w:r>
          </w:p>
        </w:tc>
      </w:tr>
      <w:tr w:rsidR="0C9851C8" w14:paraId="372B419D" w14:textId="77777777" w:rsidTr="5DF7D22A">
        <w:trPr>
          <w:trHeight w:val="300"/>
        </w:trPr>
        <w:tc>
          <w:tcPr>
            <w:tcW w:w="5730" w:type="dxa"/>
            <w:tcBorders>
              <w:top w:val="single" w:sz="8" w:space="0" w:color="auto"/>
              <w:left w:val="single" w:sz="8" w:space="0" w:color="auto"/>
              <w:bottom w:val="single" w:sz="8" w:space="0" w:color="auto"/>
              <w:right w:val="single" w:sz="8" w:space="0" w:color="auto"/>
            </w:tcBorders>
          </w:tcPr>
          <w:p w14:paraId="188D68C7" w14:textId="5DC82CCA" w:rsidR="0C9851C8" w:rsidRDefault="0C9851C8" w:rsidP="0C9851C8">
            <w:pPr>
              <w:rPr>
                <w:rFonts w:ascii="Helvetica" w:eastAsia="Helvetica" w:hAnsi="Helvetica" w:cs="Helvetica"/>
                <w:color w:val="000000" w:themeColor="text1"/>
                <w:sz w:val="21"/>
                <w:szCs w:val="21"/>
              </w:rPr>
            </w:pPr>
            <w:r w:rsidRPr="09C16EDB">
              <w:rPr>
                <w:rFonts w:ascii="Helvetica" w:eastAsia="Helvetica" w:hAnsi="Helvetica" w:cs="Helvetica"/>
                <w:color w:val="000000" w:themeColor="text1"/>
                <w:sz w:val="21"/>
                <w:szCs w:val="21"/>
              </w:rPr>
              <w:t>Businesses benefit</w:t>
            </w:r>
            <w:r w:rsidR="49DA227E" w:rsidRPr="09C16EDB">
              <w:rPr>
                <w:rFonts w:ascii="Helvetica" w:eastAsia="Helvetica" w:hAnsi="Helvetica" w:cs="Helvetica"/>
                <w:color w:val="000000" w:themeColor="text1"/>
                <w:sz w:val="21"/>
                <w:szCs w:val="21"/>
              </w:rPr>
              <w:t>t</w:t>
            </w:r>
            <w:r w:rsidRPr="09C16EDB">
              <w:rPr>
                <w:rFonts w:ascii="Helvetica" w:eastAsia="Helvetica" w:hAnsi="Helvetica" w:cs="Helvetica"/>
                <w:color w:val="000000" w:themeColor="text1"/>
                <w:sz w:val="21"/>
                <w:szCs w:val="21"/>
              </w:rPr>
              <w:t xml:space="preserve">ing from Investor Readiness supports  </w:t>
            </w:r>
          </w:p>
        </w:tc>
        <w:tc>
          <w:tcPr>
            <w:tcW w:w="1605" w:type="dxa"/>
            <w:tcBorders>
              <w:top w:val="single" w:sz="8" w:space="0" w:color="auto"/>
              <w:left w:val="single" w:sz="8" w:space="0" w:color="auto"/>
              <w:bottom w:val="single" w:sz="8" w:space="0" w:color="auto"/>
              <w:right w:val="single" w:sz="8" w:space="0" w:color="auto"/>
            </w:tcBorders>
          </w:tcPr>
          <w:p w14:paraId="2FE8282D" w14:textId="7E1BAF24" w:rsidR="4BB40135" w:rsidRDefault="4EA3908F" w:rsidP="0C9851C8">
            <w:pPr>
              <w:rPr>
                <w:rFonts w:ascii="Helvetica" w:eastAsia="Helvetica" w:hAnsi="Helvetica" w:cs="Helvetica"/>
                <w:color w:val="000000" w:themeColor="text1"/>
                <w:sz w:val="21"/>
                <w:szCs w:val="21"/>
              </w:rPr>
            </w:pPr>
            <w:r w:rsidRPr="41BC22DF">
              <w:rPr>
                <w:rFonts w:ascii="Helvetica" w:eastAsia="Helvetica" w:hAnsi="Helvetica" w:cs="Helvetica"/>
                <w:color w:val="000000" w:themeColor="text1"/>
                <w:sz w:val="21"/>
                <w:szCs w:val="21"/>
              </w:rPr>
              <w:t>8</w:t>
            </w:r>
            <w:r w:rsidR="510DABF0" w:rsidRPr="41BC22DF">
              <w:rPr>
                <w:rFonts w:ascii="Helvetica" w:eastAsia="Helvetica" w:hAnsi="Helvetica" w:cs="Helvetica"/>
                <w:color w:val="000000" w:themeColor="text1"/>
                <w:sz w:val="21"/>
                <w:szCs w:val="21"/>
              </w:rPr>
              <w:t>00</w:t>
            </w:r>
          </w:p>
        </w:tc>
        <w:tc>
          <w:tcPr>
            <w:tcW w:w="1680" w:type="dxa"/>
            <w:tcBorders>
              <w:top w:val="single" w:sz="8" w:space="0" w:color="auto"/>
              <w:left w:val="single" w:sz="8" w:space="0" w:color="auto"/>
              <w:bottom w:val="single" w:sz="8" w:space="0" w:color="auto"/>
              <w:right w:val="single" w:sz="8" w:space="0" w:color="auto"/>
            </w:tcBorders>
          </w:tcPr>
          <w:p w14:paraId="39330379" w14:textId="5AEFC501" w:rsidR="7415964F" w:rsidRDefault="7508FDB5" w:rsidP="0C9851C8">
            <w:pPr>
              <w:rPr>
                <w:rFonts w:ascii="Helvetica" w:eastAsia="Helvetica" w:hAnsi="Helvetica" w:cs="Helvetica"/>
                <w:color w:val="000000" w:themeColor="text1"/>
                <w:sz w:val="21"/>
                <w:szCs w:val="21"/>
              </w:rPr>
            </w:pPr>
            <w:r w:rsidRPr="41BC22DF">
              <w:rPr>
                <w:rFonts w:ascii="Helvetica" w:eastAsia="Helvetica" w:hAnsi="Helvetica" w:cs="Helvetica"/>
                <w:color w:val="000000" w:themeColor="text1"/>
                <w:sz w:val="21"/>
                <w:szCs w:val="21"/>
              </w:rPr>
              <w:t>871</w:t>
            </w:r>
            <w:r w:rsidR="0C9851C8" w:rsidRPr="41BC22DF">
              <w:rPr>
                <w:rFonts w:ascii="Helvetica" w:eastAsia="Helvetica" w:hAnsi="Helvetica" w:cs="Helvetica"/>
                <w:color w:val="000000" w:themeColor="text1"/>
                <w:sz w:val="21"/>
                <w:szCs w:val="21"/>
              </w:rPr>
              <w:t xml:space="preserve"> </w:t>
            </w:r>
          </w:p>
        </w:tc>
      </w:tr>
      <w:tr w:rsidR="0C9851C8" w14:paraId="13276A27" w14:textId="77777777" w:rsidTr="5DF7D22A">
        <w:trPr>
          <w:trHeight w:val="120"/>
        </w:trPr>
        <w:tc>
          <w:tcPr>
            <w:tcW w:w="5730" w:type="dxa"/>
            <w:tcBorders>
              <w:top w:val="single" w:sz="8" w:space="0" w:color="auto"/>
              <w:left w:val="single" w:sz="8" w:space="0" w:color="auto"/>
              <w:bottom w:val="single" w:sz="8" w:space="0" w:color="auto"/>
              <w:right w:val="single" w:sz="8" w:space="0" w:color="auto"/>
            </w:tcBorders>
          </w:tcPr>
          <w:p w14:paraId="1C9D0857" w14:textId="5AEBCDC2" w:rsidR="0C9851C8" w:rsidRDefault="0C9851C8" w:rsidP="0C9851C8">
            <w:pPr>
              <w:rPr>
                <w:rFonts w:ascii="Helvetica" w:eastAsia="Helvetica" w:hAnsi="Helvetica" w:cs="Helvetica"/>
                <w:color w:val="000000" w:themeColor="text1"/>
                <w:sz w:val="21"/>
                <w:szCs w:val="21"/>
              </w:rPr>
            </w:pPr>
            <w:r w:rsidRPr="0C9851C8">
              <w:rPr>
                <w:rFonts w:ascii="Helvetica" w:eastAsia="Helvetica" w:hAnsi="Helvetica" w:cs="Helvetica"/>
                <w:color w:val="000000" w:themeColor="text1"/>
                <w:sz w:val="21"/>
                <w:szCs w:val="21"/>
              </w:rPr>
              <w:t xml:space="preserve">First Time Cross-Border Exporters  </w:t>
            </w:r>
          </w:p>
        </w:tc>
        <w:tc>
          <w:tcPr>
            <w:tcW w:w="1605" w:type="dxa"/>
            <w:tcBorders>
              <w:top w:val="single" w:sz="8" w:space="0" w:color="auto"/>
              <w:left w:val="single" w:sz="8" w:space="0" w:color="auto"/>
              <w:bottom w:val="single" w:sz="8" w:space="0" w:color="auto"/>
              <w:right w:val="single" w:sz="8" w:space="0" w:color="auto"/>
            </w:tcBorders>
          </w:tcPr>
          <w:p w14:paraId="74E09590" w14:textId="5152A924" w:rsidR="49A5A2A7" w:rsidRDefault="49A5A2A7" w:rsidP="0C9851C8">
            <w:pPr>
              <w:rPr>
                <w:rFonts w:ascii="Helvetica" w:eastAsia="Helvetica" w:hAnsi="Helvetica" w:cs="Helvetica"/>
                <w:color w:val="000000" w:themeColor="text1"/>
                <w:sz w:val="21"/>
                <w:szCs w:val="21"/>
              </w:rPr>
            </w:pPr>
            <w:r w:rsidRPr="0C9851C8">
              <w:rPr>
                <w:rFonts w:ascii="Helvetica" w:eastAsia="Helvetica" w:hAnsi="Helvetica" w:cs="Helvetica"/>
                <w:color w:val="000000" w:themeColor="text1"/>
                <w:sz w:val="21"/>
                <w:szCs w:val="21"/>
              </w:rPr>
              <w:t>225</w:t>
            </w:r>
          </w:p>
        </w:tc>
        <w:tc>
          <w:tcPr>
            <w:tcW w:w="1680" w:type="dxa"/>
            <w:tcBorders>
              <w:top w:val="single" w:sz="8" w:space="0" w:color="auto"/>
              <w:left w:val="single" w:sz="8" w:space="0" w:color="auto"/>
              <w:bottom w:val="single" w:sz="8" w:space="0" w:color="auto"/>
              <w:right w:val="single" w:sz="8" w:space="0" w:color="auto"/>
            </w:tcBorders>
          </w:tcPr>
          <w:p w14:paraId="502EB49B" w14:textId="6275E817" w:rsidR="0F00C9C3" w:rsidRDefault="421AFCD3" w:rsidP="0C9851C8">
            <w:pPr>
              <w:rPr>
                <w:rFonts w:ascii="Helvetica" w:eastAsia="Helvetica" w:hAnsi="Helvetica" w:cs="Helvetica"/>
                <w:color w:val="000000" w:themeColor="text1"/>
                <w:sz w:val="21"/>
                <w:szCs w:val="21"/>
              </w:rPr>
            </w:pPr>
            <w:r w:rsidRPr="41BC22DF">
              <w:rPr>
                <w:rFonts w:ascii="Helvetica" w:eastAsia="Helvetica" w:hAnsi="Helvetica" w:cs="Helvetica"/>
                <w:color w:val="000000" w:themeColor="text1"/>
                <w:sz w:val="21"/>
                <w:szCs w:val="21"/>
              </w:rPr>
              <w:t>285</w:t>
            </w:r>
          </w:p>
        </w:tc>
      </w:tr>
    </w:tbl>
    <w:p w14:paraId="457BC814" w14:textId="77777777" w:rsidR="00F1302D" w:rsidRDefault="00F1302D" w:rsidP="0C9851C8">
      <w:pPr>
        <w:pStyle w:val="Heading2"/>
        <w:spacing w:line="259" w:lineRule="auto"/>
        <w:rPr>
          <w:rFonts w:ascii="Helvetica" w:eastAsia="Helvetica" w:hAnsi="Helvetica" w:cs="Helvetica"/>
          <w:color w:val="000000" w:themeColor="text1"/>
          <w:sz w:val="21"/>
          <w:szCs w:val="21"/>
        </w:rPr>
      </w:pPr>
      <w:bookmarkStart w:id="17" w:name="_Toc1870274924"/>
    </w:p>
    <w:p w14:paraId="7FF0DF9B" w14:textId="1E758B18" w:rsidR="00C76996" w:rsidRDefault="76CBA289" w:rsidP="185C44D5">
      <w:pPr>
        <w:pStyle w:val="Heading2"/>
        <w:spacing w:line="259" w:lineRule="auto"/>
        <w:rPr>
          <w:rFonts w:ascii="Helvetica" w:eastAsia="Helvetica" w:hAnsi="Helvetica" w:cs="Helvetica"/>
        </w:rPr>
      </w:pPr>
      <w:bookmarkStart w:id="18" w:name="_Toc1248234345"/>
      <w:bookmarkStart w:id="19" w:name="_Toc2001470017"/>
      <w:r w:rsidRPr="41BC22DF">
        <w:rPr>
          <w:rFonts w:ascii="Helvetica" w:eastAsia="Helvetica" w:hAnsi="Helvetica" w:cs="Helvetica"/>
        </w:rPr>
        <w:t>4</w:t>
      </w:r>
      <w:r w:rsidR="00C76996" w:rsidRPr="41BC22DF">
        <w:rPr>
          <w:rFonts w:ascii="Helvetica" w:eastAsia="Helvetica" w:hAnsi="Helvetica" w:cs="Helvetica"/>
        </w:rPr>
        <w:t>.</w:t>
      </w:r>
      <w:r w:rsidR="009E60F8" w:rsidRPr="41BC22DF">
        <w:rPr>
          <w:rFonts w:ascii="Helvetica" w:eastAsia="Helvetica" w:hAnsi="Helvetica" w:cs="Helvetica"/>
        </w:rPr>
        <w:t>2</w:t>
      </w:r>
      <w:r w:rsidR="00C76996" w:rsidRPr="41BC22DF">
        <w:rPr>
          <w:rFonts w:ascii="Helvetica" w:eastAsia="Helvetica" w:hAnsi="Helvetica" w:cs="Helvetica"/>
        </w:rPr>
        <w:t xml:space="preserve"> Highlights from InterTradeIreland’s </w:t>
      </w:r>
      <w:r w:rsidR="00532347" w:rsidRPr="41BC22DF">
        <w:rPr>
          <w:rFonts w:ascii="Helvetica" w:eastAsia="Helvetica" w:hAnsi="Helvetica" w:cs="Helvetica"/>
        </w:rPr>
        <w:t xml:space="preserve">Activities </w:t>
      </w:r>
      <w:r w:rsidR="004D244A" w:rsidRPr="41BC22DF">
        <w:rPr>
          <w:rFonts w:ascii="Helvetica" w:eastAsia="Helvetica" w:hAnsi="Helvetica" w:cs="Helvetica"/>
        </w:rPr>
        <w:t xml:space="preserve">to </w:t>
      </w:r>
      <w:bookmarkEnd w:id="17"/>
      <w:r w:rsidR="6AB396A9" w:rsidRPr="41BC22DF">
        <w:rPr>
          <w:rFonts w:ascii="Helvetica" w:eastAsia="Helvetica" w:hAnsi="Helvetica" w:cs="Helvetica"/>
        </w:rPr>
        <w:t>3</w:t>
      </w:r>
      <w:r w:rsidR="2F7C146A" w:rsidRPr="41BC22DF">
        <w:rPr>
          <w:rFonts w:ascii="Helvetica" w:eastAsia="Helvetica" w:hAnsi="Helvetica" w:cs="Helvetica"/>
        </w:rPr>
        <w:t>1 August</w:t>
      </w:r>
      <w:r w:rsidR="6AB396A9" w:rsidRPr="41BC22DF">
        <w:rPr>
          <w:rFonts w:ascii="Helvetica" w:eastAsia="Helvetica" w:hAnsi="Helvetica" w:cs="Helvetica"/>
        </w:rPr>
        <w:t xml:space="preserve"> 202</w:t>
      </w:r>
      <w:r w:rsidR="00F1302D" w:rsidRPr="41BC22DF">
        <w:rPr>
          <w:rFonts w:ascii="Helvetica" w:eastAsia="Helvetica" w:hAnsi="Helvetica" w:cs="Helvetica"/>
        </w:rPr>
        <w:t>5</w:t>
      </w:r>
      <w:bookmarkEnd w:id="18"/>
      <w:bookmarkEnd w:id="19"/>
    </w:p>
    <w:p w14:paraId="5BAAD803" w14:textId="77777777" w:rsidR="00DF4E4B" w:rsidRDefault="00DF4E4B" w:rsidP="0C9851C8">
      <w:pPr>
        <w:pStyle w:val="Heading3"/>
        <w:jc w:val="both"/>
        <w:rPr>
          <w:rFonts w:ascii="Helvetica" w:eastAsia="Helvetica" w:hAnsi="Helvetica" w:cs="Helvetica"/>
          <w:b w:val="0"/>
          <w:bCs w:val="0"/>
          <w:color w:val="000000"/>
          <w:sz w:val="21"/>
          <w:szCs w:val="21"/>
          <w:shd w:val="clear" w:color="auto" w:fill="FFFFFF"/>
        </w:rPr>
      </w:pPr>
    </w:p>
    <w:p w14:paraId="7896B207" w14:textId="4F02F65A" w:rsidR="00F4536D" w:rsidRPr="004A2DB6" w:rsidRDefault="05199BF0" w:rsidP="62D5A234">
      <w:pPr>
        <w:jc w:val="both"/>
        <w:rPr>
          <w:rFonts w:ascii="Arial" w:eastAsia="Helvetica" w:hAnsi="Arial" w:cs="Arial"/>
          <w:color w:val="000000" w:themeColor="text1"/>
        </w:rPr>
      </w:pPr>
      <w:r w:rsidRPr="7F8A396F">
        <w:rPr>
          <w:rFonts w:ascii="Arial" w:eastAsia="Helvetica" w:hAnsi="Arial" w:cs="Arial"/>
          <w:color w:val="000000" w:themeColor="text1"/>
        </w:rPr>
        <w:t>During</w:t>
      </w:r>
      <w:r w:rsidR="633B0AE6" w:rsidRPr="7F8A396F">
        <w:rPr>
          <w:rFonts w:ascii="Arial" w:eastAsia="Helvetica" w:hAnsi="Arial" w:cs="Arial"/>
          <w:color w:val="000000" w:themeColor="text1"/>
        </w:rPr>
        <w:t xml:space="preserve"> 2025</w:t>
      </w:r>
      <w:r w:rsidR="5B84907E" w:rsidRPr="7F8A396F">
        <w:rPr>
          <w:rFonts w:ascii="Arial" w:eastAsia="Helvetica" w:hAnsi="Arial" w:cs="Arial"/>
          <w:color w:val="000000" w:themeColor="text1"/>
        </w:rPr>
        <w:t xml:space="preserve"> we</w:t>
      </w:r>
      <w:r w:rsidR="2958A45F" w:rsidRPr="7F8A396F">
        <w:rPr>
          <w:rFonts w:ascii="Arial" w:eastAsia="Helvetica" w:hAnsi="Arial" w:cs="Arial"/>
          <w:color w:val="000000" w:themeColor="text1"/>
        </w:rPr>
        <w:t xml:space="preserve"> </w:t>
      </w:r>
      <w:r w:rsidR="753FB4AC" w:rsidRPr="7F8A396F">
        <w:rPr>
          <w:rFonts w:ascii="Arial" w:eastAsia="Helvetica" w:hAnsi="Arial" w:cs="Arial"/>
          <w:color w:val="000000" w:themeColor="text1"/>
        </w:rPr>
        <w:t>continued</w:t>
      </w:r>
      <w:r w:rsidR="5B84907E" w:rsidRPr="7F8A396F">
        <w:rPr>
          <w:rFonts w:ascii="Arial" w:eastAsia="Helvetica" w:hAnsi="Arial" w:cs="Arial"/>
          <w:color w:val="000000" w:themeColor="text1"/>
        </w:rPr>
        <w:t xml:space="preserve"> </w:t>
      </w:r>
      <w:r w:rsidR="2A96D89F" w:rsidRPr="7F8A396F">
        <w:rPr>
          <w:rFonts w:ascii="Arial" w:eastAsia="Helvetica" w:hAnsi="Arial" w:cs="Arial"/>
          <w:color w:val="000000" w:themeColor="text1"/>
        </w:rPr>
        <w:t xml:space="preserve">to develop </w:t>
      </w:r>
      <w:r w:rsidR="5B84907E" w:rsidRPr="7F8A396F">
        <w:rPr>
          <w:rFonts w:ascii="Arial" w:eastAsia="Helvetica" w:hAnsi="Arial" w:cs="Arial"/>
          <w:color w:val="000000" w:themeColor="text1"/>
        </w:rPr>
        <w:t xml:space="preserve">our trade </w:t>
      </w:r>
      <w:r w:rsidR="0D46E06D" w:rsidRPr="7F8A396F">
        <w:rPr>
          <w:rFonts w:ascii="Arial" w:eastAsia="Helvetica" w:hAnsi="Arial" w:cs="Arial"/>
          <w:color w:val="000000" w:themeColor="text1"/>
        </w:rPr>
        <w:t xml:space="preserve">and innovation pathways to ensure businesses have a range of supports available to their </w:t>
      </w:r>
      <w:bookmarkStart w:id="20" w:name="_Int_DwluZn0U"/>
      <w:r w:rsidR="0D46E06D" w:rsidRPr="7F8A396F">
        <w:rPr>
          <w:rFonts w:ascii="Arial" w:eastAsia="Helvetica" w:hAnsi="Arial" w:cs="Arial"/>
          <w:color w:val="000000" w:themeColor="text1"/>
        </w:rPr>
        <w:t>particular needs</w:t>
      </w:r>
      <w:bookmarkEnd w:id="20"/>
      <w:r w:rsidR="5A1BB920" w:rsidRPr="7F8A396F">
        <w:rPr>
          <w:rFonts w:ascii="Arial" w:eastAsia="Helvetica" w:hAnsi="Arial" w:cs="Arial"/>
          <w:color w:val="000000" w:themeColor="text1"/>
        </w:rPr>
        <w:t>.</w:t>
      </w:r>
    </w:p>
    <w:p w14:paraId="50A2072E" w14:textId="31873805" w:rsidR="00F4536D" w:rsidRPr="004A2DB6" w:rsidRDefault="00F4536D" w:rsidP="62D5A234">
      <w:pPr>
        <w:jc w:val="both"/>
        <w:rPr>
          <w:rFonts w:ascii="Arial" w:eastAsia="Helvetica" w:hAnsi="Arial" w:cs="Arial"/>
          <w:color w:val="000000" w:themeColor="text1"/>
        </w:rPr>
      </w:pPr>
    </w:p>
    <w:p w14:paraId="3A724A10" w14:textId="2FFA292F" w:rsidR="00F4536D" w:rsidRPr="004A2DB6" w:rsidRDefault="2CBEBF04" w:rsidP="29038290">
      <w:pPr>
        <w:jc w:val="both"/>
        <w:rPr>
          <w:rFonts w:ascii="Arial" w:eastAsia="Helvetica" w:hAnsi="Arial" w:cs="Arial"/>
          <w:color w:val="000000" w:themeColor="text1"/>
        </w:rPr>
      </w:pPr>
      <w:r w:rsidRPr="7F8A396F">
        <w:rPr>
          <w:rFonts w:ascii="Arial" w:eastAsia="Helvetica" w:hAnsi="Arial" w:cs="Arial"/>
          <w:color w:val="000000" w:themeColor="text1"/>
        </w:rPr>
        <w:t>Our Trade</w:t>
      </w:r>
      <w:r w:rsidR="38BC4FAE" w:rsidRPr="7F8A396F">
        <w:rPr>
          <w:rFonts w:ascii="Arial" w:eastAsia="Helvetica" w:hAnsi="Arial" w:cs="Arial"/>
          <w:color w:val="000000" w:themeColor="text1"/>
        </w:rPr>
        <w:t xml:space="preserve"> </w:t>
      </w:r>
      <w:r w:rsidR="218533B3" w:rsidRPr="7F8A396F">
        <w:rPr>
          <w:rFonts w:ascii="Arial" w:eastAsia="Helvetica" w:hAnsi="Arial" w:cs="Arial"/>
          <w:color w:val="000000" w:themeColor="text1"/>
        </w:rPr>
        <w:t>supports</w:t>
      </w:r>
      <w:r w:rsidR="3DB96113" w:rsidRPr="7F8A396F">
        <w:rPr>
          <w:rFonts w:ascii="Arial" w:eastAsia="Helvetica" w:hAnsi="Arial" w:cs="Arial"/>
          <w:color w:val="000000" w:themeColor="text1"/>
        </w:rPr>
        <w:t xml:space="preserve"> for first-time </w:t>
      </w:r>
      <w:r w:rsidR="25793DBF" w:rsidRPr="7F8A396F">
        <w:rPr>
          <w:rFonts w:ascii="Arial" w:eastAsia="Helvetica" w:hAnsi="Arial" w:cs="Arial"/>
          <w:color w:val="000000" w:themeColor="text1"/>
        </w:rPr>
        <w:t xml:space="preserve">and experienced </w:t>
      </w:r>
      <w:r w:rsidR="3DB96113" w:rsidRPr="7F8A396F">
        <w:rPr>
          <w:rFonts w:ascii="Arial" w:eastAsia="Helvetica" w:hAnsi="Arial" w:cs="Arial"/>
          <w:color w:val="000000" w:themeColor="text1"/>
        </w:rPr>
        <w:t xml:space="preserve">exporters </w:t>
      </w:r>
      <w:r w:rsidR="4A5A3C93" w:rsidRPr="7F8A396F">
        <w:rPr>
          <w:rFonts w:ascii="Arial" w:eastAsia="Helvetica" w:hAnsi="Arial" w:cs="Arial"/>
          <w:color w:val="000000" w:themeColor="text1"/>
        </w:rPr>
        <w:t>have included i</w:t>
      </w:r>
      <w:r w:rsidR="3DB96113" w:rsidRPr="7F8A396F">
        <w:rPr>
          <w:rFonts w:ascii="Arial" w:eastAsia="Helvetica" w:hAnsi="Arial" w:cs="Arial"/>
          <w:color w:val="000000" w:themeColor="text1"/>
        </w:rPr>
        <w:t xml:space="preserve">n-market visits and support </w:t>
      </w:r>
      <w:r w:rsidR="75387820" w:rsidRPr="7F8A396F">
        <w:rPr>
          <w:rFonts w:ascii="Arial" w:eastAsia="Helvetica" w:hAnsi="Arial" w:cs="Arial"/>
          <w:color w:val="000000" w:themeColor="text1"/>
        </w:rPr>
        <w:t>from</w:t>
      </w:r>
      <w:r w:rsidR="3DB96113" w:rsidRPr="7F8A396F">
        <w:rPr>
          <w:rFonts w:ascii="Arial" w:eastAsia="Helvetica" w:hAnsi="Arial" w:cs="Arial"/>
          <w:color w:val="000000" w:themeColor="text1"/>
        </w:rPr>
        <w:t xml:space="preserve"> </w:t>
      </w:r>
      <w:r w:rsidR="66020ACF" w:rsidRPr="7F8A396F">
        <w:rPr>
          <w:rFonts w:ascii="Arial" w:eastAsia="Helvetica" w:hAnsi="Arial" w:cs="Arial"/>
          <w:color w:val="000000" w:themeColor="text1"/>
        </w:rPr>
        <w:t>t</w:t>
      </w:r>
      <w:r w:rsidR="3DB96113" w:rsidRPr="7F8A396F">
        <w:rPr>
          <w:rFonts w:ascii="Arial" w:eastAsia="Helvetica" w:hAnsi="Arial" w:cs="Arial"/>
          <w:color w:val="000000" w:themeColor="text1"/>
        </w:rPr>
        <w:t xml:space="preserve">rade </w:t>
      </w:r>
      <w:r w:rsidR="261A7144" w:rsidRPr="7F8A396F">
        <w:rPr>
          <w:rFonts w:ascii="Arial" w:eastAsia="Helvetica" w:hAnsi="Arial" w:cs="Arial"/>
          <w:color w:val="000000" w:themeColor="text1"/>
        </w:rPr>
        <w:t>s</w:t>
      </w:r>
      <w:r w:rsidR="3DB96113" w:rsidRPr="7F8A396F">
        <w:rPr>
          <w:rFonts w:ascii="Arial" w:eastAsia="Helvetica" w:hAnsi="Arial" w:cs="Arial"/>
          <w:color w:val="000000" w:themeColor="text1"/>
        </w:rPr>
        <w:t xml:space="preserve">pecialists. </w:t>
      </w:r>
      <w:r w:rsidR="056E09F7" w:rsidRPr="7F8A396F">
        <w:rPr>
          <w:rFonts w:ascii="Arial" w:eastAsia="Helvetica" w:hAnsi="Arial" w:cs="Arial"/>
          <w:color w:val="000000" w:themeColor="text1"/>
        </w:rPr>
        <w:t xml:space="preserve">We have </w:t>
      </w:r>
      <w:r w:rsidR="45210987" w:rsidRPr="7F8A396F">
        <w:rPr>
          <w:rFonts w:ascii="Arial" w:eastAsia="Helvetica" w:hAnsi="Arial" w:cs="Arial"/>
          <w:color w:val="000000" w:themeColor="text1"/>
        </w:rPr>
        <w:t xml:space="preserve">encouraged greater participation </w:t>
      </w:r>
      <w:r w:rsidR="2BE49A76" w:rsidRPr="7F8A396F">
        <w:rPr>
          <w:rFonts w:ascii="Arial" w:eastAsia="Helvetica" w:hAnsi="Arial" w:cs="Arial"/>
          <w:color w:val="000000" w:themeColor="text1"/>
        </w:rPr>
        <w:t>o</w:t>
      </w:r>
      <w:r w:rsidR="45210987" w:rsidRPr="7F8A396F">
        <w:rPr>
          <w:rFonts w:ascii="Arial" w:eastAsia="Helvetica" w:hAnsi="Arial" w:cs="Arial"/>
          <w:color w:val="000000" w:themeColor="text1"/>
        </w:rPr>
        <w:t xml:space="preserve">n our supports by Social Enterprises and are launching a dedicated cross-border commercialisation leadership programme for Social Enterprises this year. </w:t>
      </w:r>
      <w:r w:rsidR="42B49819" w:rsidRPr="7F8A396F">
        <w:rPr>
          <w:rFonts w:ascii="Arial" w:eastAsia="Helvetica" w:hAnsi="Arial" w:cs="Arial"/>
          <w:color w:val="000000" w:themeColor="text1"/>
        </w:rPr>
        <w:t>We have also</w:t>
      </w:r>
      <w:r w:rsidR="056E09F7" w:rsidRPr="7F8A396F">
        <w:rPr>
          <w:rFonts w:ascii="Arial" w:eastAsia="Helvetica" w:hAnsi="Arial" w:cs="Arial"/>
          <w:color w:val="000000" w:themeColor="text1"/>
        </w:rPr>
        <w:t xml:space="preserve"> en</w:t>
      </w:r>
      <w:r w:rsidR="4F68C65C" w:rsidRPr="7F8A396F">
        <w:rPr>
          <w:rFonts w:ascii="Arial" w:eastAsia="Helvetica" w:hAnsi="Arial" w:cs="Arial"/>
          <w:color w:val="000000" w:themeColor="text1"/>
        </w:rPr>
        <w:t xml:space="preserve">gaged supply chain </w:t>
      </w:r>
      <w:r w:rsidR="116C3452" w:rsidRPr="7F8A396F">
        <w:rPr>
          <w:rFonts w:ascii="Arial" w:eastAsia="Helvetica" w:hAnsi="Arial" w:cs="Arial"/>
          <w:color w:val="000000" w:themeColor="text1"/>
        </w:rPr>
        <w:t>specialist</w:t>
      </w:r>
      <w:r w:rsidR="4F68C65C" w:rsidRPr="7F8A396F">
        <w:rPr>
          <w:rFonts w:ascii="Arial" w:eastAsia="Helvetica" w:hAnsi="Arial" w:cs="Arial"/>
          <w:color w:val="000000" w:themeColor="text1"/>
        </w:rPr>
        <w:t xml:space="preserve">s </w:t>
      </w:r>
      <w:r w:rsidR="768BEC21" w:rsidRPr="7F8A396F">
        <w:rPr>
          <w:rFonts w:ascii="Arial" w:eastAsia="Helvetica" w:hAnsi="Arial" w:cs="Arial"/>
          <w:color w:val="000000" w:themeColor="text1"/>
        </w:rPr>
        <w:t xml:space="preserve">to assist businesses </w:t>
      </w:r>
      <w:r w:rsidR="4F68C65C" w:rsidRPr="7F8A396F">
        <w:rPr>
          <w:rFonts w:ascii="Arial" w:eastAsia="Helvetica" w:hAnsi="Arial" w:cs="Arial"/>
          <w:color w:val="000000" w:themeColor="text1"/>
        </w:rPr>
        <w:t xml:space="preserve">in </w:t>
      </w:r>
      <w:r w:rsidR="5E2410C5" w:rsidRPr="7F8A396F">
        <w:rPr>
          <w:rFonts w:ascii="Arial" w:eastAsia="Helvetica" w:hAnsi="Arial" w:cs="Arial"/>
          <w:color w:val="000000" w:themeColor="text1"/>
        </w:rPr>
        <w:t xml:space="preserve">the </w:t>
      </w:r>
      <w:r w:rsidR="4F68C65C" w:rsidRPr="7F8A396F">
        <w:rPr>
          <w:rFonts w:ascii="Arial" w:eastAsia="Helvetica" w:hAnsi="Arial" w:cs="Arial"/>
          <w:color w:val="000000" w:themeColor="text1"/>
        </w:rPr>
        <w:t>food</w:t>
      </w:r>
      <w:r w:rsidR="425B199B" w:rsidRPr="7F8A396F">
        <w:rPr>
          <w:rFonts w:ascii="Arial" w:eastAsia="Helvetica" w:hAnsi="Arial" w:cs="Arial"/>
          <w:color w:val="000000" w:themeColor="text1"/>
        </w:rPr>
        <w:t xml:space="preserve">, </w:t>
      </w:r>
      <w:r w:rsidR="2DAB307C" w:rsidRPr="7F8A396F">
        <w:rPr>
          <w:rFonts w:ascii="Arial" w:eastAsia="Helvetica" w:hAnsi="Arial" w:cs="Arial"/>
          <w:color w:val="000000" w:themeColor="text1"/>
        </w:rPr>
        <w:t>manufacturing,</w:t>
      </w:r>
      <w:r w:rsidR="4F68C65C" w:rsidRPr="7F8A396F">
        <w:rPr>
          <w:rFonts w:ascii="Arial" w:eastAsia="Helvetica" w:hAnsi="Arial" w:cs="Arial"/>
          <w:color w:val="000000" w:themeColor="text1"/>
        </w:rPr>
        <w:t xml:space="preserve"> </w:t>
      </w:r>
      <w:r w:rsidR="56F4AB87" w:rsidRPr="7F8A396F">
        <w:rPr>
          <w:rFonts w:ascii="Arial" w:eastAsia="Helvetica" w:hAnsi="Arial" w:cs="Arial"/>
          <w:color w:val="000000" w:themeColor="text1"/>
        </w:rPr>
        <w:t xml:space="preserve">and engineering sectors </w:t>
      </w:r>
      <w:r w:rsidR="056E09F7" w:rsidRPr="7F8A396F">
        <w:rPr>
          <w:rFonts w:ascii="Arial" w:eastAsia="Helvetica" w:hAnsi="Arial" w:cs="Arial"/>
          <w:color w:val="000000" w:themeColor="text1"/>
        </w:rPr>
        <w:t>during 2025</w:t>
      </w:r>
      <w:r w:rsidR="01AB981E" w:rsidRPr="7F8A396F">
        <w:rPr>
          <w:rFonts w:ascii="Arial" w:eastAsia="Helvetica" w:hAnsi="Arial" w:cs="Arial"/>
          <w:color w:val="000000" w:themeColor="text1"/>
        </w:rPr>
        <w:t xml:space="preserve">. </w:t>
      </w:r>
      <w:r w:rsidR="70DF1964" w:rsidRPr="7F8A396F">
        <w:rPr>
          <w:rFonts w:ascii="Arial" w:eastAsia="Helvetica" w:hAnsi="Arial" w:cs="Arial"/>
          <w:color w:val="000000" w:themeColor="text1"/>
        </w:rPr>
        <w:t xml:space="preserve">We have continued to provide online knowledge </w:t>
      </w:r>
      <w:r w:rsidR="77E9B6EC" w:rsidRPr="7F8A396F">
        <w:rPr>
          <w:rFonts w:ascii="Arial" w:eastAsia="Helvetica" w:hAnsi="Arial" w:cs="Arial"/>
          <w:color w:val="000000" w:themeColor="text1"/>
        </w:rPr>
        <w:t>through our</w:t>
      </w:r>
      <w:r w:rsidR="3CCEF6D1" w:rsidRPr="7F8A396F">
        <w:rPr>
          <w:rFonts w:ascii="Arial" w:eastAsia="Helvetica" w:hAnsi="Arial" w:cs="Arial"/>
          <w:color w:val="000000" w:themeColor="text1"/>
        </w:rPr>
        <w:t xml:space="preserve"> </w:t>
      </w:r>
      <w:r w:rsidR="4CE4EEF7" w:rsidRPr="7F8A396F">
        <w:rPr>
          <w:rFonts w:ascii="Arial" w:eastAsia="Helvetica" w:hAnsi="Arial" w:cs="Arial"/>
          <w:color w:val="000000" w:themeColor="text1"/>
        </w:rPr>
        <w:t xml:space="preserve">Trade Hub </w:t>
      </w:r>
      <w:r w:rsidR="258540C8" w:rsidRPr="7F8A396F">
        <w:rPr>
          <w:rFonts w:ascii="Arial" w:eastAsia="Helvetica" w:hAnsi="Arial" w:cs="Arial"/>
          <w:color w:val="000000" w:themeColor="text1"/>
        </w:rPr>
        <w:t>addressing the</w:t>
      </w:r>
      <w:r w:rsidR="4CE4EEF7" w:rsidRPr="7F8A396F">
        <w:rPr>
          <w:rFonts w:ascii="Arial" w:eastAsia="Helvetica" w:hAnsi="Arial" w:cs="Arial"/>
          <w:color w:val="000000" w:themeColor="text1"/>
        </w:rPr>
        <w:t xml:space="preserve"> latest developments</w:t>
      </w:r>
      <w:r w:rsidR="5206C468" w:rsidRPr="7F8A396F">
        <w:rPr>
          <w:rFonts w:ascii="Arial" w:eastAsia="Helvetica" w:hAnsi="Arial" w:cs="Arial"/>
          <w:color w:val="000000" w:themeColor="text1"/>
        </w:rPr>
        <w:t xml:space="preserve"> within </w:t>
      </w:r>
      <w:r w:rsidR="4CE4EEF7" w:rsidRPr="7F8A396F">
        <w:rPr>
          <w:rFonts w:ascii="Arial" w:eastAsia="Helvetica" w:hAnsi="Arial" w:cs="Arial"/>
          <w:color w:val="000000" w:themeColor="text1"/>
        </w:rPr>
        <w:t xml:space="preserve">customs, VAT, </w:t>
      </w:r>
      <w:r w:rsidR="0845DFE6" w:rsidRPr="7F8A396F">
        <w:rPr>
          <w:rFonts w:ascii="Arial" w:eastAsia="Helvetica" w:hAnsi="Arial" w:cs="Arial"/>
          <w:color w:val="000000" w:themeColor="text1"/>
        </w:rPr>
        <w:t>regulation,</w:t>
      </w:r>
      <w:r w:rsidR="4CE4EEF7" w:rsidRPr="7F8A396F">
        <w:rPr>
          <w:rFonts w:ascii="Arial" w:eastAsia="Helvetica" w:hAnsi="Arial" w:cs="Arial"/>
          <w:color w:val="000000" w:themeColor="text1"/>
        </w:rPr>
        <w:t xml:space="preserve"> and cross-border employment</w:t>
      </w:r>
      <w:r w:rsidR="7EF9E466" w:rsidRPr="7F8A396F">
        <w:rPr>
          <w:rFonts w:ascii="Arial" w:eastAsia="Helvetica" w:hAnsi="Arial" w:cs="Arial"/>
          <w:color w:val="000000" w:themeColor="text1"/>
        </w:rPr>
        <w:t xml:space="preserve">. </w:t>
      </w:r>
      <w:r w:rsidR="2C22420E" w:rsidRPr="7F8A396F">
        <w:rPr>
          <w:rFonts w:ascii="Arial" w:eastAsia="Helvetica" w:hAnsi="Arial" w:cs="Arial"/>
          <w:color w:val="000000" w:themeColor="text1"/>
        </w:rPr>
        <w:t xml:space="preserve">The </w:t>
      </w:r>
      <w:r w:rsidR="0818DB22" w:rsidRPr="7F8A396F">
        <w:rPr>
          <w:rFonts w:ascii="Arial" w:eastAsia="Helvetica" w:hAnsi="Arial" w:cs="Arial"/>
          <w:color w:val="000000" w:themeColor="text1"/>
        </w:rPr>
        <w:t xml:space="preserve">Trade </w:t>
      </w:r>
      <w:r w:rsidR="2C22420E" w:rsidRPr="7F8A396F">
        <w:rPr>
          <w:rFonts w:ascii="Arial" w:eastAsia="Helvetica" w:hAnsi="Arial" w:cs="Arial"/>
          <w:color w:val="000000" w:themeColor="text1"/>
        </w:rPr>
        <w:t xml:space="preserve">Hub is supported with </w:t>
      </w:r>
      <w:r w:rsidR="0EF2A0D7" w:rsidRPr="7F8A396F">
        <w:rPr>
          <w:rFonts w:ascii="Arial" w:eastAsia="Helvetica" w:hAnsi="Arial" w:cs="Arial"/>
          <w:color w:val="000000" w:themeColor="text1"/>
        </w:rPr>
        <w:t>a</w:t>
      </w:r>
      <w:r w:rsidR="659696FE" w:rsidRPr="7F8A396F">
        <w:rPr>
          <w:rFonts w:ascii="Arial" w:eastAsia="Helvetica" w:hAnsi="Arial" w:cs="Arial"/>
          <w:color w:val="000000" w:themeColor="text1"/>
        </w:rPr>
        <w:t xml:space="preserve"> live chat service,</w:t>
      </w:r>
      <w:r w:rsidR="0EF2A0D7" w:rsidRPr="7F8A396F">
        <w:rPr>
          <w:rFonts w:ascii="Arial" w:eastAsia="Helvetica" w:hAnsi="Arial" w:cs="Arial"/>
          <w:color w:val="000000" w:themeColor="text1"/>
        </w:rPr>
        <w:t xml:space="preserve"> </w:t>
      </w:r>
      <w:r w:rsidR="44117D4A" w:rsidRPr="7F8A396F">
        <w:rPr>
          <w:rFonts w:ascii="Arial" w:eastAsia="Helvetica" w:hAnsi="Arial" w:cs="Arial"/>
          <w:color w:val="000000" w:themeColor="text1"/>
        </w:rPr>
        <w:t>telephony,</w:t>
      </w:r>
      <w:r w:rsidR="0EF2A0D7" w:rsidRPr="7F8A396F">
        <w:rPr>
          <w:rFonts w:ascii="Arial" w:eastAsia="Helvetica" w:hAnsi="Arial" w:cs="Arial"/>
          <w:color w:val="000000" w:themeColor="text1"/>
        </w:rPr>
        <w:t xml:space="preserve"> and </w:t>
      </w:r>
      <w:r w:rsidR="2C22420E" w:rsidRPr="7F8A396F">
        <w:rPr>
          <w:rFonts w:ascii="Arial" w:eastAsia="Helvetica" w:hAnsi="Arial" w:cs="Arial"/>
          <w:color w:val="000000" w:themeColor="text1"/>
        </w:rPr>
        <w:t xml:space="preserve">bespoke advice from </w:t>
      </w:r>
      <w:r w:rsidR="45DEC4FA" w:rsidRPr="7F8A396F">
        <w:rPr>
          <w:rFonts w:ascii="Arial" w:eastAsia="Helvetica" w:hAnsi="Arial" w:cs="Arial"/>
          <w:color w:val="000000" w:themeColor="text1"/>
        </w:rPr>
        <w:t xml:space="preserve">trade </w:t>
      </w:r>
      <w:r w:rsidR="2C22420E" w:rsidRPr="7F8A396F">
        <w:rPr>
          <w:rFonts w:ascii="Arial" w:eastAsia="Helvetica" w:hAnsi="Arial" w:cs="Arial"/>
          <w:color w:val="000000" w:themeColor="text1"/>
        </w:rPr>
        <w:t>experts</w:t>
      </w:r>
      <w:r w:rsidR="1AB36730" w:rsidRPr="7F8A396F">
        <w:rPr>
          <w:rFonts w:ascii="Arial" w:eastAsia="Helvetica" w:hAnsi="Arial" w:cs="Arial"/>
          <w:color w:val="000000" w:themeColor="text1"/>
        </w:rPr>
        <w:t xml:space="preserve">, </w:t>
      </w:r>
      <w:r w:rsidR="6D753F38" w:rsidRPr="7F8A396F">
        <w:rPr>
          <w:rFonts w:ascii="Arial" w:eastAsia="Helvetica" w:hAnsi="Arial" w:cs="Arial"/>
          <w:color w:val="000000" w:themeColor="text1"/>
        </w:rPr>
        <w:t xml:space="preserve">with </w:t>
      </w:r>
      <w:r w:rsidR="74DD98B3" w:rsidRPr="7F8A396F">
        <w:rPr>
          <w:rFonts w:ascii="Arial" w:eastAsia="Helvetica" w:hAnsi="Arial" w:cs="Arial"/>
          <w:color w:val="000000" w:themeColor="text1"/>
        </w:rPr>
        <w:t>almost 40</w:t>
      </w:r>
      <w:r w:rsidR="6D753F38" w:rsidRPr="7F8A396F">
        <w:rPr>
          <w:rFonts w:ascii="Arial" w:eastAsia="Helvetica" w:hAnsi="Arial" w:cs="Arial"/>
          <w:color w:val="000000" w:themeColor="text1"/>
        </w:rPr>
        <w:t>k businesses supported t</w:t>
      </w:r>
      <w:r w:rsidR="52ED854D" w:rsidRPr="7F8A396F">
        <w:rPr>
          <w:rFonts w:ascii="Arial" w:eastAsia="Helvetica" w:hAnsi="Arial" w:cs="Arial"/>
          <w:color w:val="000000" w:themeColor="text1"/>
        </w:rPr>
        <w:t>o date</w:t>
      </w:r>
      <w:r w:rsidR="6D753F38" w:rsidRPr="7F8A396F">
        <w:rPr>
          <w:rFonts w:ascii="Arial" w:eastAsia="Helvetica" w:hAnsi="Arial" w:cs="Arial"/>
          <w:color w:val="000000" w:themeColor="text1"/>
        </w:rPr>
        <w:t>.</w:t>
      </w:r>
    </w:p>
    <w:p w14:paraId="4A14FF36" w14:textId="019BE921" w:rsidR="00F4536D" w:rsidRPr="004A2DB6" w:rsidRDefault="00F4536D" w:rsidP="29038290">
      <w:pPr>
        <w:jc w:val="both"/>
        <w:rPr>
          <w:rFonts w:ascii="Arial" w:eastAsia="Helvetica" w:hAnsi="Arial" w:cs="Arial"/>
          <w:color w:val="000000" w:themeColor="text1"/>
        </w:rPr>
      </w:pPr>
    </w:p>
    <w:p w14:paraId="584D60DB" w14:textId="4CF2E3FF" w:rsidR="00F4536D" w:rsidRPr="004A2DB6" w:rsidRDefault="2E889F0A" w:rsidP="55F65585">
      <w:pPr>
        <w:jc w:val="both"/>
        <w:rPr>
          <w:rFonts w:ascii="Arial" w:eastAsia="Helvetica" w:hAnsi="Arial" w:cs="Arial"/>
          <w:color w:val="000000" w:themeColor="text1"/>
        </w:rPr>
      </w:pPr>
      <w:r w:rsidRPr="6FE85835">
        <w:rPr>
          <w:rFonts w:ascii="Arial" w:eastAsia="Helvetica" w:hAnsi="Arial" w:cs="Arial"/>
          <w:color w:val="000000" w:themeColor="text1"/>
        </w:rPr>
        <w:t>We</w:t>
      </w:r>
      <w:r w:rsidR="33D22501" w:rsidRPr="6FE85835">
        <w:rPr>
          <w:rFonts w:ascii="Arial" w:eastAsia="Helvetica" w:hAnsi="Arial" w:cs="Arial"/>
          <w:color w:val="000000" w:themeColor="text1"/>
        </w:rPr>
        <w:t xml:space="preserve"> host</w:t>
      </w:r>
      <w:r w:rsidR="00D153C2">
        <w:rPr>
          <w:rFonts w:ascii="Arial" w:eastAsia="Helvetica" w:hAnsi="Arial" w:cs="Arial"/>
          <w:color w:val="000000" w:themeColor="text1"/>
        </w:rPr>
        <w:t>ed</w:t>
      </w:r>
      <w:r w:rsidR="33D22501" w:rsidRPr="6FE85835">
        <w:rPr>
          <w:rFonts w:ascii="Arial" w:eastAsia="Helvetica" w:hAnsi="Arial" w:cs="Arial"/>
          <w:color w:val="000000" w:themeColor="text1"/>
        </w:rPr>
        <w:t xml:space="preserve"> t</w:t>
      </w:r>
      <w:r w:rsidRPr="6FE85835">
        <w:rPr>
          <w:rFonts w:ascii="Arial" w:eastAsia="Helvetica" w:hAnsi="Arial" w:cs="Arial"/>
          <w:color w:val="000000" w:themeColor="text1"/>
        </w:rPr>
        <w:t xml:space="preserve">he first all island Trade </w:t>
      </w:r>
      <w:r w:rsidR="4B9D2866" w:rsidRPr="6FE85835">
        <w:rPr>
          <w:rFonts w:ascii="Arial" w:eastAsia="Helvetica" w:hAnsi="Arial" w:cs="Arial"/>
          <w:color w:val="000000" w:themeColor="text1"/>
        </w:rPr>
        <w:t>C</w:t>
      </w:r>
      <w:r w:rsidRPr="6FE85835">
        <w:rPr>
          <w:rFonts w:ascii="Arial" w:eastAsia="Helvetica" w:hAnsi="Arial" w:cs="Arial"/>
          <w:color w:val="000000" w:themeColor="text1"/>
        </w:rPr>
        <w:t>onference on 1 Octobe</w:t>
      </w:r>
      <w:r w:rsidR="7BBA3023" w:rsidRPr="6FE85835">
        <w:rPr>
          <w:rFonts w:ascii="Arial" w:eastAsia="Helvetica" w:hAnsi="Arial" w:cs="Arial"/>
          <w:color w:val="000000" w:themeColor="text1"/>
        </w:rPr>
        <w:t xml:space="preserve">r </w:t>
      </w:r>
      <w:r w:rsidR="55EB1258" w:rsidRPr="6FE85835">
        <w:rPr>
          <w:rFonts w:ascii="Arial" w:eastAsia="Helvetica" w:hAnsi="Arial" w:cs="Arial"/>
          <w:color w:val="000000" w:themeColor="text1"/>
        </w:rPr>
        <w:t>to connect SME’s, economic development partners, and policymakers</w:t>
      </w:r>
      <w:r w:rsidR="0D06719D" w:rsidRPr="6FE85835">
        <w:rPr>
          <w:rFonts w:ascii="Arial" w:eastAsia="Helvetica" w:hAnsi="Arial" w:cs="Arial"/>
          <w:color w:val="000000" w:themeColor="text1"/>
        </w:rPr>
        <w:t xml:space="preserve"> to share trade knowledge and address trade barriers.</w:t>
      </w:r>
    </w:p>
    <w:p w14:paraId="57F98639" w14:textId="1A9E2D67" w:rsidR="00F4536D" w:rsidRPr="004A2DB6" w:rsidRDefault="48D927BA" w:rsidP="0C9851C8">
      <w:pPr>
        <w:jc w:val="both"/>
        <w:rPr>
          <w:rFonts w:ascii="Arial" w:eastAsia="Helvetica" w:hAnsi="Arial" w:cs="Arial"/>
          <w:color w:val="000000" w:themeColor="text1"/>
        </w:rPr>
      </w:pPr>
      <w:r w:rsidRPr="004A2DB6">
        <w:rPr>
          <w:rFonts w:ascii="Arial" w:eastAsia="Helvetica" w:hAnsi="Arial" w:cs="Arial"/>
          <w:color w:val="000000" w:themeColor="text1"/>
        </w:rPr>
        <w:t xml:space="preserve"> </w:t>
      </w:r>
    </w:p>
    <w:p w14:paraId="2914C2ED" w14:textId="73F66779" w:rsidR="00F4536D" w:rsidRPr="004A2DB6" w:rsidRDefault="3F8BF7DA" w:rsidP="70A62E50">
      <w:pPr>
        <w:jc w:val="both"/>
        <w:rPr>
          <w:rFonts w:ascii="Arial" w:eastAsia="Helvetica" w:hAnsi="Arial" w:cs="Arial"/>
        </w:rPr>
      </w:pPr>
      <w:r w:rsidRPr="7F8A396F">
        <w:rPr>
          <w:rFonts w:ascii="Arial" w:eastAsia="Helvetica" w:hAnsi="Arial" w:cs="Arial"/>
        </w:rPr>
        <w:lastRenderedPageBreak/>
        <w:t xml:space="preserve">Our innovation and entrepreneurship </w:t>
      </w:r>
      <w:bookmarkStart w:id="21" w:name="_Int_1r4Ckhx8"/>
      <w:r w:rsidRPr="7F8A396F">
        <w:rPr>
          <w:rFonts w:ascii="Arial" w:eastAsia="Helvetica" w:hAnsi="Arial" w:cs="Arial"/>
        </w:rPr>
        <w:t>supports</w:t>
      </w:r>
      <w:bookmarkEnd w:id="21"/>
      <w:r w:rsidRPr="7F8A396F">
        <w:rPr>
          <w:rFonts w:ascii="Arial" w:eastAsia="Helvetica" w:hAnsi="Arial" w:cs="Arial"/>
        </w:rPr>
        <w:t xml:space="preserve"> continue</w:t>
      </w:r>
      <w:r w:rsidR="193C4CB2" w:rsidRPr="7F8A396F">
        <w:rPr>
          <w:rFonts w:ascii="Arial" w:eastAsia="Helvetica" w:hAnsi="Arial" w:cs="Arial"/>
        </w:rPr>
        <w:t>d</w:t>
      </w:r>
      <w:r w:rsidRPr="7F8A396F">
        <w:rPr>
          <w:rFonts w:ascii="Arial" w:eastAsia="Helvetica" w:hAnsi="Arial" w:cs="Arial"/>
        </w:rPr>
        <w:t xml:space="preserve"> to focus on </w:t>
      </w:r>
      <w:r w:rsidR="32AAE0F0" w:rsidRPr="7F8A396F">
        <w:rPr>
          <w:rFonts w:ascii="Arial" w:eastAsia="Helvetica" w:hAnsi="Arial" w:cs="Arial"/>
        </w:rPr>
        <w:t xml:space="preserve">the </w:t>
      </w:r>
      <w:r w:rsidR="48D927BA" w:rsidRPr="7F8A396F">
        <w:rPr>
          <w:rFonts w:ascii="Arial" w:eastAsia="Helvetica" w:hAnsi="Arial" w:cs="Arial"/>
        </w:rPr>
        <w:t xml:space="preserve">policy priorities </w:t>
      </w:r>
      <w:r w:rsidR="00EDEC44" w:rsidRPr="7F8A396F">
        <w:rPr>
          <w:rFonts w:ascii="Arial" w:eastAsia="Helvetica" w:hAnsi="Arial" w:cs="Arial"/>
        </w:rPr>
        <w:t>including</w:t>
      </w:r>
      <w:r w:rsidR="1B7D8561" w:rsidRPr="7F8A396F">
        <w:rPr>
          <w:rFonts w:ascii="Arial" w:eastAsia="Helvetica" w:hAnsi="Arial" w:cs="Arial"/>
        </w:rPr>
        <w:t xml:space="preserve"> </w:t>
      </w:r>
      <w:r w:rsidR="4510D514" w:rsidRPr="7F8A396F">
        <w:rPr>
          <w:rFonts w:ascii="Arial" w:eastAsia="Helvetica" w:hAnsi="Arial" w:cs="Arial"/>
        </w:rPr>
        <w:t xml:space="preserve">collaborative </w:t>
      </w:r>
      <w:r w:rsidR="48D927BA" w:rsidRPr="7F8A396F">
        <w:rPr>
          <w:rFonts w:ascii="Arial" w:eastAsia="Helvetica" w:hAnsi="Arial" w:cs="Arial"/>
        </w:rPr>
        <w:t xml:space="preserve">innovation, </w:t>
      </w:r>
      <w:r w:rsidR="4655C835" w:rsidRPr="7F8A396F">
        <w:rPr>
          <w:rFonts w:ascii="Arial" w:eastAsia="Helvetica" w:hAnsi="Arial" w:cs="Arial"/>
        </w:rPr>
        <w:t>sustainability,</w:t>
      </w:r>
      <w:r w:rsidR="43190EF7" w:rsidRPr="7F8A396F">
        <w:rPr>
          <w:rFonts w:ascii="Arial" w:eastAsia="Helvetica" w:hAnsi="Arial" w:cs="Arial"/>
        </w:rPr>
        <w:t xml:space="preserve"> </w:t>
      </w:r>
      <w:r w:rsidR="009A047A" w:rsidRPr="7F8A396F">
        <w:rPr>
          <w:rFonts w:ascii="Arial" w:eastAsia="Helvetica" w:hAnsi="Arial" w:cs="Arial"/>
        </w:rPr>
        <w:t xml:space="preserve">circular </w:t>
      </w:r>
      <w:r w:rsidR="70839964" w:rsidRPr="7F8A396F">
        <w:rPr>
          <w:rFonts w:ascii="Arial" w:eastAsia="Helvetica" w:hAnsi="Arial" w:cs="Arial"/>
        </w:rPr>
        <w:t>economy,</w:t>
      </w:r>
      <w:r w:rsidR="009A047A" w:rsidRPr="7F8A396F">
        <w:rPr>
          <w:rFonts w:ascii="Arial" w:eastAsia="Helvetica" w:hAnsi="Arial" w:cs="Arial"/>
        </w:rPr>
        <w:t xml:space="preserve"> </w:t>
      </w:r>
      <w:r w:rsidR="43190EF7" w:rsidRPr="7F8A396F">
        <w:rPr>
          <w:rFonts w:ascii="Arial" w:eastAsia="Helvetica" w:hAnsi="Arial" w:cs="Arial"/>
        </w:rPr>
        <w:t>and digitisation</w:t>
      </w:r>
      <w:r w:rsidR="4DD6D865" w:rsidRPr="7F8A396F">
        <w:rPr>
          <w:rFonts w:ascii="Arial" w:eastAsia="Helvetica" w:hAnsi="Arial" w:cs="Arial"/>
        </w:rPr>
        <w:t xml:space="preserve">. </w:t>
      </w:r>
      <w:r w:rsidR="3DF348F4" w:rsidRPr="7F8A396F">
        <w:rPr>
          <w:rFonts w:ascii="Arial" w:eastAsia="Helvetica" w:hAnsi="Arial" w:cs="Arial"/>
        </w:rPr>
        <w:t>The Synergy programme continues to develop</w:t>
      </w:r>
      <w:r w:rsidR="48D927BA" w:rsidRPr="7F8A396F">
        <w:rPr>
          <w:rFonts w:ascii="Arial" w:eastAsia="Helvetica" w:hAnsi="Arial" w:cs="Arial"/>
        </w:rPr>
        <w:t xml:space="preserve"> </w:t>
      </w:r>
      <w:r w:rsidR="59FC60C8" w:rsidRPr="7F8A396F">
        <w:rPr>
          <w:rFonts w:ascii="Arial" w:eastAsia="Helvetica" w:hAnsi="Arial" w:cs="Arial"/>
        </w:rPr>
        <w:t>clusters</w:t>
      </w:r>
      <w:r w:rsidR="006048BA" w:rsidRPr="7F8A396F">
        <w:rPr>
          <w:rFonts w:ascii="Arial" w:eastAsia="Helvetica" w:hAnsi="Arial" w:cs="Arial"/>
        </w:rPr>
        <w:t xml:space="preserve"> across the island</w:t>
      </w:r>
      <w:r w:rsidR="59FC60C8" w:rsidRPr="7F8A396F">
        <w:rPr>
          <w:rFonts w:ascii="Arial" w:eastAsia="Helvetica" w:hAnsi="Arial" w:cs="Arial"/>
        </w:rPr>
        <w:t>,</w:t>
      </w:r>
      <w:r w:rsidR="48D927BA" w:rsidRPr="7F8A396F">
        <w:rPr>
          <w:rFonts w:ascii="Arial" w:eastAsia="Helvetica" w:hAnsi="Arial" w:cs="Arial"/>
        </w:rPr>
        <w:t xml:space="preserve"> </w:t>
      </w:r>
      <w:r w:rsidR="4439DB9F" w:rsidRPr="7F8A396F">
        <w:rPr>
          <w:rFonts w:ascii="Arial" w:eastAsia="Helvetica" w:hAnsi="Arial" w:cs="Arial"/>
        </w:rPr>
        <w:t xml:space="preserve">and we </w:t>
      </w:r>
      <w:r w:rsidR="00D153C2">
        <w:rPr>
          <w:rFonts w:ascii="Arial" w:eastAsia="Helvetica" w:hAnsi="Arial" w:cs="Arial"/>
        </w:rPr>
        <w:t>c</w:t>
      </w:r>
      <w:r w:rsidR="4439DB9F" w:rsidRPr="7F8A396F">
        <w:rPr>
          <w:rFonts w:ascii="Arial" w:eastAsia="Helvetica" w:hAnsi="Arial" w:cs="Arial"/>
        </w:rPr>
        <w:t>o-host</w:t>
      </w:r>
      <w:r w:rsidR="00D153C2">
        <w:rPr>
          <w:rFonts w:ascii="Arial" w:eastAsia="Helvetica" w:hAnsi="Arial" w:cs="Arial"/>
        </w:rPr>
        <w:t>ed</w:t>
      </w:r>
      <w:r w:rsidR="4439DB9F" w:rsidRPr="7F8A396F">
        <w:rPr>
          <w:rFonts w:ascii="Arial" w:eastAsia="Helvetica" w:hAnsi="Arial" w:cs="Arial"/>
        </w:rPr>
        <w:t xml:space="preserve"> the TCI Glo</w:t>
      </w:r>
      <w:r w:rsidR="3E923B44" w:rsidRPr="7F8A396F">
        <w:rPr>
          <w:rFonts w:ascii="Arial" w:eastAsia="Helvetica" w:hAnsi="Arial" w:cs="Arial"/>
        </w:rPr>
        <w:t>ba</w:t>
      </w:r>
      <w:r w:rsidR="4439DB9F" w:rsidRPr="7F8A396F">
        <w:rPr>
          <w:rFonts w:ascii="Arial" w:eastAsia="Helvetica" w:hAnsi="Arial" w:cs="Arial"/>
        </w:rPr>
        <w:t>l conference in October 2025 with Enterprise Ireland and Invest NI, bringing together international cluster experts and practitioners to share best practice and strengthen the island’s position in global innovation networks</w:t>
      </w:r>
    </w:p>
    <w:p w14:paraId="546722BE" w14:textId="70E2C804" w:rsidR="00F4536D" w:rsidRPr="004A2DB6" w:rsidRDefault="00F4536D" w:rsidP="70A62E50">
      <w:pPr>
        <w:jc w:val="both"/>
        <w:rPr>
          <w:rFonts w:ascii="Arial" w:eastAsia="Helvetica" w:hAnsi="Arial" w:cs="Arial"/>
        </w:rPr>
      </w:pPr>
    </w:p>
    <w:p w14:paraId="0611339B" w14:textId="0327AA02" w:rsidR="00F4536D" w:rsidRPr="004A2DB6" w:rsidRDefault="76E5ECAE" w:rsidP="0C9851C8">
      <w:pPr>
        <w:jc w:val="both"/>
        <w:rPr>
          <w:rFonts w:ascii="Arial" w:eastAsia="Helvetica" w:hAnsi="Arial" w:cs="Arial"/>
        </w:rPr>
      </w:pPr>
      <w:r w:rsidRPr="7F8A396F">
        <w:rPr>
          <w:rFonts w:ascii="Arial" w:eastAsia="Helvetica" w:hAnsi="Arial" w:cs="Arial"/>
        </w:rPr>
        <w:t xml:space="preserve">Our Seedcorn investor readiness competition was expanded in 2025 to </w:t>
      </w:r>
      <w:r w:rsidR="5BEF8C6B" w:rsidRPr="7F8A396F">
        <w:rPr>
          <w:rFonts w:ascii="Arial" w:eastAsia="Helvetica" w:hAnsi="Arial" w:cs="Arial"/>
        </w:rPr>
        <w:t xml:space="preserve">include three new categories, Business to Consumer, Business to Business and Deeptech to reflect the evolving landscape of business innovation and to open Seedcorn up to a wider range of entrepreneurs and sectors, from emerging tech to </w:t>
      </w:r>
      <w:bookmarkStart w:id="22" w:name="_Int_2i20OlYB"/>
      <w:r w:rsidR="5BEF8C6B" w:rsidRPr="7F8A396F">
        <w:rPr>
          <w:rFonts w:ascii="Arial" w:eastAsia="Helvetica" w:hAnsi="Arial" w:cs="Arial"/>
        </w:rPr>
        <w:t>cutting-edge</w:t>
      </w:r>
      <w:bookmarkEnd w:id="22"/>
      <w:r w:rsidR="5BEF8C6B" w:rsidRPr="7F8A396F">
        <w:rPr>
          <w:rFonts w:ascii="Arial" w:eastAsia="Helvetica" w:hAnsi="Arial" w:cs="Arial"/>
        </w:rPr>
        <w:t xml:space="preserve"> solution</w:t>
      </w:r>
      <w:r w:rsidR="48D927BA" w:rsidRPr="7F8A396F">
        <w:rPr>
          <w:rFonts w:ascii="Arial" w:eastAsia="Helvetica" w:hAnsi="Arial" w:cs="Arial"/>
        </w:rPr>
        <w:t>s</w:t>
      </w:r>
      <w:r w:rsidR="754EA427" w:rsidRPr="7F8A396F">
        <w:rPr>
          <w:rFonts w:ascii="Arial" w:eastAsia="Helvetica" w:hAnsi="Arial" w:cs="Arial"/>
        </w:rPr>
        <w:t>.</w:t>
      </w:r>
    </w:p>
    <w:p w14:paraId="5FAE9AED" w14:textId="3B67F18F" w:rsidR="35664CC7" w:rsidRDefault="35664CC7" w:rsidP="35664CC7">
      <w:pPr>
        <w:jc w:val="both"/>
        <w:rPr>
          <w:rFonts w:ascii="Arial" w:eastAsia="Helvetica" w:hAnsi="Arial" w:cs="Arial"/>
        </w:rPr>
      </w:pPr>
    </w:p>
    <w:p w14:paraId="1ACD67D4" w14:textId="796A655E" w:rsidR="754EA427" w:rsidRDefault="754EA427" w:rsidP="35664CC7">
      <w:pPr>
        <w:jc w:val="both"/>
        <w:rPr>
          <w:rFonts w:ascii="Arial" w:eastAsia="Helvetica" w:hAnsi="Arial" w:cs="Arial"/>
        </w:rPr>
      </w:pPr>
      <w:r w:rsidRPr="7F8A396F">
        <w:rPr>
          <w:rFonts w:ascii="Arial" w:eastAsia="Helvetica" w:hAnsi="Arial" w:cs="Arial"/>
        </w:rPr>
        <w:t xml:space="preserve">During 2025 we delivered </w:t>
      </w:r>
      <w:bookmarkStart w:id="23" w:name="_Int_mGVUD9CU"/>
      <w:r w:rsidRPr="7F8A396F">
        <w:rPr>
          <w:rFonts w:ascii="Arial" w:eastAsia="Helvetica" w:hAnsi="Arial" w:cs="Arial"/>
        </w:rPr>
        <w:t>a number of</w:t>
      </w:r>
      <w:bookmarkEnd w:id="23"/>
      <w:r w:rsidRPr="7F8A396F">
        <w:rPr>
          <w:rFonts w:ascii="Arial" w:eastAsia="Helvetica" w:hAnsi="Arial" w:cs="Arial"/>
        </w:rPr>
        <w:t xml:space="preserve"> Women’s Entrepreneurship</w:t>
      </w:r>
      <w:r w:rsidR="5A8C0FDB" w:rsidRPr="7F8A396F">
        <w:rPr>
          <w:rFonts w:ascii="Arial" w:eastAsia="Helvetica" w:hAnsi="Arial" w:cs="Arial"/>
        </w:rPr>
        <w:t xml:space="preserve"> initiatives</w:t>
      </w:r>
      <w:r w:rsidRPr="7F8A396F">
        <w:rPr>
          <w:rFonts w:ascii="Arial" w:eastAsia="Helvetica" w:hAnsi="Arial" w:cs="Arial"/>
        </w:rPr>
        <w:t xml:space="preserve"> through</w:t>
      </w:r>
      <w:r w:rsidR="51A865D3" w:rsidRPr="7F8A396F">
        <w:rPr>
          <w:rFonts w:ascii="Arial" w:eastAsia="Helvetica" w:hAnsi="Arial" w:cs="Arial"/>
        </w:rPr>
        <w:t xml:space="preserve"> the Shared Island Enterprise Scheme which focused on growth, scaling, tech </w:t>
      </w:r>
      <w:r w:rsidR="58A4C5EE" w:rsidRPr="7F8A396F">
        <w:rPr>
          <w:rFonts w:ascii="Arial" w:eastAsia="Helvetica" w:hAnsi="Arial" w:cs="Arial"/>
        </w:rPr>
        <w:t>integration,</w:t>
      </w:r>
      <w:r w:rsidR="51A865D3" w:rsidRPr="7F8A396F">
        <w:rPr>
          <w:rFonts w:ascii="Arial" w:eastAsia="Helvetica" w:hAnsi="Arial" w:cs="Arial"/>
        </w:rPr>
        <w:t xml:space="preserve"> and commercialisation of research</w:t>
      </w:r>
      <w:r w:rsidR="1776DBB4" w:rsidRPr="7F8A396F">
        <w:rPr>
          <w:rFonts w:ascii="Arial" w:eastAsia="Helvetica" w:hAnsi="Arial" w:cs="Arial"/>
        </w:rPr>
        <w:t>.</w:t>
      </w:r>
    </w:p>
    <w:p w14:paraId="351094E8" w14:textId="0B4C1F4A" w:rsidR="00F4536D" w:rsidRPr="004A2DB6" w:rsidRDefault="48D927BA" w:rsidP="0C9851C8">
      <w:pPr>
        <w:jc w:val="both"/>
        <w:rPr>
          <w:rFonts w:ascii="Arial" w:eastAsia="Helvetica" w:hAnsi="Arial" w:cs="Arial"/>
          <w:color w:val="000000" w:themeColor="text1"/>
        </w:rPr>
      </w:pPr>
      <w:r w:rsidRPr="004A2DB6">
        <w:rPr>
          <w:rFonts w:ascii="Arial" w:eastAsia="Helvetica" w:hAnsi="Arial" w:cs="Arial"/>
          <w:color w:val="000000" w:themeColor="text1"/>
        </w:rPr>
        <w:t xml:space="preserve"> </w:t>
      </w:r>
    </w:p>
    <w:p w14:paraId="1DBE3612" w14:textId="79503CEC" w:rsidR="00F4536D" w:rsidRPr="004A2DB6" w:rsidRDefault="48D927BA" w:rsidP="0C9851C8">
      <w:pPr>
        <w:jc w:val="both"/>
        <w:rPr>
          <w:rFonts w:ascii="Arial" w:eastAsia="Helvetica" w:hAnsi="Arial" w:cs="Arial"/>
          <w:color w:val="000000" w:themeColor="text1"/>
        </w:rPr>
      </w:pPr>
      <w:r w:rsidRPr="46EA5075">
        <w:rPr>
          <w:rFonts w:ascii="Arial" w:eastAsia="Helvetica" w:hAnsi="Arial" w:cs="Arial"/>
          <w:color w:val="000000" w:themeColor="text1"/>
        </w:rPr>
        <w:t>I</w:t>
      </w:r>
      <w:r w:rsidR="30FF381C" w:rsidRPr="46EA5075">
        <w:rPr>
          <w:rFonts w:ascii="Arial" w:eastAsia="Helvetica" w:hAnsi="Arial" w:cs="Arial"/>
          <w:color w:val="000000" w:themeColor="text1"/>
        </w:rPr>
        <w:t>nterTradeIreand</w:t>
      </w:r>
      <w:r w:rsidRPr="46EA5075">
        <w:rPr>
          <w:rFonts w:ascii="Arial" w:eastAsia="Helvetica" w:hAnsi="Arial" w:cs="Arial"/>
          <w:color w:val="000000" w:themeColor="text1"/>
        </w:rPr>
        <w:t xml:space="preserve"> activities align with the economic strategies and policies of Ireland and Northern Ireland which are listed in Annex </w:t>
      </w:r>
      <w:r w:rsidR="577E8EAB" w:rsidRPr="46EA5075">
        <w:rPr>
          <w:rFonts w:ascii="Arial" w:eastAsia="Helvetica" w:hAnsi="Arial" w:cs="Arial"/>
          <w:color w:val="000000" w:themeColor="text1"/>
        </w:rPr>
        <w:t xml:space="preserve">A. </w:t>
      </w:r>
    </w:p>
    <w:p w14:paraId="5A063C3F" w14:textId="75565988" w:rsidR="00F4536D" w:rsidRPr="004A2DB6" w:rsidRDefault="48D927BA" w:rsidP="0C9851C8">
      <w:pPr>
        <w:jc w:val="both"/>
        <w:rPr>
          <w:rFonts w:ascii="Arial" w:eastAsia="Helvetica" w:hAnsi="Arial" w:cs="Arial"/>
          <w:color w:val="000000" w:themeColor="text1"/>
        </w:rPr>
      </w:pPr>
      <w:r w:rsidRPr="004A2DB6">
        <w:rPr>
          <w:rFonts w:ascii="Arial" w:eastAsia="Helvetica" w:hAnsi="Arial" w:cs="Arial"/>
          <w:color w:val="000000" w:themeColor="text1"/>
        </w:rPr>
        <w:t xml:space="preserve"> </w:t>
      </w:r>
    </w:p>
    <w:p w14:paraId="5EA2D183" w14:textId="1C42CE1F" w:rsidR="00F4536D" w:rsidRPr="004A2DB6" w:rsidRDefault="48D927BA" w:rsidP="0C9851C8">
      <w:pPr>
        <w:jc w:val="both"/>
        <w:rPr>
          <w:rFonts w:ascii="Arial" w:eastAsia="Helvetica" w:hAnsi="Arial" w:cs="Arial"/>
          <w:color w:val="000000" w:themeColor="text1"/>
          <w:sz w:val="22"/>
          <w:szCs w:val="22"/>
        </w:rPr>
      </w:pPr>
      <w:r w:rsidRPr="46EA5075">
        <w:rPr>
          <w:rFonts w:ascii="Arial" w:eastAsia="Helvetica" w:hAnsi="Arial" w:cs="Arial"/>
          <w:color w:val="000000" w:themeColor="text1"/>
        </w:rPr>
        <w:t>A summary of I</w:t>
      </w:r>
      <w:r w:rsidR="254D3C9A" w:rsidRPr="46EA5075">
        <w:rPr>
          <w:rFonts w:ascii="Arial" w:eastAsia="Helvetica" w:hAnsi="Arial" w:cs="Arial"/>
          <w:color w:val="000000" w:themeColor="text1"/>
        </w:rPr>
        <w:t>nterTradeIreland</w:t>
      </w:r>
      <w:r w:rsidRPr="46EA5075">
        <w:rPr>
          <w:rFonts w:ascii="Arial" w:eastAsia="Helvetica" w:hAnsi="Arial" w:cs="Arial"/>
          <w:color w:val="000000" w:themeColor="text1"/>
        </w:rPr>
        <w:t xml:space="preserve"> activities from 1 January to 3</w:t>
      </w:r>
      <w:r w:rsidR="20DCD747" w:rsidRPr="46EA5075">
        <w:rPr>
          <w:rFonts w:ascii="Arial" w:eastAsia="Helvetica" w:hAnsi="Arial" w:cs="Arial"/>
          <w:color w:val="000000" w:themeColor="text1"/>
        </w:rPr>
        <w:t>1 August</w:t>
      </w:r>
      <w:r w:rsidRPr="46EA5075">
        <w:rPr>
          <w:rFonts w:ascii="Arial" w:eastAsia="Helvetica" w:hAnsi="Arial" w:cs="Arial"/>
          <w:color w:val="000000" w:themeColor="text1"/>
        </w:rPr>
        <w:t xml:space="preserve"> 202</w:t>
      </w:r>
      <w:r w:rsidR="2F834B1E" w:rsidRPr="46EA5075">
        <w:rPr>
          <w:rFonts w:ascii="Arial" w:eastAsia="Helvetica" w:hAnsi="Arial" w:cs="Arial"/>
          <w:color w:val="000000" w:themeColor="text1"/>
        </w:rPr>
        <w:t>5</w:t>
      </w:r>
      <w:r w:rsidRPr="46EA5075">
        <w:rPr>
          <w:rFonts w:ascii="Arial" w:eastAsia="Helvetica" w:hAnsi="Arial" w:cs="Arial"/>
          <w:color w:val="000000" w:themeColor="text1"/>
        </w:rPr>
        <w:t xml:space="preserve"> is at Annex </w:t>
      </w:r>
      <w:r w:rsidR="09159D18" w:rsidRPr="46EA5075">
        <w:rPr>
          <w:rFonts w:ascii="Arial" w:eastAsia="Helvetica" w:hAnsi="Arial" w:cs="Arial"/>
          <w:color w:val="000000" w:themeColor="text1"/>
        </w:rPr>
        <w:t xml:space="preserve">B. </w:t>
      </w:r>
    </w:p>
    <w:p w14:paraId="124F4B2E" w14:textId="229EE685" w:rsidR="00F4536D" w:rsidRPr="00C07BA2" w:rsidRDefault="00F4536D" w:rsidP="0C9851C8">
      <w:pPr>
        <w:rPr>
          <w:rFonts w:ascii="Helvetica" w:eastAsia="Helvetica" w:hAnsi="Helvetica" w:cs="Helvetica"/>
          <w:b/>
          <w:bCs/>
          <w:color w:val="2F5496" w:themeColor="accent1" w:themeShade="BF"/>
        </w:rPr>
      </w:pPr>
    </w:p>
    <w:p w14:paraId="2E00E8D5" w14:textId="31A300B1" w:rsidR="00F4536D" w:rsidRPr="00C07BA2" w:rsidRDefault="00955DE3" w:rsidP="0C9851C8">
      <w:r>
        <w:t xml:space="preserve"> </w:t>
      </w:r>
      <w:r>
        <w:br w:type="page"/>
      </w:r>
    </w:p>
    <w:p w14:paraId="6F1A243D" w14:textId="3ECC16EF" w:rsidR="00F4536D" w:rsidRPr="00C07BA2" w:rsidRDefault="00F4536D" w:rsidP="001B0708">
      <w:pPr>
        <w:pStyle w:val="Heading1"/>
        <w:numPr>
          <w:ilvl w:val="0"/>
          <w:numId w:val="17"/>
        </w:numPr>
        <w:spacing w:line="259" w:lineRule="auto"/>
        <w:rPr>
          <w:rFonts w:ascii="Helvetica" w:eastAsia="Helvetica" w:hAnsi="Helvetica" w:cs="Helvetica"/>
          <w:b/>
          <w:bCs/>
          <w:color w:val="2F5496" w:themeColor="accent1" w:themeShade="BF"/>
        </w:rPr>
      </w:pPr>
      <w:bookmarkStart w:id="24" w:name="_Toc80264221"/>
      <w:bookmarkStart w:id="25" w:name="_Toc11531323"/>
      <w:bookmarkStart w:id="26" w:name="_Toc1273921420"/>
      <w:bookmarkStart w:id="27" w:name="_Toc222985612"/>
      <w:r w:rsidRPr="4E21E8CB">
        <w:rPr>
          <w:rFonts w:ascii="Helvetica" w:eastAsia="Helvetica" w:hAnsi="Helvetica" w:cs="Helvetica"/>
          <w:b/>
          <w:bCs/>
          <w:color w:val="2F5496" w:themeColor="accent1" w:themeShade="BF"/>
        </w:rPr>
        <w:lastRenderedPageBreak/>
        <w:t>Strategic Delivery</w:t>
      </w:r>
      <w:bookmarkEnd w:id="24"/>
      <w:bookmarkEnd w:id="25"/>
      <w:bookmarkEnd w:id="26"/>
      <w:bookmarkEnd w:id="27"/>
    </w:p>
    <w:p w14:paraId="32457789" w14:textId="4E489EE9" w:rsidR="0C9851C8" w:rsidRDefault="0C9851C8" w:rsidP="0C9851C8">
      <w:pPr>
        <w:pStyle w:val="Heading1"/>
        <w:ind w:left="720"/>
        <w:rPr>
          <w:rFonts w:ascii="Helvetica" w:eastAsia="Helvetica" w:hAnsi="Helvetica" w:cs="Helvetica"/>
          <w:b/>
          <w:bCs/>
          <w:color w:val="2F5496" w:themeColor="accent1" w:themeShade="BF"/>
        </w:rPr>
      </w:pPr>
      <w:bookmarkStart w:id="28" w:name="_Toc80264222"/>
    </w:p>
    <w:p w14:paraId="58ED3DC2" w14:textId="18946271" w:rsidR="00F4536D" w:rsidRPr="00C07BA2" w:rsidRDefault="7DA8066E" w:rsidP="0C9851C8">
      <w:pPr>
        <w:pStyle w:val="Heading2"/>
        <w:rPr>
          <w:rFonts w:ascii="Helvetica" w:eastAsia="Helvetica" w:hAnsi="Helvetica" w:cs="Helvetica"/>
        </w:rPr>
      </w:pPr>
      <w:bookmarkStart w:id="29" w:name="_Toc696290204"/>
      <w:bookmarkStart w:id="30" w:name="_Toc1623071981"/>
      <w:bookmarkStart w:id="31" w:name="_Toc1455352033"/>
      <w:r w:rsidRPr="4E21E8CB">
        <w:rPr>
          <w:rFonts w:ascii="Helvetica" w:eastAsia="Helvetica" w:hAnsi="Helvetica" w:cs="Helvetica"/>
        </w:rPr>
        <w:t>5</w:t>
      </w:r>
      <w:r w:rsidR="00F4536D" w:rsidRPr="4E21E8CB">
        <w:rPr>
          <w:rFonts w:ascii="Helvetica" w:eastAsia="Helvetica" w:hAnsi="Helvetica" w:cs="Helvetica"/>
        </w:rPr>
        <w:t>.1 Organisational Values</w:t>
      </w:r>
      <w:bookmarkEnd w:id="28"/>
      <w:bookmarkEnd w:id="29"/>
      <w:bookmarkEnd w:id="30"/>
      <w:bookmarkEnd w:id="31"/>
    </w:p>
    <w:p w14:paraId="7902B733" w14:textId="3288C149" w:rsidR="0C9851C8" w:rsidRDefault="0C9851C8" w:rsidP="0C9851C8">
      <w:pPr>
        <w:rPr>
          <w:rFonts w:ascii="Helvetica" w:eastAsia="Helvetica" w:hAnsi="Helvetica" w:cs="Helvetica"/>
        </w:rPr>
      </w:pPr>
    </w:p>
    <w:p w14:paraId="20671039" w14:textId="692D8B42" w:rsidR="00AA51B0" w:rsidRPr="004A2DB6" w:rsidRDefault="00AA51B0" w:rsidP="0C9851C8">
      <w:pPr>
        <w:pStyle w:val="Default"/>
        <w:jc w:val="both"/>
        <w:rPr>
          <w:rFonts w:ascii="Arial" w:eastAsia="Helvetica" w:hAnsi="Arial" w:cs="Arial"/>
        </w:rPr>
      </w:pPr>
      <w:r w:rsidRPr="004A2DB6">
        <w:rPr>
          <w:rFonts w:ascii="Arial" w:eastAsia="Helvetica" w:hAnsi="Arial" w:cs="Arial"/>
        </w:rPr>
        <w:t xml:space="preserve">Our strategic delivery is built on </w:t>
      </w:r>
      <w:r w:rsidR="4BDFCFDD" w:rsidRPr="004A2DB6">
        <w:rPr>
          <w:rFonts w:ascii="Arial" w:eastAsia="Helvetica" w:hAnsi="Arial" w:cs="Arial"/>
        </w:rPr>
        <w:t>our</w:t>
      </w:r>
      <w:r w:rsidRPr="004A2DB6">
        <w:rPr>
          <w:rFonts w:ascii="Arial" w:eastAsia="Helvetica" w:hAnsi="Arial" w:cs="Arial"/>
        </w:rPr>
        <w:t xml:space="preserve"> core values that were developed with the full participation of the staff and </w:t>
      </w:r>
      <w:r w:rsidR="3196FDBF" w:rsidRPr="004A2DB6">
        <w:rPr>
          <w:rFonts w:ascii="Arial" w:eastAsia="Helvetica" w:hAnsi="Arial" w:cs="Arial"/>
        </w:rPr>
        <w:t>align with</w:t>
      </w:r>
      <w:r w:rsidRPr="004A2DB6">
        <w:rPr>
          <w:rFonts w:ascii="Arial" w:eastAsia="Helvetica" w:hAnsi="Arial" w:cs="Arial"/>
        </w:rPr>
        <w:t xml:space="preserve"> the ethos of the organisation and how it works with businesses and all stakeholders. </w:t>
      </w:r>
    </w:p>
    <w:p w14:paraId="2CE61EE5" w14:textId="77777777" w:rsidR="00AA51B0" w:rsidRPr="004A2DB6" w:rsidRDefault="00AA51B0" w:rsidP="0C9851C8">
      <w:pPr>
        <w:pStyle w:val="Default"/>
        <w:jc w:val="both"/>
        <w:rPr>
          <w:rFonts w:ascii="Arial" w:eastAsia="Helvetica" w:hAnsi="Arial" w:cs="Arial"/>
        </w:rPr>
      </w:pPr>
    </w:p>
    <w:p w14:paraId="133BF5E9" w14:textId="77777777" w:rsidR="00AA51B0" w:rsidRPr="004A2DB6" w:rsidRDefault="00AA51B0" w:rsidP="0C9851C8">
      <w:pPr>
        <w:pStyle w:val="Default"/>
        <w:jc w:val="both"/>
        <w:rPr>
          <w:rFonts w:ascii="Arial" w:eastAsia="Helvetica" w:hAnsi="Arial" w:cs="Arial"/>
        </w:rPr>
      </w:pPr>
      <w:r w:rsidRPr="004A2DB6">
        <w:rPr>
          <w:rFonts w:ascii="Arial" w:eastAsia="Helvetica" w:hAnsi="Arial" w:cs="Arial"/>
        </w:rPr>
        <w:t xml:space="preserve">Our values are: </w:t>
      </w:r>
    </w:p>
    <w:p w14:paraId="5163DA2B" w14:textId="2887A8E2" w:rsidR="36F03DBB" w:rsidRPr="004A2DB6" w:rsidRDefault="36F03DBB" w:rsidP="1B0F00F6">
      <w:pPr>
        <w:pStyle w:val="Default"/>
        <w:numPr>
          <w:ilvl w:val="0"/>
          <w:numId w:val="9"/>
        </w:numPr>
        <w:jc w:val="both"/>
        <w:rPr>
          <w:rFonts w:ascii="Arial" w:eastAsia="Helvetica" w:hAnsi="Arial" w:cs="Arial"/>
          <w:lang w:val="en-IE"/>
        </w:rPr>
      </w:pPr>
      <w:r w:rsidRPr="6FE85835">
        <w:rPr>
          <w:rFonts w:ascii="Arial" w:eastAsia="Helvetica" w:hAnsi="Arial" w:cs="Arial"/>
          <w:lang w:val="en-IE"/>
        </w:rPr>
        <w:t>Flexibility</w:t>
      </w:r>
      <w:r w:rsidR="2271A883" w:rsidRPr="6FE85835">
        <w:rPr>
          <w:rFonts w:ascii="Arial" w:eastAsia="Helvetica" w:hAnsi="Arial" w:cs="Arial"/>
          <w:lang w:val="en-IE"/>
        </w:rPr>
        <w:t xml:space="preserve">: </w:t>
      </w:r>
      <w:r w:rsidRPr="6FE85835">
        <w:rPr>
          <w:rFonts w:ascii="Arial" w:eastAsia="Helvetica" w:hAnsi="Arial" w:cs="Arial"/>
          <w:lang w:val="en-IE"/>
        </w:rPr>
        <w:t xml:space="preserve">we are approachable, </w:t>
      </w:r>
      <w:r w:rsidR="2E3951FE" w:rsidRPr="6FE85835">
        <w:rPr>
          <w:rFonts w:ascii="Arial" w:eastAsia="Helvetica" w:hAnsi="Arial" w:cs="Arial"/>
          <w:lang w:val="en-IE"/>
        </w:rPr>
        <w:t>proactive,</w:t>
      </w:r>
      <w:r w:rsidRPr="6FE85835">
        <w:rPr>
          <w:rFonts w:ascii="Arial" w:eastAsia="Helvetica" w:hAnsi="Arial" w:cs="Arial"/>
          <w:lang w:val="en-IE"/>
        </w:rPr>
        <w:t xml:space="preserve"> and </w:t>
      </w:r>
      <w:r w:rsidR="645C913D" w:rsidRPr="6FE85835">
        <w:rPr>
          <w:rFonts w:ascii="Arial" w:eastAsia="Helvetica" w:hAnsi="Arial" w:cs="Arial"/>
          <w:lang w:val="en-IE"/>
        </w:rPr>
        <w:t xml:space="preserve">resourceful </w:t>
      </w:r>
    </w:p>
    <w:p w14:paraId="6294FE96" w14:textId="35F842B0" w:rsidR="36F03DBB" w:rsidRPr="004A2DB6" w:rsidRDefault="36F03DBB" w:rsidP="1B0F00F6">
      <w:pPr>
        <w:pStyle w:val="Default"/>
        <w:numPr>
          <w:ilvl w:val="0"/>
          <w:numId w:val="9"/>
        </w:numPr>
        <w:jc w:val="both"/>
        <w:rPr>
          <w:rFonts w:ascii="Arial" w:eastAsia="Helvetica" w:hAnsi="Arial" w:cs="Arial"/>
        </w:rPr>
      </w:pPr>
      <w:r w:rsidRPr="004A2DB6">
        <w:rPr>
          <w:rFonts w:ascii="Arial" w:eastAsia="Helvetica" w:hAnsi="Arial" w:cs="Arial"/>
        </w:rPr>
        <w:t>Supportive</w:t>
      </w:r>
      <w:r w:rsidR="6D3342D9" w:rsidRPr="004A2DB6">
        <w:rPr>
          <w:rFonts w:ascii="Arial" w:eastAsia="Helvetica" w:hAnsi="Arial" w:cs="Arial"/>
        </w:rPr>
        <w:t xml:space="preserve">: </w:t>
      </w:r>
      <w:r w:rsidR="37FFC3FB" w:rsidRPr="004A2DB6">
        <w:rPr>
          <w:rFonts w:ascii="Arial" w:eastAsia="Helvetica" w:hAnsi="Arial" w:cs="Arial"/>
        </w:rPr>
        <w:t xml:space="preserve"> </w:t>
      </w:r>
      <w:r w:rsidR="4E1A0CDC" w:rsidRPr="004A2DB6">
        <w:rPr>
          <w:rFonts w:ascii="Arial" w:eastAsia="Helvetica" w:hAnsi="Arial" w:cs="Arial"/>
        </w:rPr>
        <w:t>w</w:t>
      </w:r>
      <w:r w:rsidR="37FFC3FB" w:rsidRPr="004A2DB6">
        <w:rPr>
          <w:rFonts w:ascii="Arial" w:eastAsia="Helvetica" w:hAnsi="Arial" w:cs="Arial"/>
        </w:rPr>
        <w:t>e believe in better outcomes from collaboration</w:t>
      </w:r>
    </w:p>
    <w:p w14:paraId="1EEFA812" w14:textId="4BBCBBF8" w:rsidR="36F03DBB" w:rsidRPr="004A2DB6" w:rsidRDefault="36F03DBB" w:rsidP="1B0F00F6">
      <w:pPr>
        <w:pStyle w:val="Default"/>
        <w:numPr>
          <w:ilvl w:val="0"/>
          <w:numId w:val="9"/>
        </w:numPr>
        <w:jc w:val="both"/>
        <w:rPr>
          <w:rFonts w:ascii="Arial" w:eastAsia="Helvetica" w:hAnsi="Arial" w:cs="Arial"/>
          <w:lang w:val="en-IE"/>
        </w:rPr>
      </w:pPr>
      <w:r w:rsidRPr="6FE85835">
        <w:rPr>
          <w:rFonts w:ascii="Arial" w:eastAsia="Helvetica" w:hAnsi="Arial" w:cs="Arial"/>
          <w:lang w:val="en-IE"/>
        </w:rPr>
        <w:t>Honesty</w:t>
      </w:r>
      <w:r w:rsidR="782C42E6" w:rsidRPr="6FE85835">
        <w:rPr>
          <w:rFonts w:ascii="Arial" w:eastAsia="Helvetica" w:hAnsi="Arial" w:cs="Arial"/>
          <w:lang w:val="en-IE"/>
        </w:rPr>
        <w:t xml:space="preserve">: </w:t>
      </w:r>
      <w:r w:rsidR="472647C0" w:rsidRPr="6FE85835">
        <w:rPr>
          <w:rFonts w:ascii="Arial" w:eastAsia="Helvetica" w:hAnsi="Arial" w:cs="Arial"/>
          <w:lang w:val="en-IE"/>
        </w:rPr>
        <w:t xml:space="preserve">we strive for integrity in being fair, </w:t>
      </w:r>
      <w:r w:rsidR="56B2BB6E" w:rsidRPr="6FE85835">
        <w:rPr>
          <w:rFonts w:ascii="Arial" w:eastAsia="Helvetica" w:hAnsi="Arial" w:cs="Arial"/>
          <w:lang w:val="en-IE"/>
        </w:rPr>
        <w:t>consistent,</w:t>
      </w:r>
      <w:r w:rsidR="472647C0" w:rsidRPr="6FE85835">
        <w:rPr>
          <w:rFonts w:ascii="Arial" w:eastAsia="Helvetica" w:hAnsi="Arial" w:cs="Arial"/>
          <w:lang w:val="en-IE"/>
        </w:rPr>
        <w:t xml:space="preserve"> and informed               </w:t>
      </w:r>
    </w:p>
    <w:p w14:paraId="54ABF287" w14:textId="6EC4356E" w:rsidR="1B0F00F6" w:rsidRPr="004A2DB6" w:rsidRDefault="1B0F00F6" w:rsidP="1B0F00F6">
      <w:pPr>
        <w:pStyle w:val="Default"/>
        <w:jc w:val="both"/>
        <w:rPr>
          <w:rFonts w:ascii="Arial" w:eastAsia="Helvetica" w:hAnsi="Arial" w:cs="Arial"/>
        </w:rPr>
      </w:pPr>
    </w:p>
    <w:p w14:paraId="7E55A064" w14:textId="4B005BDC" w:rsidR="00AA51B0" w:rsidRDefault="590EA560" w:rsidP="0C9851C8">
      <w:pPr>
        <w:pStyle w:val="Default"/>
        <w:jc w:val="both"/>
        <w:rPr>
          <w:rFonts w:ascii="Helvetica" w:eastAsia="Helvetica" w:hAnsi="Helvetica" w:cs="Helvetica"/>
        </w:rPr>
      </w:pPr>
      <w:r>
        <w:rPr>
          <w:noProof/>
          <w:lang w:val="en-IE" w:eastAsia="en-IE"/>
        </w:rPr>
        <w:drawing>
          <wp:inline distT="0" distB="0" distL="0" distR="0" wp14:anchorId="14DF7394" wp14:editId="21C17CF4">
            <wp:extent cx="1731414" cy="896190"/>
            <wp:effectExtent l="0" t="0" r="0" b="0"/>
            <wp:docPr id="668747511" name="Picture 66874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731414" cy="896190"/>
                    </a:xfrm>
                    <a:prstGeom prst="rect">
                      <a:avLst/>
                    </a:prstGeom>
                  </pic:spPr>
                </pic:pic>
              </a:graphicData>
            </a:graphic>
          </wp:inline>
        </w:drawing>
      </w:r>
      <w:r>
        <w:rPr>
          <w:noProof/>
          <w:lang w:val="en-IE" w:eastAsia="en-IE"/>
        </w:rPr>
        <w:drawing>
          <wp:inline distT="0" distB="0" distL="0" distR="0" wp14:anchorId="120BD7C5" wp14:editId="3F587ECB">
            <wp:extent cx="1694835" cy="920576"/>
            <wp:effectExtent l="0" t="0" r="0" b="0"/>
            <wp:docPr id="2086176774" name="Picture 208617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694835" cy="920576"/>
                    </a:xfrm>
                    <a:prstGeom prst="rect">
                      <a:avLst/>
                    </a:prstGeom>
                  </pic:spPr>
                </pic:pic>
              </a:graphicData>
            </a:graphic>
          </wp:inline>
        </w:drawing>
      </w:r>
      <w:r>
        <w:rPr>
          <w:noProof/>
          <w:lang w:val="en-IE" w:eastAsia="en-IE"/>
        </w:rPr>
        <w:drawing>
          <wp:inline distT="0" distB="0" distL="0" distR="0" wp14:anchorId="51C41F8F" wp14:editId="0E7EEC87">
            <wp:extent cx="2016083" cy="804742"/>
            <wp:effectExtent l="0" t="0" r="0" b="0"/>
            <wp:docPr id="1902886984" name="Picture 190288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016083" cy="804742"/>
                    </a:xfrm>
                    <a:prstGeom prst="rect">
                      <a:avLst/>
                    </a:prstGeom>
                  </pic:spPr>
                </pic:pic>
              </a:graphicData>
            </a:graphic>
          </wp:inline>
        </w:drawing>
      </w:r>
    </w:p>
    <w:p w14:paraId="25955C45" w14:textId="136949F8" w:rsidR="00AA51B0" w:rsidRDefault="00AA51B0" w:rsidP="0C9851C8">
      <w:pPr>
        <w:pStyle w:val="Default"/>
        <w:spacing w:before="1" w:line="264" w:lineRule="auto"/>
        <w:jc w:val="both"/>
        <w:rPr>
          <w:rFonts w:ascii="Helvetica" w:eastAsia="Helvetica" w:hAnsi="Helvetica" w:cs="Helvetica"/>
          <w:i/>
          <w:iCs/>
          <w:sz w:val="21"/>
          <w:szCs w:val="21"/>
        </w:rPr>
      </w:pPr>
    </w:p>
    <w:p w14:paraId="36F37BED" w14:textId="4C2FA2AE" w:rsidR="00312326" w:rsidRPr="004A2DB6" w:rsidRDefault="7FEBEB2F" w:rsidP="008F0025">
      <w:pPr>
        <w:jc w:val="both"/>
        <w:rPr>
          <w:rFonts w:ascii="Arial" w:hAnsi="Arial" w:cs="Arial"/>
        </w:rPr>
      </w:pPr>
      <w:r w:rsidRPr="6FE85835">
        <w:rPr>
          <w:rFonts w:ascii="Arial" w:hAnsi="Arial" w:cs="Arial"/>
        </w:rPr>
        <w:t xml:space="preserve">By demonstrating these </w:t>
      </w:r>
      <w:r w:rsidR="7FB84720" w:rsidRPr="6FE85835">
        <w:rPr>
          <w:rFonts w:ascii="Arial" w:hAnsi="Arial" w:cs="Arial"/>
        </w:rPr>
        <w:t>values,</w:t>
      </w:r>
      <w:r w:rsidRPr="6FE85835">
        <w:rPr>
          <w:rFonts w:ascii="Arial" w:hAnsi="Arial" w:cs="Arial"/>
        </w:rPr>
        <w:t xml:space="preserve"> we seek to maximise the potential of o</w:t>
      </w:r>
      <w:r w:rsidR="5860AF87" w:rsidRPr="6FE85835">
        <w:rPr>
          <w:rFonts w:ascii="Arial" w:hAnsi="Arial" w:cs="Arial"/>
        </w:rPr>
        <w:t>ur staff to meet the organisation’s priorities</w:t>
      </w:r>
      <w:r w:rsidR="30D51DF9" w:rsidRPr="6FE85835">
        <w:rPr>
          <w:rFonts w:ascii="Arial" w:hAnsi="Arial" w:cs="Arial"/>
        </w:rPr>
        <w:t xml:space="preserve">. </w:t>
      </w:r>
      <w:r w:rsidR="008F0025" w:rsidRPr="6FE85835">
        <w:rPr>
          <w:rFonts w:ascii="Arial" w:hAnsi="Arial" w:cs="Arial"/>
        </w:rPr>
        <w:t xml:space="preserve">We will </w:t>
      </w:r>
      <w:r w:rsidR="693BCA73" w:rsidRPr="6FE85835">
        <w:rPr>
          <w:rFonts w:ascii="Arial" w:hAnsi="Arial" w:cs="Arial"/>
        </w:rPr>
        <w:t>promot</w:t>
      </w:r>
      <w:r w:rsidR="008F0025" w:rsidRPr="6FE85835">
        <w:rPr>
          <w:rFonts w:ascii="Arial" w:hAnsi="Arial" w:cs="Arial"/>
        </w:rPr>
        <w:t>e a culture of continuous learning, innovation, and collaboration to ensure the organisation and staff are appropriately skilled to deliver on this business plan</w:t>
      </w:r>
      <w:r w:rsidR="6DCDFE7D" w:rsidRPr="6FE85835">
        <w:rPr>
          <w:rFonts w:ascii="Arial" w:hAnsi="Arial" w:cs="Arial"/>
        </w:rPr>
        <w:t>.</w:t>
      </w:r>
    </w:p>
    <w:p w14:paraId="6E619B81" w14:textId="77777777" w:rsidR="00312326" w:rsidRPr="004A2DB6" w:rsidRDefault="00312326" w:rsidP="008F0025">
      <w:pPr>
        <w:jc w:val="both"/>
        <w:rPr>
          <w:rFonts w:ascii="Arial" w:hAnsi="Arial" w:cs="Arial"/>
        </w:rPr>
      </w:pPr>
    </w:p>
    <w:p w14:paraId="016E94B9" w14:textId="00F05874" w:rsidR="00AA51B0" w:rsidRDefault="00312326" w:rsidP="004A2DB6">
      <w:pPr>
        <w:jc w:val="both"/>
      </w:pPr>
      <w:r w:rsidRPr="7049188D">
        <w:rPr>
          <w:rFonts w:ascii="Helvetica" w:hAnsi="Helvetica"/>
        </w:rPr>
        <w:br w:type="page"/>
      </w:r>
    </w:p>
    <w:p w14:paraId="605187C7" w14:textId="2920DF1F" w:rsidR="00F4536D" w:rsidRPr="00C07BA2" w:rsidRDefault="5EFC97C2" w:rsidP="39170B13">
      <w:pPr>
        <w:pStyle w:val="Heading2"/>
        <w:rPr>
          <w:rFonts w:ascii="Helvetica" w:eastAsia="Helvetica" w:hAnsi="Helvetica" w:cs="Helvetica"/>
          <w:b/>
          <w:bCs/>
          <w:color w:val="FF0000"/>
        </w:rPr>
      </w:pPr>
      <w:bookmarkStart w:id="32" w:name="_Toc80264223"/>
      <w:bookmarkStart w:id="33" w:name="_Toc961230244"/>
      <w:bookmarkStart w:id="34" w:name="_Toc1866474443"/>
      <w:bookmarkStart w:id="35" w:name="_Toc760340689"/>
      <w:r w:rsidRPr="39170B13">
        <w:rPr>
          <w:rFonts w:ascii="Helvetica" w:eastAsia="Helvetica" w:hAnsi="Helvetica" w:cs="Helvetica"/>
        </w:rPr>
        <w:lastRenderedPageBreak/>
        <w:t>5</w:t>
      </w:r>
      <w:r w:rsidR="00F4536D" w:rsidRPr="39170B13">
        <w:rPr>
          <w:rFonts w:ascii="Helvetica" w:eastAsia="Helvetica" w:hAnsi="Helvetica" w:cs="Helvetica"/>
        </w:rPr>
        <w:t xml:space="preserve">.2 Strategic Delivery </w:t>
      </w:r>
      <w:bookmarkEnd w:id="32"/>
      <w:r w:rsidR="002F3184" w:rsidRPr="39170B13">
        <w:rPr>
          <w:rFonts w:ascii="Helvetica" w:eastAsia="Helvetica" w:hAnsi="Helvetica" w:cs="Helvetica"/>
        </w:rPr>
        <w:t>Framework</w:t>
      </w:r>
      <w:bookmarkEnd w:id="33"/>
      <w:bookmarkEnd w:id="34"/>
      <w:r w:rsidR="3DF83F95" w:rsidRPr="39170B13">
        <w:rPr>
          <w:rFonts w:ascii="Helvetica" w:eastAsia="Helvetica" w:hAnsi="Helvetica" w:cs="Helvetica"/>
        </w:rPr>
        <w:t xml:space="preserve"> </w:t>
      </w:r>
      <w:bookmarkEnd w:id="35"/>
    </w:p>
    <w:p w14:paraId="02DA849F" w14:textId="7443536D" w:rsidR="00DE600E" w:rsidRPr="005E50AF" w:rsidRDefault="00DE600E" w:rsidP="6DC8A210">
      <w:pPr>
        <w:pStyle w:val="BodyText"/>
        <w:ind w:right="696"/>
        <w:jc w:val="both"/>
        <w:rPr>
          <w:rFonts w:ascii="Helvetica" w:eastAsia="Helvetica" w:hAnsi="Helvetica" w:cs="Helvetica"/>
          <w:strike/>
          <w:sz w:val="24"/>
          <w:szCs w:val="24"/>
        </w:rPr>
      </w:pPr>
    </w:p>
    <w:p w14:paraId="740DAEB5" w14:textId="4D473635" w:rsidR="005B5795" w:rsidRPr="00DE600E" w:rsidRDefault="00112EA4" w:rsidP="6DC8A210">
      <w:pPr>
        <w:pStyle w:val="BodyText"/>
        <w:ind w:right="696"/>
        <w:jc w:val="both"/>
        <w:rPr>
          <w:rFonts w:ascii="Helvetica" w:eastAsia="Helvetica" w:hAnsi="Helvetica" w:cs="Helvetica"/>
          <w:sz w:val="24"/>
          <w:szCs w:val="24"/>
        </w:rPr>
      </w:pPr>
      <w:r w:rsidRPr="7F8A396F">
        <w:rPr>
          <w:rFonts w:ascii="Arial" w:eastAsia="Helvetica" w:hAnsi="Arial" w:cs="Arial"/>
          <w:sz w:val="24"/>
          <w:szCs w:val="24"/>
        </w:rPr>
        <w:t xml:space="preserve">The </w:t>
      </w:r>
      <w:r w:rsidR="005B1E45" w:rsidRPr="7F8A396F">
        <w:rPr>
          <w:rFonts w:ascii="Arial" w:eastAsia="Helvetica" w:hAnsi="Arial" w:cs="Arial"/>
          <w:sz w:val="24"/>
          <w:szCs w:val="24"/>
        </w:rPr>
        <w:t xml:space="preserve">infographic below </w:t>
      </w:r>
      <w:r w:rsidR="60B6A378" w:rsidRPr="7F8A396F">
        <w:rPr>
          <w:rFonts w:ascii="Arial" w:eastAsia="Helvetica" w:hAnsi="Arial" w:cs="Arial"/>
          <w:sz w:val="24"/>
          <w:szCs w:val="24"/>
        </w:rPr>
        <w:t xml:space="preserve">outlines InterTradeIreland’s new Corporate Strategic Framework </w:t>
      </w:r>
      <w:r w:rsidR="4A92C32D" w:rsidRPr="7F8A396F">
        <w:rPr>
          <w:rFonts w:ascii="Arial" w:eastAsia="Helvetica" w:hAnsi="Arial" w:cs="Arial"/>
          <w:sz w:val="24"/>
          <w:szCs w:val="24"/>
        </w:rPr>
        <w:t xml:space="preserve">2026-2028 which will support economic policy priorities in both </w:t>
      </w:r>
      <w:bookmarkStart w:id="36" w:name="_Int_HAN2XIwb"/>
      <w:r w:rsidR="4A92C32D" w:rsidRPr="7F8A396F">
        <w:rPr>
          <w:rFonts w:ascii="Arial" w:eastAsia="Helvetica" w:hAnsi="Arial" w:cs="Arial"/>
          <w:sz w:val="24"/>
          <w:szCs w:val="24"/>
        </w:rPr>
        <w:t>jurisdictions</w:t>
      </w:r>
      <w:bookmarkEnd w:id="36"/>
      <w:r w:rsidR="7F4F668C" w:rsidRPr="7F8A396F">
        <w:rPr>
          <w:rFonts w:ascii="Arial" w:eastAsia="Helvetica" w:hAnsi="Arial" w:cs="Arial"/>
          <w:sz w:val="24"/>
          <w:szCs w:val="24"/>
        </w:rPr>
        <w:t xml:space="preserve">. </w:t>
      </w:r>
      <w:r w:rsidR="67E157DE" w:rsidRPr="7F8A396F">
        <w:rPr>
          <w:rFonts w:ascii="Arial" w:eastAsia="Helvetica" w:hAnsi="Arial" w:cs="Arial"/>
          <w:sz w:val="24"/>
          <w:szCs w:val="24"/>
        </w:rPr>
        <w:t xml:space="preserve">Through </w:t>
      </w:r>
      <w:r w:rsidR="6799DC08" w:rsidRPr="7F8A396F">
        <w:rPr>
          <w:rFonts w:ascii="Arial" w:eastAsia="Helvetica" w:hAnsi="Arial" w:cs="Arial"/>
          <w:sz w:val="24"/>
          <w:szCs w:val="24"/>
        </w:rPr>
        <w:t>extensive research</w:t>
      </w:r>
      <w:r w:rsidR="67E157DE" w:rsidRPr="7F8A396F">
        <w:rPr>
          <w:rFonts w:ascii="Arial" w:eastAsia="Helvetica" w:hAnsi="Arial" w:cs="Arial"/>
          <w:sz w:val="24"/>
          <w:szCs w:val="24"/>
        </w:rPr>
        <w:t xml:space="preserve"> and consulta</w:t>
      </w:r>
      <w:r w:rsidR="000E4CE8" w:rsidRPr="7F8A396F">
        <w:rPr>
          <w:rFonts w:ascii="Arial" w:eastAsia="Helvetica" w:hAnsi="Arial" w:cs="Arial"/>
          <w:sz w:val="24"/>
          <w:szCs w:val="24"/>
        </w:rPr>
        <w:t>tion</w:t>
      </w:r>
      <w:r w:rsidR="248CD9DE" w:rsidRPr="7F8A396F">
        <w:rPr>
          <w:rFonts w:ascii="Arial" w:eastAsia="Helvetica" w:hAnsi="Arial" w:cs="Arial"/>
          <w:sz w:val="24"/>
          <w:szCs w:val="24"/>
        </w:rPr>
        <w:t>,</w:t>
      </w:r>
      <w:r w:rsidR="67E157DE" w:rsidRPr="7F8A396F">
        <w:rPr>
          <w:rFonts w:ascii="Arial" w:eastAsia="Helvetica" w:hAnsi="Arial" w:cs="Arial"/>
          <w:sz w:val="24"/>
          <w:szCs w:val="24"/>
        </w:rPr>
        <w:t xml:space="preserve"> we have </w:t>
      </w:r>
      <w:r w:rsidR="4A703C3D" w:rsidRPr="7F8A396F">
        <w:rPr>
          <w:rFonts w:ascii="Arial" w:eastAsia="Helvetica" w:hAnsi="Arial" w:cs="Arial"/>
          <w:sz w:val="24"/>
          <w:szCs w:val="24"/>
        </w:rPr>
        <w:t xml:space="preserve">established four strategic </w:t>
      </w:r>
      <w:r w:rsidR="0C2CDA15" w:rsidRPr="7F8A396F">
        <w:rPr>
          <w:rFonts w:ascii="Arial" w:eastAsia="Helvetica" w:hAnsi="Arial" w:cs="Arial"/>
          <w:sz w:val="24"/>
          <w:szCs w:val="24"/>
        </w:rPr>
        <w:t>priorities</w:t>
      </w:r>
      <w:r w:rsidR="4A703C3D" w:rsidRPr="7F8A396F">
        <w:rPr>
          <w:rFonts w:ascii="Arial" w:eastAsia="Helvetica" w:hAnsi="Arial" w:cs="Arial"/>
          <w:sz w:val="24"/>
          <w:szCs w:val="24"/>
        </w:rPr>
        <w:t xml:space="preserve"> which will</w:t>
      </w:r>
      <w:r w:rsidR="6799DC08" w:rsidRPr="7F8A396F">
        <w:rPr>
          <w:rFonts w:ascii="Arial" w:eastAsia="Helvetica" w:hAnsi="Arial" w:cs="Arial"/>
          <w:sz w:val="24"/>
          <w:szCs w:val="24"/>
        </w:rPr>
        <w:t xml:space="preserve"> </w:t>
      </w:r>
      <w:r w:rsidR="00C95ADA" w:rsidRPr="7F8A396F">
        <w:rPr>
          <w:rFonts w:ascii="Arial" w:eastAsia="Helvetica" w:hAnsi="Arial" w:cs="Arial"/>
          <w:sz w:val="24"/>
          <w:szCs w:val="24"/>
        </w:rPr>
        <w:t xml:space="preserve">deliver </w:t>
      </w:r>
      <w:r w:rsidR="6799DC08" w:rsidRPr="7F8A396F">
        <w:rPr>
          <w:rFonts w:ascii="Arial" w:eastAsia="Helvetica" w:hAnsi="Arial" w:cs="Arial"/>
          <w:sz w:val="24"/>
          <w:szCs w:val="24"/>
        </w:rPr>
        <w:t xml:space="preserve">our </w:t>
      </w:r>
      <w:r w:rsidR="6799DC08" w:rsidRPr="7F8A396F">
        <w:rPr>
          <w:rFonts w:ascii="Helvetica" w:eastAsia="Helvetica" w:hAnsi="Helvetica" w:cs="Helvetica"/>
          <w:sz w:val="24"/>
          <w:szCs w:val="24"/>
        </w:rPr>
        <w:t xml:space="preserve">ambition to </w:t>
      </w:r>
      <w:r w:rsidR="0C2CDA15" w:rsidRPr="7F8A396F">
        <w:rPr>
          <w:rFonts w:ascii="Helvetica" w:eastAsia="Helvetica" w:hAnsi="Helvetica" w:cs="Helvetica"/>
          <w:sz w:val="24"/>
          <w:szCs w:val="24"/>
        </w:rPr>
        <w:t>maximise</w:t>
      </w:r>
      <w:r w:rsidR="4A703C3D" w:rsidRPr="7F8A396F">
        <w:rPr>
          <w:rFonts w:ascii="Helvetica" w:eastAsia="Helvetica" w:hAnsi="Helvetica" w:cs="Helvetica"/>
          <w:sz w:val="24"/>
          <w:szCs w:val="24"/>
        </w:rPr>
        <w:t xml:space="preserve"> all-island </w:t>
      </w:r>
      <w:r w:rsidR="004167E1" w:rsidRPr="7F8A396F">
        <w:rPr>
          <w:rFonts w:ascii="Helvetica" w:eastAsia="Helvetica" w:hAnsi="Helvetica" w:cs="Helvetica"/>
          <w:sz w:val="24"/>
          <w:szCs w:val="24"/>
        </w:rPr>
        <w:t xml:space="preserve">economic </w:t>
      </w:r>
      <w:r w:rsidR="7E65D6E3" w:rsidRPr="7F8A396F">
        <w:rPr>
          <w:rFonts w:ascii="Helvetica" w:eastAsia="Helvetica" w:hAnsi="Helvetica" w:cs="Helvetica"/>
          <w:sz w:val="24"/>
          <w:szCs w:val="24"/>
        </w:rPr>
        <w:t>opportunities</w:t>
      </w:r>
      <w:r w:rsidR="004167E1" w:rsidRPr="7F8A396F">
        <w:rPr>
          <w:rFonts w:ascii="Helvetica" w:eastAsia="Helvetica" w:hAnsi="Helvetica" w:cs="Helvetica"/>
          <w:sz w:val="24"/>
          <w:szCs w:val="24"/>
        </w:rPr>
        <w:t xml:space="preserve"> across the island of Ireland</w:t>
      </w:r>
      <w:r w:rsidR="0C2CDA15" w:rsidRPr="7F8A396F">
        <w:rPr>
          <w:rFonts w:ascii="Helvetica" w:eastAsia="Helvetica" w:hAnsi="Helvetica" w:cs="Helvetica"/>
          <w:sz w:val="24"/>
          <w:szCs w:val="24"/>
        </w:rPr>
        <w:t>.</w:t>
      </w:r>
    </w:p>
    <w:p w14:paraId="48B15DD0" w14:textId="0CA1AD83" w:rsidR="00AA51B0" w:rsidRDefault="7B19B313" w:rsidP="0C9851C8">
      <w:pPr>
        <w:pStyle w:val="BodyText"/>
        <w:ind w:right="696"/>
        <w:jc w:val="both"/>
        <w:rPr>
          <w:rFonts w:ascii="Helvetica" w:eastAsia="Helvetica" w:hAnsi="Helvetica" w:cs="Helvetica"/>
        </w:rPr>
      </w:pPr>
      <w:r w:rsidRPr="709E5699">
        <w:rPr>
          <w:rFonts w:ascii="Helvetica" w:eastAsia="Helvetica" w:hAnsi="Helvetica" w:cs="Helvetica"/>
        </w:rPr>
        <w:t xml:space="preserve"> </w:t>
      </w:r>
      <w:r w:rsidR="00375843">
        <w:rPr>
          <w:noProof/>
          <w:lang w:val="en-IE" w:eastAsia="en-IE"/>
        </w:rPr>
        <w:drawing>
          <wp:inline distT="0" distB="0" distL="0" distR="0" wp14:anchorId="37AAFEC3" wp14:editId="406EFF37">
            <wp:extent cx="5727700" cy="5935267"/>
            <wp:effectExtent l="0" t="0" r="0" b="0"/>
            <wp:docPr id="185913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33475"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27700" cy="5935267"/>
                    </a:xfrm>
                    <a:prstGeom prst="rect">
                      <a:avLst/>
                    </a:prstGeom>
                  </pic:spPr>
                </pic:pic>
              </a:graphicData>
            </a:graphic>
          </wp:inline>
        </w:drawing>
      </w:r>
      <w:r w:rsidRPr="709E5699">
        <w:rPr>
          <w:rFonts w:ascii="Helvetica" w:eastAsia="Helvetica" w:hAnsi="Helvetica" w:cs="Helvetica"/>
        </w:rPr>
        <w:t xml:space="preserve"> </w:t>
      </w:r>
    </w:p>
    <w:p w14:paraId="12D64039" w14:textId="77777777" w:rsidR="00C95ADA" w:rsidRDefault="00C95ADA">
      <w:pPr>
        <w:rPr>
          <w:rFonts w:ascii="Arial" w:eastAsia="Helvetica" w:hAnsi="Arial" w:cs="Arial"/>
        </w:rPr>
      </w:pPr>
      <w:r>
        <w:rPr>
          <w:rFonts w:ascii="Arial" w:eastAsia="Helvetica" w:hAnsi="Arial" w:cs="Arial"/>
        </w:rPr>
        <w:br w:type="page"/>
      </w:r>
    </w:p>
    <w:p w14:paraId="6A6726B1" w14:textId="31456D99" w:rsidR="00F4536D" w:rsidRPr="004A2DB6" w:rsidRDefault="62F72717" w:rsidP="6FE85835">
      <w:pPr>
        <w:pStyle w:val="ListParagraph"/>
        <w:numPr>
          <w:ilvl w:val="0"/>
          <w:numId w:val="17"/>
        </w:numPr>
        <w:rPr>
          <w:rFonts w:ascii="Arial" w:eastAsia="Helvetica" w:hAnsi="Arial" w:cs="Arial"/>
          <w:b/>
          <w:bCs/>
          <w:color w:val="2F5496" w:themeColor="accent1" w:themeShade="BF"/>
          <w:sz w:val="32"/>
          <w:szCs w:val="32"/>
        </w:rPr>
      </w:pPr>
      <w:bookmarkStart w:id="37" w:name="_Toc80264224"/>
      <w:bookmarkStart w:id="38" w:name="_Toc640867096"/>
      <w:r w:rsidRPr="6FE85835">
        <w:rPr>
          <w:rFonts w:ascii="Arial" w:eastAsia="Helvetica" w:hAnsi="Arial" w:cs="Arial"/>
          <w:b/>
          <w:bCs/>
          <w:color w:val="2F5496" w:themeColor="accent1" w:themeShade="BF"/>
          <w:sz w:val="32"/>
          <w:szCs w:val="32"/>
        </w:rPr>
        <w:lastRenderedPageBreak/>
        <w:t xml:space="preserve">Planned </w:t>
      </w:r>
      <w:r w:rsidR="43864B06" w:rsidRPr="6FE85835">
        <w:rPr>
          <w:rFonts w:ascii="Arial" w:eastAsia="Helvetica" w:hAnsi="Arial" w:cs="Arial"/>
          <w:b/>
          <w:bCs/>
          <w:color w:val="2F5496" w:themeColor="accent1" w:themeShade="BF"/>
          <w:sz w:val="32"/>
          <w:szCs w:val="32"/>
        </w:rPr>
        <w:t>Activity and</w:t>
      </w:r>
      <w:bookmarkEnd w:id="37"/>
      <w:r w:rsidR="211471EA" w:rsidRPr="6FE85835">
        <w:rPr>
          <w:rFonts w:ascii="Arial" w:eastAsia="Helvetica" w:hAnsi="Arial" w:cs="Arial"/>
          <w:b/>
          <w:bCs/>
          <w:color w:val="2F5496" w:themeColor="accent1" w:themeShade="BF"/>
          <w:sz w:val="32"/>
          <w:szCs w:val="32"/>
        </w:rPr>
        <w:t xml:space="preserve"> Resourcing</w:t>
      </w:r>
      <w:bookmarkEnd w:id="38"/>
    </w:p>
    <w:p w14:paraId="12443676" w14:textId="77777777" w:rsidR="00C43FDF" w:rsidRPr="004A2DB6" w:rsidRDefault="00C43FDF" w:rsidP="0C9851C8">
      <w:pPr>
        <w:jc w:val="center"/>
        <w:rPr>
          <w:rFonts w:ascii="Arial" w:eastAsia="Helvetica" w:hAnsi="Arial" w:cs="Arial"/>
          <w:b/>
          <w:bCs/>
          <w:color w:val="2F5496" w:themeColor="accent1" w:themeShade="BF"/>
        </w:rPr>
      </w:pPr>
    </w:p>
    <w:p w14:paraId="5DE9FE65" w14:textId="71390681" w:rsidR="004B22B0" w:rsidRPr="004A2DB6" w:rsidRDefault="55CE8885" w:rsidP="0C9851C8">
      <w:pPr>
        <w:pStyle w:val="Heading2"/>
        <w:rPr>
          <w:rFonts w:ascii="Arial" w:eastAsia="Helvetica" w:hAnsi="Arial" w:cs="Arial"/>
          <w:sz w:val="21"/>
          <w:szCs w:val="21"/>
          <w:lang w:val="en-US"/>
        </w:rPr>
      </w:pPr>
      <w:bookmarkStart w:id="39" w:name="_Toc1168778490"/>
      <w:bookmarkStart w:id="40" w:name="_Toc1546240180"/>
      <w:bookmarkStart w:id="41" w:name="_Toc1141489766"/>
      <w:r w:rsidRPr="004A2DB6">
        <w:rPr>
          <w:rFonts w:ascii="Arial" w:eastAsia="Helvetica" w:hAnsi="Arial" w:cs="Arial"/>
        </w:rPr>
        <w:t>6</w:t>
      </w:r>
      <w:r w:rsidR="004B22B0" w:rsidRPr="004A2DB6">
        <w:rPr>
          <w:rFonts w:ascii="Arial" w:eastAsia="Helvetica" w:hAnsi="Arial" w:cs="Arial"/>
        </w:rPr>
        <w:t>.1 Planned Activity</w:t>
      </w:r>
      <w:bookmarkEnd w:id="39"/>
      <w:bookmarkEnd w:id="40"/>
      <w:bookmarkEnd w:id="41"/>
      <w:r w:rsidR="59CAB4DA" w:rsidRPr="004A2DB6">
        <w:rPr>
          <w:rFonts w:ascii="Arial" w:eastAsia="Helvetica" w:hAnsi="Arial" w:cs="Arial"/>
        </w:rPr>
        <w:t xml:space="preserve"> </w:t>
      </w:r>
    </w:p>
    <w:p w14:paraId="6C31C8DD" w14:textId="3E49B405" w:rsidR="40A9CA21" w:rsidRPr="004A2DB6" w:rsidRDefault="3C2AD4CB" w:rsidP="054923F3">
      <w:pPr>
        <w:widowControl w:val="0"/>
        <w:jc w:val="both"/>
        <w:rPr>
          <w:rFonts w:ascii="Arial" w:eastAsia="Helvetica" w:hAnsi="Arial" w:cs="Arial"/>
          <w:lang w:val="en-US"/>
        </w:rPr>
      </w:pPr>
      <w:r w:rsidRPr="7F8A396F">
        <w:rPr>
          <w:rFonts w:ascii="Arial" w:eastAsia="Helvetica" w:hAnsi="Arial" w:cs="Arial"/>
          <w:lang w:val="en-US"/>
        </w:rPr>
        <w:t>I</w:t>
      </w:r>
      <w:r w:rsidR="73D4F86F" w:rsidRPr="7F8A396F">
        <w:rPr>
          <w:rFonts w:ascii="Arial" w:eastAsia="Helvetica" w:hAnsi="Arial" w:cs="Arial"/>
          <w:lang w:val="en-US"/>
        </w:rPr>
        <w:t xml:space="preserve">nterTradeIreland </w:t>
      </w:r>
      <w:r w:rsidRPr="7F8A396F">
        <w:rPr>
          <w:rFonts w:ascii="Arial" w:eastAsia="Helvetica" w:hAnsi="Arial" w:cs="Arial"/>
          <w:lang w:val="en-US"/>
        </w:rPr>
        <w:t xml:space="preserve">carried out an extensive engagement and review to </w:t>
      </w:r>
      <w:r w:rsidR="0328E138" w:rsidRPr="7F8A396F">
        <w:rPr>
          <w:rFonts w:ascii="Arial" w:eastAsia="Helvetica" w:hAnsi="Arial" w:cs="Arial"/>
          <w:lang w:val="en-US"/>
        </w:rPr>
        <w:t xml:space="preserve">inform and develop </w:t>
      </w:r>
      <w:r w:rsidR="00E97C9C" w:rsidRPr="7F8A396F">
        <w:rPr>
          <w:rFonts w:ascii="Arial" w:eastAsia="Helvetica" w:hAnsi="Arial" w:cs="Arial"/>
          <w:lang w:val="en-US"/>
        </w:rPr>
        <w:t>our</w:t>
      </w:r>
      <w:r w:rsidRPr="7F8A396F">
        <w:rPr>
          <w:rFonts w:ascii="Arial" w:eastAsia="Helvetica" w:hAnsi="Arial" w:cs="Arial"/>
          <w:lang w:val="en-US"/>
        </w:rPr>
        <w:t xml:space="preserve"> new Corporate Plan</w:t>
      </w:r>
      <w:r w:rsidR="16899324" w:rsidRPr="7F8A396F">
        <w:rPr>
          <w:rFonts w:ascii="Arial" w:eastAsia="Helvetica" w:hAnsi="Arial" w:cs="Arial"/>
          <w:lang w:val="en-US"/>
        </w:rPr>
        <w:t xml:space="preserve"> 2026-2028</w:t>
      </w:r>
      <w:r w:rsidR="763308AE" w:rsidRPr="7F8A396F">
        <w:rPr>
          <w:rFonts w:ascii="Arial" w:eastAsia="Helvetica" w:hAnsi="Arial" w:cs="Arial"/>
          <w:lang w:val="en-US"/>
        </w:rPr>
        <w:t xml:space="preserve">. </w:t>
      </w:r>
      <w:r w:rsidR="164478C1" w:rsidRPr="7F8A396F">
        <w:rPr>
          <w:rFonts w:ascii="Arial" w:eastAsia="Helvetica" w:hAnsi="Arial" w:cs="Arial"/>
          <w:lang w:val="en-US"/>
        </w:rPr>
        <w:t>T</w:t>
      </w:r>
      <w:r w:rsidR="763308AE" w:rsidRPr="7F8A396F">
        <w:rPr>
          <w:rFonts w:ascii="Arial" w:eastAsia="Helvetica" w:hAnsi="Arial" w:cs="Arial"/>
          <w:lang w:val="en-US"/>
        </w:rPr>
        <w:t>he</w:t>
      </w:r>
      <w:r w:rsidRPr="7F8A396F">
        <w:rPr>
          <w:rFonts w:ascii="Arial" w:eastAsia="Helvetica" w:hAnsi="Arial" w:cs="Arial"/>
          <w:lang w:val="en-US"/>
        </w:rPr>
        <w:t xml:space="preserve"> </w:t>
      </w:r>
      <w:r w:rsidR="164478C1" w:rsidRPr="7F8A396F">
        <w:rPr>
          <w:rFonts w:ascii="Arial" w:eastAsia="Helvetica" w:hAnsi="Arial" w:cs="Arial"/>
          <w:lang w:val="en-US"/>
        </w:rPr>
        <w:t>new plan</w:t>
      </w:r>
      <w:r w:rsidR="00F25B06" w:rsidRPr="7F8A396F">
        <w:rPr>
          <w:rFonts w:ascii="Arial" w:eastAsia="Helvetica" w:hAnsi="Arial" w:cs="Arial"/>
          <w:lang w:val="en-US"/>
        </w:rPr>
        <w:t>,</w:t>
      </w:r>
      <w:r w:rsidR="164478C1" w:rsidRPr="7F8A396F">
        <w:rPr>
          <w:rFonts w:ascii="Arial" w:eastAsia="Helvetica" w:hAnsi="Arial" w:cs="Arial"/>
          <w:lang w:val="en-US"/>
        </w:rPr>
        <w:t xml:space="preserve"> “Maximising </w:t>
      </w:r>
      <w:r w:rsidR="00FA6F33" w:rsidRPr="7F8A396F">
        <w:rPr>
          <w:rFonts w:ascii="Arial" w:eastAsia="Helvetica" w:hAnsi="Arial" w:cs="Arial"/>
          <w:lang w:val="en-US"/>
        </w:rPr>
        <w:t>Economic Opportunities across the island of Ireland</w:t>
      </w:r>
      <w:r w:rsidR="3469ABA0" w:rsidRPr="7F8A396F">
        <w:rPr>
          <w:rFonts w:ascii="Arial" w:eastAsia="Helvetica" w:hAnsi="Arial" w:cs="Arial"/>
          <w:lang w:val="en-US"/>
        </w:rPr>
        <w:t>,”</w:t>
      </w:r>
      <w:r w:rsidR="164478C1" w:rsidRPr="7F8A396F">
        <w:rPr>
          <w:rFonts w:ascii="Arial" w:eastAsia="Helvetica" w:hAnsi="Arial" w:cs="Arial"/>
          <w:lang w:val="en-US"/>
        </w:rPr>
        <w:t xml:space="preserve"> </w:t>
      </w:r>
      <w:r w:rsidR="164478C1" w:rsidRPr="7F8A396F">
        <w:rPr>
          <w:rFonts w:ascii="Arial" w:eastAsia="Arial" w:hAnsi="Arial" w:cs="Arial"/>
        </w:rPr>
        <w:t xml:space="preserve">sets </w:t>
      </w:r>
      <w:r w:rsidR="785900BC" w:rsidRPr="7F8A396F">
        <w:rPr>
          <w:rFonts w:ascii="Arial" w:eastAsia="Arial" w:hAnsi="Arial" w:cs="Arial"/>
        </w:rPr>
        <w:t>out</w:t>
      </w:r>
      <w:r w:rsidR="164478C1" w:rsidRPr="7F8A396F">
        <w:rPr>
          <w:rFonts w:ascii="Arial" w:eastAsia="Arial" w:hAnsi="Arial" w:cs="Arial"/>
        </w:rPr>
        <w:t xml:space="preserve"> how InterTradeIreland will </w:t>
      </w:r>
      <w:r w:rsidR="00AF3109" w:rsidRPr="7F8A396F">
        <w:rPr>
          <w:rFonts w:ascii="Arial" w:eastAsia="Arial" w:hAnsi="Arial" w:cs="Arial"/>
        </w:rPr>
        <w:t>drive</w:t>
      </w:r>
      <w:r w:rsidR="005E2695" w:rsidRPr="7F8A396F">
        <w:rPr>
          <w:rFonts w:ascii="Arial" w:eastAsia="Arial" w:hAnsi="Arial" w:cs="Arial"/>
        </w:rPr>
        <w:t xml:space="preserve"> economic growth through greater collaboration, supporting Programme for Government commitment</w:t>
      </w:r>
      <w:r w:rsidR="43045A5B" w:rsidRPr="7F8A396F">
        <w:rPr>
          <w:rFonts w:ascii="Arial" w:eastAsia="Arial" w:hAnsi="Arial" w:cs="Arial"/>
        </w:rPr>
        <w:t>s</w:t>
      </w:r>
      <w:r w:rsidR="005E2695" w:rsidRPr="7F8A396F">
        <w:rPr>
          <w:rFonts w:ascii="Arial" w:eastAsia="Arial" w:hAnsi="Arial" w:cs="Arial"/>
        </w:rPr>
        <w:t xml:space="preserve"> in both </w:t>
      </w:r>
      <w:bookmarkStart w:id="42" w:name="_Int_QvCK89Es"/>
      <w:r w:rsidR="005E2695" w:rsidRPr="7F8A396F">
        <w:rPr>
          <w:rFonts w:ascii="Arial" w:eastAsia="Arial" w:hAnsi="Arial" w:cs="Arial"/>
        </w:rPr>
        <w:t>jurisdictions</w:t>
      </w:r>
      <w:bookmarkEnd w:id="42"/>
      <w:r w:rsidR="164478C1" w:rsidRPr="7F8A396F">
        <w:rPr>
          <w:rFonts w:ascii="Arial" w:eastAsia="Arial" w:hAnsi="Arial" w:cs="Arial"/>
        </w:rPr>
        <w:t xml:space="preserve"> </w:t>
      </w:r>
    </w:p>
    <w:p w14:paraId="249C92D7" w14:textId="44008554" w:rsidR="054923F3" w:rsidRPr="00996585" w:rsidRDefault="054923F3" w:rsidP="054923F3">
      <w:pPr>
        <w:widowControl w:val="0"/>
        <w:jc w:val="both"/>
        <w:rPr>
          <w:rFonts w:ascii="Arial" w:eastAsia="Arial" w:hAnsi="Arial" w:cs="Arial"/>
        </w:rPr>
      </w:pPr>
    </w:p>
    <w:p w14:paraId="4EF284CC" w14:textId="3D595904" w:rsidR="004B22B0" w:rsidRPr="004A2DB6" w:rsidRDefault="41284EEA" w:rsidP="0C9851C8">
      <w:pPr>
        <w:jc w:val="both"/>
        <w:rPr>
          <w:rFonts w:ascii="Arial" w:eastAsia="Helvetica" w:hAnsi="Arial" w:cs="Arial"/>
          <w:lang w:val="en-US"/>
        </w:rPr>
      </w:pPr>
      <w:r w:rsidRPr="004A2DB6">
        <w:rPr>
          <w:rFonts w:ascii="Arial" w:eastAsia="Helvetica" w:hAnsi="Arial" w:cs="Arial"/>
        </w:rPr>
        <w:t xml:space="preserve">To deliver our </w:t>
      </w:r>
      <w:r w:rsidR="007863C3" w:rsidRPr="004A2DB6">
        <w:rPr>
          <w:rFonts w:ascii="Arial" w:eastAsia="Helvetica" w:hAnsi="Arial" w:cs="Arial"/>
        </w:rPr>
        <w:t>s</w:t>
      </w:r>
      <w:r w:rsidRPr="004A2DB6">
        <w:rPr>
          <w:rFonts w:ascii="Arial" w:eastAsia="Helvetica" w:hAnsi="Arial" w:cs="Arial"/>
        </w:rPr>
        <w:t xml:space="preserve">trategic </w:t>
      </w:r>
      <w:r w:rsidR="007863C3" w:rsidRPr="004A2DB6">
        <w:rPr>
          <w:rFonts w:ascii="Arial" w:eastAsia="Helvetica" w:hAnsi="Arial" w:cs="Arial"/>
        </w:rPr>
        <w:t>outcomes</w:t>
      </w:r>
      <w:r w:rsidR="5406F4DF" w:rsidRPr="004A2DB6">
        <w:rPr>
          <w:rFonts w:ascii="Arial" w:eastAsia="Helvetica" w:hAnsi="Arial" w:cs="Arial"/>
        </w:rPr>
        <w:t xml:space="preserve"> and wider economic policy, </w:t>
      </w:r>
      <w:r w:rsidR="361C1CC5" w:rsidRPr="004A2DB6">
        <w:rPr>
          <w:rFonts w:ascii="Arial" w:eastAsia="Helvetica" w:hAnsi="Arial" w:cs="Arial"/>
        </w:rPr>
        <w:t>InterTradeIreland</w:t>
      </w:r>
      <w:r w:rsidRPr="004A2DB6">
        <w:rPr>
          <w:rFonts w:ascii="Arial" w:eastAsia="Helvetica" w:hAnsi="Arial" w:cs="Arial"/>
        </w:rPr>
        <w:t xml:space="preserve"> </w:t>
      </w:r>
      <w:r w:rsidR="07C868B7" w:rsidRPr="004A2DB6">
        <w:rPr>
          <w:rFonts w:ascii="Arial" w:eastAsia="Helvetica" w:hAnsi="Arial" w:cs="Arial"/>
        </w:rPr>
        <w:t>will focus</w:t>
      </w:r>
      <w:r w:rsidRPr="004A2DB6">
        <w:rPr>
          <w:rFonts w:ascii="Arial" w:eastAsia="Helvetica" w:hAnsi="Arial" w:cs="Arial"/>
        </w:rPr>
        <w:t xml:space="preserve"> on</w:t>
      </w:r>
      <w:r w:rsidR="4F02D1BE" w:rsidRPr="004A2DB6">
        <w:rPr>
          <w:rFonts w:ascii="Arial" w:eastAsia="Helvetica" w:hAnsi="Arial" w:cs="Arial"/>
        </w:rPr>
        <w:t xml:space="preserve"> these </w:t>
      </w:r>
      <w:r w:rsidR="6B45BADD" w:rsidRPr="004A2DB6">
        <w:rPr>
          <w:rFonts w:ascii="Arial" w:eastAsia="Helvetica" w:hAnsi="Arial" w:cs="Arial"/>
        </w:rPr>
        <w:t xml:space="preserve">four </w:t>
      </w:r>
      <w:r w:rsidR="69D8A4B1" w:rsidRPr="004A2DB6">
        <w:rPr>
          <w:rFonts w:ascii="Arial" w:eastAsia="Helvetica" w:hAnsi="Arial" w:cs="Arial"/>
        </w:rPr>
        <w:t>core</w:t>
      </w:r>
      <w:r w:rsidRPr="004A2DB6">
        <w:rPr>
          <w:rFonts w:ascii="Arial" w:eastAsia="Helvetica" w:hAnsi="Arial" w:cs="Arial"/>
        </w:rPr>
        <w:t xml:space="preserve"> Strategic Priorities:</w:t>
      </w:r>
    </w:p>
    <w:p w14:paraId="733ABC03" w14:textId="2BEDC778" w:rsidR="008058C0" w:rsidRPr="004A2DB6" w:rsidRDefault="24BA5392" w:rsidP="001B0708">
      <w:pPr>
        <w:widowControl w:val="0"/>
        <w:numPr>
          <w:ilvl w:val="0"/>
          <w:numId w:val="19"/>
        </w:numPr>
        <w:autoSpaceDE w:val="0"/>
        <w:autoSpaceDN w:val="0"/>
        <w:spacing w:before="123"/>
        <w:jc w:val="both"/>
        <w:rPr>
          <w:rFonts w:ascii="Arial" w:eastAsia="Helvetica" w:hAnsi="Arial" w:cs="Arial"/>
          <w:b/>
          <w:bCs/>
          <w:lang w:val="en-US"/>
        </w:rPr>
      </w:pPr>
      <w:r w:rsidRPr="709E5699">
        <w:rPr>
          <w:rFonts w:ascii="Arial" w:eastAsia="Helvetica" w:hAnsi="Arial" w:cs="Arial"/>
          <w:b/>
          <w:bCs/>
        </w:rPr>
        <w:t xml:space="preserve">Leading Economic Collaboration </w:t>
      </w:r>
    </w:p>
    <w:p w14:paraId="26E816B0" w14:textId="349E58B9" w:rsidR="008058C0" w:rsidRPr="004A2DB6" w:rsidRDefault="24BA5392" w:rsidP="001B0708">
      <w:pPr>
        <w:widowControl w:val="0"/>
        <w:numPr>
          <w:ilvl w:val="0"/>
          <w:numId w:val="19"/>
        </w:numPr>
        <w:autoSpaceDE w:val="0"/>
        <w:autoSpaceDN w:val="0"/>
        <w:spacing w:before="123"/>
        <w:jc w:val="both"/>
        <w:rPr>
          <w:rFonts w:ascii="Arial" w:eastAsia="Helvetica" w:hAnsi="Arial" w:cs="Arial"/>
          <w:b/>
          <w:bCs/>
          <w:lang w:val="en-US"/>
        </w:rPr>
      </w:pPr>
      <w:r w:rsidRPr="004A2DB6">
        <w:rPr>
          <w:rFonts w:ascii="Arial" w:eastAsia="Helvetica" w:hAnsi="Arial" w:cs="Arial"/>
          <w:b/>
          <w:bCs/>
        </w:rPr>
        <w:t xml:space="preserve">Boosting Competitiveness &amp; Productivity </w:t>
      </w:r>
    </w:p>
    <w:p w14:paraId="102519D4" w14:textId="60BB9E2E" w:rsidR="0C9851C8" w:rsidRPr="004A2DB6" w:rsidRDefault="27FB7BBC" w:rsidP="054923F3">
      <w:pPr>
        <w:widowControl w:val="0"/>
        <w:numPr>
          <w:ilvl w:val="0"/>
          <w:numId w:val="19"/>
        </w:numPr>
        <w:spacing w:before="123"/>
        <w:jc w:val="both"/>
        <w:rPr>
          <w:rFonts w:ascii="Arial" w:eastAsia="Helvetica" w:hAnsi="Arial" w:cs="Arial"/>
          <w:b/>
          <w:bCs/>
        </w:rPr>
      </w:pPr>
      <w:r w:rsidRPr="709E5699">
        <w:rPr>
          <w:rFonts w:ascii="Arial" w:eastAsia="Helvetica" w:hAnsi="Arial" w:cs="Arial"/>
          <w:b/>
          <w:bCs/>
        </w:rPr>
        <w:t xml:space="preserve">Driving </w:t>
      </w:r>
      <w:r w:rsidR="0062687D" w:rsidRPr="709E5699">
        <w:rPr>
          <w:rFonts w:ascii="Arial" w:eastAsia="Helvetica" w:hAnsi="Arial" w:cs="Arial"/>
          <w:b/>
          <w:bCs/>
        </w:rPr>
        <w:t>Cross-Border</w:t>
      </w:r>
      <w:r w:rsidRPr="709E5699">
        <w:rPr>
          <w:rFonts w:ascii="Arial" w:eastAsia="Helvetica" w:hAnsi="Arial" w:cs="Arial"/>
          <w:b/>
          <w:bCs/>
        </w:rPr>
        <w:t xml:space="preserve"> Trade</w:t>
      </w:r>
    </w:p>
    <w:p w14:paraId="6B3D7F1B" w14:textId="76941217" w:rsidR="0C9851C8" w:rsidRPr="004A2DB6" w:rsidRDefault="064579B7" w:rsidP="054923F3">
      <w:pPr>
        <w:widowControl w:val="0"/>
        <w:numPr>
          <w:ilvl w:val="0"/>
          <w:numId w:val="19"/>
        </w:numPr>
        <w:spacing w:before="123"/>
        <w:jc w:val="both"/>
        <w:rPr>
          <w:rFonts w:ascii="Arial" w:eastAsia="Helvetica" w:hAnsi="Arial" w:cs="Arial"/>
          <w:b/>
          <w:bCs/>
        </w:rPr>
      </w:pPr>
      <w:r w:rsidRPr="004A2DB6">
        <w:rPr>
          <w:rFonts w:ascii="Arial" w:eastAsia="Helvetica" w:hAnsi="Arial" w:cs="Arial"/>
          <w:b/>
          <w:bCs/>
        </w:rPr>
        <w:t xml:space="preserve">Accelerating Entrepreneurship and Enterprise Growth </w:t>
      </w:r>
    </w:p>
    <w:p w14:paraId="69F22BCC" w14:textId="70C40C28" w:rsidR="6DC8A210" w:rsidRPr="004A2DB6" w:rsidRDefault="6DC8A210" w:rsidP="6DC8A210">
      <w:pPr>
        <w:jc w:val="both"/>
        <w:rPr>
          <w:rFonts w:ascii="Arial" w:eastAsia="Helvetica" w:hAnsi="Arial" w:cs="Arial"/>
          <w:b/>
          <w:bCs/>
        </w:rPr>
      </w:pPr>
    </w:p>
    <w:p w14:paraId="46CA8F57" w14:textId="52E39D6D" w:rsidR="6DC8A210" w:rsidRPr="004A2DB6" w:rsidRDefault="6DC8A210" w:rsidP="6DC8A210">
      <w:pPr>
        <w:jc w:val="both"/>
        <w:rPr>
          <w:rFonts w:ascii="Arial" w:eastAsia="Helvetica" w:hAnsi="Arial" w:cs="Arial"/>
          <w:b/>
          <w:bCs/>
        </w:rPr>
      </w:pPr>
    </w:p>
    <w:p w14:paraId="1ED0D796" w14:textId="10A6D381" w:rsidR="4CA39452" w:rsidRPr="004A2DB6" w:rsidRDefault="4CA39452" w:rsidP="6DC8A210">
      <w:pPr>
        <w:jc w:val="both"/>
        <w:rPr>
          <w:rFonts w:ascii="Arial" w:eastAsia="Helvetica" w:hAnsi="Arial" w:cs="Arial"/>
          <w:b/>
          <w:bCs/>
        </w:rPr>
      </w:pPr>
      <w:r w:rsidRPr="709E5699">
        <w:rPr>
          <w:rFonts w:ascii="Arial" w:eastAsia="Helvetica" w:hAnsi="Arial" w:cs="Arial"/>
          <w:b/>
          <w:bCs/>
        </w:rPr>
        <w:t xml:space="preserve">Leading Economic Collaboration </w:t>
      </w:r>
    </w:p>
    <w:p w14:paraId="769E5E01" w14:textId="2ABE6C9B" w:rsidR="6DC8A210" w:rsidRPr="004A2DB6" w:rsidRDefault="6DC8A210" w:rsidP="6DC8A210">
      <w:pPr>
        <w:jc w:val="both"/>
        <w:rPr>
          <w:rFonts w:ascii="Arial" w:eastAsia="Helvetica" w:hAnsi="Arial" w:cs="Arial"/>
          <w:b/>
          <w:bCs/>
        </w:rPr>
      </w:pPr>
    </w:p>
    <w:p w14:paraId="201F1DB3" w14:textId="769FD3AB" w:rsidR="000D64BC" w:rsidRPr="004A2DB6" w:rsidRDefault="60EC818C" w:rsidP="000038CE">
      <w:pPr>
        <w:jc w:val="both"/>
        <w:rPr>
          <w:rFonts w:ascii="Arial" w:eastAsia="Helvetica" w:hAnsi="Arial" w:cs="Arial"/>
          <w:lang w:val="en-GB"/>
        </w:rPr>
      </w:pPr>
      <w:r w:rsidRPr="004A2DB6">
        <w:rPr>
          <w:rFonts w:ascii="Arial" w:eastAsia="Helvetica" w:hAnsi="Arial" w:cs="Arial"/>
          <w:lang w:val="en-GB"/>
        </w:rPr>
        <w:t xml:space="preserve">InterTradeIreland’s core </w:t>
      </w:r>
      <w:r w:rsidR="005A7910">
        <w:rPr>
          <w:rFonts w:ascii="Arial" w:eastAsia="Helvetica" w:hAnsi="Arial" w:cs="Arial"/>
          <w:lang w:val="en-GB"/>
        </w:rPr>
        <w:t xml:space="preserve">focus </w:t>
      </w:r>
      <w:r w:rsidRPr="004A2DB6">
        <w:rPr>
          <w:rFonts w:ascii="Arial" w:eastAsia="Helvetica" w:hAnsi="Arial" w:cs="Arial"/>
          <w:lang w:val="en-GB"/>
        </w:rPr>
        <w:t xml:space="preserve">is to drive economic collaboration across </w:t>
      </w:r>
      <w:r w:rsidR="00B838D4" w:rsidRPr="004A2DB6">
        <w:rPr>
          <w:rFonts w:ascii="Arial" w:eastAsia="Helvetica" w:hAnsi="Arial" w:cs="Arial"/>
          <w:lang w:val="en-GB"/>
        </w:rPr>
        <w:t>the island</w:t>
      </w:r>
      <w:r w:rsidRPr="004A2DB6">
        <w:rPr>
          <w:rFonts w:ascii="Arial" w:eastAsia="Helvetica" w:hAnsi="Arial" w:cs="Arial"/>
          <w:lang w:val="en-GB"/>
        </w:rPr>
        <w:t xml:space="preserve"> by fostering trust, shared ambition, and </w:t>
      </w:r>
      <w:r w:rsidR="007D3FE4" w:rsidRPr="004A2DB6">
        <w:rPr>
          <w:rFonts w:ascii="Arial" w:eastAsia="Helvetica" w:hAnsi="Arial" w:cs="Arial"/>
          <w:lang w:val="en-GB"/>
        </w:rPr>
        <w:t xml:space="preserve">facilitating </w:t>
      </w:r>
      <w:r w:rsidRPr="004A2DB6">
        <w:rPr>
          <w:rFonts w:ascii="Arial" w:eastAsia="Helvetica" w:hAnsi="Arial" w:cs="Arial"/>
          <w:lang w:val="en-GB"/>
        </w:rPr>
        <w:t xml:space="preserve">joint action between businesses, policymakers, academics, and support organisations North and South. </w:t>
      </w:r>
    </w:p>
    <w:p w14:paraId="5DDDB9A6" w14:textId="77777777" w:rsidR="000D64BC" w:rsidRDefault="000D64BC" w:rsidP="000038CE">
      <w:pPr>
        <w:jc w:val="both"/>
        <w:rPr>
          <w:rFonts w:ascii="Arial" w:eastAsia="Helvetica" w:hAnsi="Arial" w:cs="Arial"/>
          <w:lang w:val="en-GB"/>
        </w:rPr>
      </w:pPr>
    </w:p>
    <w:p w14:paraId="2F5C6BBB" w14:textId="65CC3622" w:rsidR="0073787C" w:rsidRPr="004A2DB6" w:rsidRDefault="0073787C" w:rsidP="004A2DB6">
      <w:pPr>
        <w:numPr>
          <w:ilvl w:val="0"/>
          <w:numId w:val="20"/>
        </w:numPr>
        <w:jc w:val="both"/>
        <w:rPr>
          <w:rFonts w:ascii="Arial" w:eastAsia="Helvetica" w:hAnsi="Arial" w:cs="Arial"/>
          <w:lang w:val="en-GB"/>
        </w:rPr>
      </w:pPr>
      <w:r w:rsidRPr="004A2DB6">
        <w:rPr>
          <w:rFonts w:ascii="Arial" w:eastAsia="Helvetica" w:hAnsi="Arial" w:cs="Arial"/>
          <w:b/>
          <w:bCs/>
          <w:lang w:val="en-GB"/>
        </w:rPr>
        <w:t>Connect</w:t>
      </w:r>
      <w:r w:rsidRPr="00920FAC">
        <w:rPr>
          <w:rFonts w:ascii="Arial" w:eastAsia="Helvetica" w:hAnsi="Arial" w:cs="Arial"/>
          <w:lang w:val="en-GB"/>
        </w:rPr>
        <w:t>: Acting as a trusted broker</w:t>
      </w:r>
      <w:r w:rsidR="00612A89">
        <w:rPr>
          <w:rFonts w:ascii="Arial" w:eastAsia="Helvetica" w:hAnsi="Arial" w:cs="Arial"/>
          <w:lang w:val="en-GB"/>
        </w:rPr>
        <w:t>,</w:t>
      </w:r>
      <w:r w:rsidRPr="00920FAC">
        <w:rPr>
          <w:rFonts w:ascii="Arial" w:eastAsia="Helvetica" w:hAnsi="Arial" w:cs="Arial"/>
          <w:lang w:val="en-GB"/>
        </w:rPr>
        <w:t xml:space="preserve"> linking industry, academia and </w:t>
      </w:r>
      <w:r w:rsidR="00612A89">
        <w:rPr>
          <w:rFonts w:ascii="Arial" w:eastAsia="Helvetica" w:hAnsi="Arial" w:cs="Arial"/>
          <w:lang w:val="en-GB"/>
        </w:rPr>
        <w:t xml:space="preserve">economic development </w:t>
      </w:r>
      <w:r w:rsidRPr="00920FAC">
        <w:rPr>
          <w:rFonts w:ascii="Arial" w:eastAsia="Helvetica" w:hAnsi="Arial" w:cs="Arial"/>
          <w:lang w:val="en-GB"/>
        </w:rPr>
        <w:t xml:space="preserve">partners to networks, knowledge, </w:t>
      </w:r>
      <w:r w:rsidR="00097915">
        <w:rPr>
          <w:rFonts w:ascii="Arial" w:eastAsia="Helvetica" w:hAnsi="Arial" w:cs="Arial"/>
          <w:lang w:val="en-GB"/>
        </w:rPr>
        <w:t xml:space="preserve">expertise </w:t>
      </w:r>
      <w:r w:rsidRPr="00920FAC">
        <w:rPr>
          <w:rFonts w:ascii="Arial" w:eastAsia="Helvetica" w:hAnsi="Arial" w:cs="Arial"/>
          <w:lang w:val="en-GB"/>
        </w:rPr>
        <w:t>and opportunities.</w:t>
      </w:r>
    </w:p>
    <w:p w14:paraId="3698B1D8" w14:textId="4B6329BB" w:rsidR="000038CE" w:rsidRDefault="60EC818C" w:rsidP="000038CE">
      <w:pPr>
        <w:numPr>
          <w:ilvl w:val="0"/>
          <w:numId w:val="20"/>
        </w:numPr>
        <w:jc w:val="both"/>
        <w:rPr>
          <w:rFonts w:ascii="Arial" w:eastAsia="Helvetica" w:hAnsi="Arial" w:cs="Arial"/>
          <w:lang w:val="en-GB"/>
        </w:rPr>
      </w:pPr>
      <w:r w:rsidRPr="004A2DB6">
        <w:rPr>
          <w:rFonts w:ascii="Arial" w:eastAsia="Helvetica" w:hAnsi="Arial" w:cs="Arial"/>
          <w:b/>
          <w:bCs/>
          <w:lang w:val="en-GB"/>
        </w:rPr>
        <w:t>Conven</w:t>
      </w:r>
      <w:r w:rsidR="002C5268" w:rsidRPr="004A2DB6">
        <w:rPr>
          <w:rFonts w:ascii="Arial" w:eastAsia="Helvetica" w:hAnsi="Arial" w:cs="Arial"/>
          <w:b/>
          <w:bCs/>
          <w:lang w:val="en-GB"/>
        </w:rPr>
        <w:t>e</w:t>
      </w:r>
      <w:r w:rsidRPr="004A2DB6">
        <w:rPr>
          <w:rFonts w:ascii="Arial" w:eastAsia="Helvetica" w:hAnsi="Arial" w:cs="Arial"/>
          <w:lang w:val="en-GB"/>
        </w:rPr>
        <w:t xml:space="preserve">: </w:t>
      </w:r>
      <w:r w:rsidR="006C6699">
        <w:rPr>
          <w:rFonts w:ascii="Arial" w:eastAsia="Helvetica" w:hAnsi="Arial" w:cs="Arial"/>
          <w:lang w:val="en-GB"/>
        </w:rPr>
        <w:t>Bringing together</w:t>
      </w:r>
      <w:r w:rsidR="006C6699" w:rsidRPr="004A2DB6">
        <w:rPr>
          <w:rFonts w:ascii="Arial" w:eastAsia="Helvetica" w:hAnsi="Arial" w:cs="Arial"/>
          <w:lang w:val="en-GB"/>
        </w:rPr>
        <w:t xml:space="preserve"> </w:t>
      </w:r>
      <w:r w:rsidRPr="004A2DB6">
        <w:rPr>
          <w:rFonts w:ascii="Arial" w:eastAsia="Helvetica" w:hAnsi="Arial" w:cs="Arial"/>
          <w:lang w:val="en-GB"/>
        </w:rPr>
        <w:t xml:space="preserve">stakeholders </w:t>
      </w:r>
      <w:r w:rsidR="003F4252">
        <w:rPr>
          <w:rFonts w:ascii="Arial" w:eastAsia="Helvetica" w:hAnsi="Arial" w:cs="Arial"/>
          <w:lang w:val="en-GB"/>
        </w:rPr>
        <w:t xml:space="preserve">across the island </w:t>
      </w:r>
      <w:r w:rsidRPr="004A2DB6">
        <w:rPr>
          <w:rFonts w:ascii="Arial" w:eastAsia="Helvetica" w:hAnsi="Arial" w:cs="Arial"/>
          <w:lang w:val="en-GB"/>
        </w:rPr>
        <w:t>to solve shared challenges and shape joint solutions.</w:t>
      </w:r>
    </w:p>
    <w:p w14:paraId="00ED2AF3" w14:textId="77D3D8B0" w:rsidR="002C5268" w:rsidRPr="004A2DB6" w:rsidRDefault="002C5268" w:rsidP="002A44D0">
      <w:pPr>
        <w:numPr>
          <w:ilvl w:val="0"/>
          <w:numId w:val="20"/>
        </w:numPr>
        <w:jc w:val="both"/>
        <w:rPr>
          <w:rFonts w:ascii="Arial" w:eastAsia="Helvetica" w:hAnsi="Arial" w:cs="Arial"/>
          <w:lang w:val="en-GB"/>
        </w:rPr>
      </w:pPr>
      <w:r w:rsidRPr="004A2DB6">
        <w:rPr>
          <w:rFonts w:ascii="Arial" w:eastAsia="Helvetica" w:hAnsi="Arial" w:cs="Arial"/>
          <w:b/>
          <w:bCs/>
          <w:lang w:val="en-GB"/>
        </w:rPr>
        <w:t>Collaborate:</w:t>
      </w:r>
      <w:r w:rsidRPr="00920FAC">
        <w:rPr>
          <w:rFonts w:ascii="Arial" w:eastAsia="Helvetica" w:hAnsi="Arial" w:cs="Arial"/>
          <w:lang w:val="en-GB"/>
        </w:rPr>
        <w:t xml:space="preserve"> </w:t>
      </w:r>
      <w:r w:rsidR="001D6C22">
        <w:rPr>
          <w:rFonts w:ascii="Arial" w:eastAsia="Helvetica" w:hAnsi="Arial" w:cs="Arial"/>
          <w:lang w:val="en-GB"/>
        </w:rPr>
        <w:t>Working in</w:t>
      </w:r>
      <w:r w:rsidR="00EF1221">
        <w:rPr>
          <w:rFonts w:ascii="Arial" w:eastAsia="Helvetica" w:hAnsi="Arial" w:cs="Arial"/>
          <w:lang w:val="en-GB"/>
        </w:rPr>
        <w:t xml:space="preserve"> partnership to d</w:t>
      </w:r>
      <w:r w:rsidRPr="00920FAC">
        <w:rPr>
          <w:rFonts w:ascii="Arial" w:eastAsia="Helvetica" w:hAnsi="Arial" w:cs="Arial"/>
          <w:lang w:val="en-GB"/>
        </w:rPr>
        <w:t>eliver</w:t>
      </w:r>
      <w:r w:rsidR="008D69EB">
        <w:rPr>
          <w:rFonts w:ascii="Arial" w:eastAsia="Helvetica" w:hAnsi="Arial" w:cs="Arial"/>
          <w:lang w:val="en-GB"/>
        </w:rPr>
        <w:t xml:space="preserve"> policy and </w:t>
      </w:r>
      <w:r w:rsidR="0041437F">
        <w:rPr>
          <w:rFonts w:ascii="Arial" w:eastAsia="Helvetica" w:hAnsi="Arial" w:cs="Arial"/>
          <w:lang w:val="en-GB"/>
        </w:rPr>
        <w:t xml:space="preserve">real </w:t>
      </w:r>
      <w:r w:rsidR="00E429B6">
        <w:rPr>
          <w:rFonts w:ascii="Arial" w:eastAsia="Helvetica" w:hAnsi="Arial" w:cs="Arial"/>
          <w:lang w:val="en-GB"/>
        </w:rPr>
        <w:t>economic impact</w:t>
      </w:r>
    </w:p>
    <w:p w14:paraId="55AC806D" w14:textId="77777777" w:rsidR="000D64BC" w:rsidRPr="004A2DB6" w:rsidRDefault="000D64BC" w:rsidP="000038CE">
      <w:pPr>
        <w:jc w:val="both"/>
        <w:rPr>
          <w:rFonts w:ascii="Arial" w:eastAsia="Helvetica" w:hAnsi="Arial" w:cs="Arial"/>
          <w:lang w:val="en-GB"/>
        </w:rPr>
      </w:pPr>
    </w:p>
    <w:p w14:paraId="54D9A23D" w14:textId="2A568EAE" w:rsidR="000038CE" w:rsidRPr="004A2DB6" w:rsidRDefault="60EC818C" w:rsidP="000038CE">
      <w:pPr>
        <w:jc w:val="both"/>
        <w:rPr>
          <w:rFonts w:ascii="Arial" w:eastAsia="Helvetica" w:hAnsi="Arial" w:cs="Arial"/>
          <w:lang w:val="en-GB"/>
        </w:rPr>
      </w:pPr>
      <w:r w:rsidRPr="004A2DB6">
        <w:rPr>
          <w:rFonts w:ascii="Arial" w:eastAsia="Helvetica" w:hAnsi="Arial" w:cs="Arial"/>
          <w:lang w:val="en-GB"/>
        </w:rPr>
        <w:t>Key focus areas include:</w:t>
      </w:r>
    </w:p>
    <w:p w14:paraId="6C2FE4D2" w14:textId="279063E4" w:rsidR="009B776E" w:rsidRDefault="60EC818C" w:rsidP="000038CE">
      <w:pPr>
        <w:numPr>
          <w:ilvl w:val="0"/>
          <w:numId w:val="21"/>
        </w:numPr>
        <w:jc w:val="both"/>
        <w:rPr>
          <w:rFonts w:ascii="Arial" w:eastAsia="Helvetica" w:hAnsi="Arial" w:cs="Arial"/>
          <w:lang w:val="en-GB"/>
        </w:rPr>
      </w:pPr>
      <w:r w:rsidRPr="004A2DB6">
        <w:rPr>
          <w:rFonts w:ascii="Arial" w:eastAsia="Helvetica" w:hAnsi="Arial" w:cs="Arial"/>
          <w:lang w:val="en-GB"/>
        </w:rPr>
        <w:t xml:space="preserve">Supporting women-led entrepreneurship </w:t>
      </w:r>
    </w:p>
    <w:p w14:paraId="3C31D574" w14:textId="688AA792" w:rsidR="000038CE" w:rsidRPr="004A2DB6" w:rsidRDefault="009B776E" w:rsidP="000038CE">
      <w:pPr>
        <w:numPr>
          <w:ilvl w:val="0"/>
          <w:numId w:val="21"/>
        </w:numPr>
        <w:jc w:val="both"/>
        <w:rPr>
          <w:rFonts w:ascii="Arial" w:eastAsia="Helvetica" w:hAnsi="Arial" w:cs="Arial"/>
          <w:lang w:val="en-GB"/>
        </w:rPr>
      </w:pPr>
      <w:r w:rsidRPr="709E5699">
        <w:rPr>
          <w:rFonts w:ascii="Arial" w:eastAsia="Helvetica" w:hAnsi="Arial" w:cs="Arial"/>
          <w:lang w:val="en-GB"/>
        </w:rPr>
        <w:t xml:space="preserve">Leading </w:t>
      </w:r>
      <w:r w:rsidR="60EC818C" w:rsidRPr="709E5699">
        <w:rPr>
          <w:rFonts w:ascii="Arial" w:eastAsia="Helvetica" w:hAnsi="Arial" w:cs="Arial"/>
          <w:lang w:val="en-GB"/>
        </w:rPr>
        <w:t>cluster</w:t>
      </w:r>
      <w:r w:rsidRPr="709E5699">
        <w:rPr>
          <w:rFonts w:ascii="Arial" w:eastAsia="Helvetica" w:hAnsi="Arial" w:cs="Arial"/>
          <w:lang w:val="en-GB"/>
        </w:rPr>
        <w:t>ing</w:t>
      </w:r>
      <w:r w:rsidR="006D0CB5" w:rsidRPr="709E5699">
        <w:rPr>
          <w:rFonts w:ascii="Arial" w:eastAsia="Helvetica" w:hAnsi="Arial" w:cs="Arial"/>
          <w:lang w:val="en-GB"/>
        </w:rPr>
        <w:t xml:space="preserve"> across the island of Ireland</w:t>
      </w:r>
    </w:p>
    <w:p w14:paraId="5ED68E11" w14:textId="2B9FA407" w:rsidR="000038CE" w:rsidRPr="004A2DB6" w:rsidRDefault="47CF8C18" w:rsidP="000038CE">
      <w:pPr>
        <w:numPr>
          <w:ilvl w:val="0"/>
          <w:numId w:val="21"/>
        </w:numPr>
        <w:jc w:val="both"/>
        <w:rPr>
          <w:rFonts w:ascii="Arial" w:eastAsia="Helvetica" w:hAnsi="Arial" w:cs="Arial"/>
          <w:lang w:val="en-GB"/>
        </w:rPr>
      </w:pPr>
      <w:r w:rsidRPr="004A2DB6">
        <w:rPr>
          <w:rFonts w:ascii="Arial" w:eastAsia="Helvetica" w:hAnsi="Arial" w:cs="Arial"/>
          <w:lang w:val="en-GB"/>
        </w:rPr>
        <w:t xml:space="preserve">Driving </w:t>
      </w:r>
      <w:r w:rsidR="00083295">
        <w:rPr>
          <w:rFonts w:ascii="Arial" w:eastAsia="Helvetica" w:hAnsi="Arial" w:cs="Arial"/>
          <w:lang w:val="en-GB"/>
        </w:rPr>
        <w:t xml:space="preserve">collaborative </w:t>
      </w:r>
      <w:r w:rsidRPr="004A2DB6">
        <w:rPr>
          <w:rFonts w:ascii="Arial" w:eastAsia="Helvetica" w:hAnsi="Arial" w:cs="Arial"/>
          <w:lang w:val="en-GB"/>
        </w:rPr>
        <w:t>innovation</w:t>
      </w:r>
      <w:r w:rsidR="00C7319A">
        <w:rPr>
          <w:rFonts w:ascii="Arial" w:eastAsia="Helvetica" w:hAnsi="Arial" w:cs="Arial"/>
          <w:lang w:val="en-GB"/>
        </w:rPr>
        <w:t xml:space="preserve"> -</w:t>
      </w:r>
      <w:r w:rsidR="004973B3">
        <w:rPr>
          <w:rFonts w:ascii="Arial" w:eastAsia="Helvetica" w:hAnsi="Arial" w:cs="Arial"/>
          <w:lang w:val="en-GB"/>
        </w:rPr>
        <w:t xml:space="preserve"> </w:t>
      </w:r>
      <w:r w:rsidR="005F4C59">
        <w:rPr>
          <w:rFonts w:ascii="Arial" w:eastAsia="Helvetica" w:hAnsi="Arial" w:cs="Arial"/>
          <w:lang w:val="en-GB"/>
        </w:rPr>
        <w:t xml:space="preserve">sharing </w:t>
      </w:r>
      <w:r w:rsidR="003479E5">
        <w:rPr>
          <w:rFonts w:ascii="Arial" w:eastAsia="Helvetica" w:hAnsi="Arial" w:cs="Arial"/>
          <w:lang w:val="en-GB"/>
        </w:rPr>
        <w:t xml:space="preserve">research, </w:t>
      </w:r>
      <w:r w:rsidR="005F4C59">
        <w:rPr>
          <w:rFonts w:ascii="Arial" w:eastAsia="Helvetica" w:hAnsi="Arial" w:cs="Arial"/>
          <w:lang w:val="en-GB"/>
        </w:rPr>
        <w:t>knowledge and expertise</w:t>
      </w:r>
      <w:r w:rsidRPr="004A2DB6">
        <w:rPr>
          <w:rFonts w:ascii="Arial" w:eastAsia="Helvetica" w:hAnsi="Arial" w:cs="Arial"/>
          <w:lang w:val="en-GB"/>
        </w:rPr>
        <w:t xml:space="preserve"> </w:t>
      </w:r>
      <w:r w:rsidR="00C7319A">
        <w:rPr>
          <w:rFonts w:ascii="Arial" w:eastAsia="Helvetica" w:hAnsi="Arial" w:cs="Arial"/>
          <w:lang w:val="en-GB"/>
        </w:rPr>
        <w:t xml:space="preserve">across industry and </w:t>
      </w:r>
      <w:r w:rsidR="00F258DF">
        <w:rPr>
          <w:rFonts w:ascii="Arial" w:eastAsia="Helvetica" w:hAnsi="Arial" w:cs="Arial"/>
          <w:lang w:val="en-GB"/>
        </w:rPr>
        <w:t>academic partners</w:t>
      </w:r>
      <w:r w:rsidRPr="004A2DB6">
        <w:rPr>
          <w:rFonts w:ascii="Arial" w:eastAsia="Helvetica" w:hAnsi="Arial" w:cs="Arial"/>
          <w:lang w:val="en-GB"/>
        </w:rPr>
        <w:t>.</w:t>
      </w:r>
    </w:p>
    <w:p w14:paraId="1BC363EB" w14:textId="0C368C5A" w:rsidR="005F41C1" w:rsidRPr="004A2DB6" w:rsidRDefault="005F41C1" w:rsidP="005F41C1">
      <w:pPr>
        <w:numPr>
          <w:ilvl w:val="0"/>
          <w:numId w:val="21"/>
        </w:numPr>
        <w:jc w:val="both"/>
        <w:rPr>
          <w:rFonts w:ascii="Arial" w:eastAsia="Helvetica" w:hAnsi="Arial" w:cs="Arial"/>
          <w:lang w:val="en-GB"/>
        </w:rPr>
      </w:pPr>
      <w:r w:rsidRPr="6FE85835">
        <w:rPr>
          <w:rFonts w:ascii="Arial" w:eastAsia="Helvetica" w:hAnsi="Arial" w:cs="Arial"/>
          <w:lang w:val="en-GB"/>
        </w:rPr>
        <w:t xml:space="preserve">Building </w:t>
      </w:r>
      <w:r w:rsidR="000A50CD" w:rsidRPr="6FE85835">
        <w:rPr>
          <w:rFonts w:ascii="Arial" w:eastAsia="Helvetica" w:hAnsi="Arial" w:cs="Arial"/>
          <w:lang w:val="en-GB"/>
        </w:rPr>
        <w:t xml:space="preserve">on successful </w:t>
      </w:r>
      <w:r w:rsidR="00CD5AAC" w:rsidRPr="6FE85835">
        <w:rPr>
          <w:rFonts w:ascii="Arial" w:eastAsia="Helvetica" w:hAnsi="Arial" w:cs="Arial"/>
          <w:lang w:val="en-GB"/>
        </w:rPr>
        <w:t xml:space="preserve">strategic collaborations such as </w:t>
      </w:r>
      <w:r w:rsidR="007622E1" w:rsidRPr="6FE85835">
        <w:rPr>
          <w:rFonts w:ascii="Arial" w:eastAsia="Helvetica" w:hAnsi="Arial" w:cs="Arial"/>
          <w:lang w:val="en-GB"/>
        </w:rPr>
        <w:t xml:space="preserve">the </w:t>
      </w:r>
      <w:r w:rsidR="0011460B" w:rsidRPr="6FE85835">
        <w:rPr>
          <w:rFonts w:ascii="Arial" w:eastAsia="Helvetica" w:hAnsi="Arial" w:cs="Arial"/>
          <w:lang w:val="en-GB"/>
        </w:rPr>
        <w:t>Shared Island</w:t>
      </w:r>
      <w:r w:rsidR="00CD0C20" w:rsidRPr="6FE85835">
        <w:rPr>
          <w:rFonts w:ascii="Arial" w:eastAsia="Helvetica" w:hAnsi="Arial" w:cs="Arial"/>
          <w:lang w:val="en-GB"/>
        </w:rPr>
        <w:t xml:space="preserve"> Enterprise Scheme, </w:t>
      </w:r>
      <w:r w:rsidR="00CD21F2" w:rsidRPr="6FE85835">
        <w:rPr>
          <w:rFonts w:ascii="Arial" w:eastAsia="Helvetica" w:hAnsi="Arial" w:cs="Arial"/>
          <w:lang w:val="en-GB"/>
        </w:rPr>
        <w:t xml:space="preserve">Northern Ireland Export </w:t>
      </w:r>
      <w:r w:rsidR="003C179A" w:rsidRPr="6FE85835">
        <w:rPr>
          <w:rFonts w:ascii="Arial" w:eastAsia="Helvetica" w:hAnsi="Arial" w:cs="Arial"/>
          <w:lang w:val="en-GB"/>
        </w:rPr>
        <w:t>&amp; International T</w:t>
      </w:r>
      <w:r w:rsidR="00B751C8" w:rsidRPr="6FE85835">
        <w:rPr>
          <w:rFonts w:ascii="Arial" w:eastAsia="Helvetica" w:hAnsi="Arial" w:cs="Arial"/>
          <w:lang w:val="en-GB"/>
        </w:rPr>
        <w:t>ra</w:t>
      </w:r>
      <w:r w:rsidR="003C179A" w:rsidRPr="6FE85835">
        <w:rPr>
          <w:rFonts w:ascii="Arial" w:eastAsia="Helvetica" w:hAnsi="Arial" w:cs="Arial"/>
          <w:lang w:val="en-GB"/>
        </w:rPr>
        <w:t xml:space="preserve">de </w:t>
      </w:r>
      <w:r w:rsidR="60FB2F03" w:rsidRPr="6FE85835">
        <w:rPr>
          <w:rFonts w:ascii="Arial" w:eastAsia="Helvetica" w:hAnsi="Arial" w:cs="Arial"/>
          <w:lang w:val="en-GB"/>
        </w:rPr>
        <w:t>Forum,</w:t>
      </w:r>
      <w:r w:rsidR="003843D8" w:rsidRPr="6FE85835">
        <w:rPr>
          <w:rFonts w:ascii="Arial" w:eastAsia="Helvetica" w:hAnsi="Arial" w:cs="Arial"/>
          <w:lang w:val="en-GB"/>
        </w:rPr>
        <w:t xml:space="preserve"> and</w:t>
      </w:r>
      <w:r w:rsidR="003C179A" w:rsidRPr="6FE85835">
        <w:rPr>
          <w:rFonts w:ascii="Arial" w:eastAsia="Helvetica" w:hAnsi="Arial" w:cs="Arial"/>
          <w:lang w:val="en-GB"/>
        </w:rPr>
        <w:t xml:space="preserve"> Cost of </w:t>
      </w:r>
      <w:r w:rsidR="00E665A7" w:rsidRPr="6FE85835">
        <w:rPr>
          <w:rFonts w:ascii="Arial" w:eastAsia="Helvetica" w:hAnsi="Arial" w:cs="Arial"/>
          <w:lang w:val="en-GB"/>
        </w:rPr>
        <w:t>B</w:t>
      </w:r>
      <w:r w:rsidR="003C179A" w:rsidRPr="6FE85835">
        <w:rPr>
          <w:rFonts w:ascii="Arial" w:eastAsia="Helvetica" w:hAnsi="Arial" w:cs="Arial"/>
          <w:lang w:val="en-GB"/>
        </w:rPr>
        <w:t xml:space="preserve">usiness </w:t>
      </w:r>
      <w:r w:rsidR="0007382D" w:rsidRPr="6FE85835">
        <w:rPr>
          <w:rFonts w:ascii="Arial" w:eastAsia="Helvetica" w:hAnsi="Arial" w:cs="Arial"/>
          <w:lang w:val="en-GB"/>
        </w:rPr>
        <w:t xml:space="preserve">Advisory </w:t>
      </w:r>
      <w:r w:rsidR="003C179A" w:rsidRPr="6FE85835">
        <w:rPr>
          <w:rFonts w:ascii="Arial" w:eastAsia="Helvetica" w:hAnsi="Arial" w:cs="Arial"/>
          <w:lang w:val="en-GB"/>
        </w:rPr>
        <w:t xml:space="preserve">Forum </w:t>
      </w:r>
    </w:p>
    <w:p w14:paraId="29090112" w14:textId="77777777" w:rsidR="000D64BC" w:rsidRPr="004A2DB6" w:rsidRDefault="000D64BC" w:rsidP="000038CE">
      <w:pPr>
        <w:jc w:val="both"/>
        <w:rPr>
          <w:rFonts w:ascii="Arial" w:eastAsia="Helvetica" w:hAnsi="Arial" w:cs="Arial"/>
          <w:lang w:val="en-GB"/>
        </w:rPr>
      </w:pPr>
    </w:p>
    <w:p w14:paraId="61190488" w14:textId="4FCC718B" w:rsidR="00B00EE4" w:rsidRPr="004A2DB6" w:rsidRDefault="71A1A76F" w:rsidP="003A67F5">
      <w:pPr>
        <w:jc w:val="both"/>
        <w:rPr>
          <w:rFonts w:ascii="Arial" w:eastAsia="Helvetica" w:hAnsi="Arial" w:cs="Arial"/>
          <w:lang w:val="en-GB"/>
        </w:rPr>
      </w:pPr>
      <w:r w:rsidRPr="2DFBB841">
        <w:rPr>
          <w:rFonts w:ascii="Arial" w:eastAsia="Helvetica" w:hAnsi="Arial" w:cs="Arial"/>
          <w:lang w:val="en-GB"/>
        </w:rPr>
        <w:t>During this Business Plan period of 2026, t</w:t>
      </w:r>
      <w:r w:rsidR="60EC818C" w:rsidRPr="2DFBB841">
        <w:rPr>
          <w:rFonts w:ascii="Arial" w:eastAsia="Helvetica" w:hAnsi="Arial" w:cs="Arial"/>
          <w:lang w:val="en-GB"/>
        </w:rPr>
        <w:t xml:space="preserve">o address island-wide challenges like low productivity, skills gaps, and the green </w:t>
      </w:r>
      <w:r w:rsidR="00EA15E3" w:rsidRPr="2DFBB841">
        <w:rPr>
          <w:rFonts w:ascii="Arial" w:eastAsia="Helvetica" w:hAnsi="Arial" w:cs="Arial"/>
          <w:lang w:val="en-GB"/>
        </w:rPr>
        <w:t xml:space="preserve">and </w:t>
      </w:r>
      <w:r w:rsidR="0A5ACDEA" w:rsidRPr="2DFBB841">
        <w:rPr>
          <w:rFonts w:ascii="Arial" w:eastAsia="Helvetica" w:hAnsi="Arial" w:cs="Arial"/>
          <w:lang w:val="en-GB"/>
        </w:rPr>
        <w:t>c</w:t>
      </w:r>
      <w:r w:rsidR="00EA15E3" w:rsidRPr="2DFBB841">
        <w:rPr>
          <w:rFonts w:ascii="Arial" w:eastAsia="Helvetica" w:hAnsi="Arial" w:cs="Arial"/>
          <w:lang w:val="en-GB"/>
        </w:rPr>
        <w:t xml:space="preserve">ircular </w:t>
      </w:r>
      <w:r w:rsidR="748DBCFF" w:rsidRPr="2DFBB841">
        <w:rPr>
          <w:rFonts w:ascii="Arial" w:eastAsia="Helvetica" w:hAnsi="Arial" w:cs="Arial"/>
          <w:lang w:val="en-GB"/>
        </w:rPr>
        <w:t>e</w:t>
      </w:r>
      <w:r w:rsidR="00EA15E3" w:rsidRPr="2DFBB841">
        <w:rPr>
          <w:rFonts w:ascii="Arial" w:eastAsia="Helvetica" w:hAnsi="Arial" w:cs="Arial"/>
          <w:lang w:val="en-GB"/>
        </w:rPr>
        <w:t xml:space="preserve">conomy </w:t>
      </w:r>
      <w:r w:rsidR="60EC818C" w:rsidRPr="2DFBB841">
        <w:rPr>
          <w:rFonts w:ascii="Arial" w:eastAsia="Helvetica" w:hAnsi="Arial" w:cs="Arial"/>
          <w:lang w:val="en-GB"/>
        </w:rPr>
        <w:t>transition, InterTradeIreland will</w:t>
      </w:r>
      <w:r w:rsidR="003A67F5">
        <w:rPr>
          <w:rFonts w:ascii="Arial" w:eastAsia="Helvetica" w:hAnsi="Arial" w:cs="Arial"/>
          <w:lang w:val="en-GB"/>
        </w:rPr>
        <w:t xml:space="preserve"> l</w:t>
      </w:r>
      <w:r w:rsidR="60EC818C" w:rsidRPr="7F8A396F">
        <w:rPr>
          <w:rFonts w:ascii="Arial" w:eastAsia="Helvetica" w:hAnsi="Arial" w:cs="Arial"/>
          <w:lang w:val="en-GB"/>
        </w:rPr>
        <w:t>aunch</w:t>
      </w:r>
      <w:r w:rsidR="00A02758" w:rsidRPr="7F8A396F">
        <w:rPr>
          <w:rFonts w:ascii="Arial" w:eastAsia="Helvetica" w:hAnsi="Arial" w:cs="Arial"/>
          <w:lang w:val="en-GB"/>
        </w:rPr>
        <w:t xml:space="preserve"> </w:t>
      </w:r>
      <w:r w:rsidR="60EC818C" w:rsidRPr="7F8A396F">
        <w:rPr>
          <w:rFonts w:ascii="Arial" w:eastAsia="Helvetica" w:hAnsi="Arial" w:cs="Arial"/>
          <w:lang w:val="en-GB"/>
        </w:rPr>
        <w:t>a</w:t>
      </w:r>
      <w:r w:rsidR="00A02758" w:rsidRPr="7F8A396F">
        <w:rPr>
          <w:rFonts w:ascii="Arial" w:eastAsia="Helvetica" w:hAnsi="Arial" w:cs="Arial"/>
          <w:lang w:val="en-GB"/>
        </w:rPr>
        <w:t xml:space="preserve"> </w:t>
      </w:r>
      <w:r w:rsidR="6E7F903E" w:rsidRPr="7F8A396F">
        <w:rPr>
          <w:rFonts w:ascii="Arial" w:eastAsia="Helvetica" w:hAnsi="Arial" w:cs="Arial"/>
          <w:lang w:val="en-GB"/>
        </w:rPr>
        <w:t>new Economic</w:t>
      </w:r>
      <w:r w:rsidR="60EC818C" w:rsidRPr="7F8A396F">
        <w:rPr>
          <w:rFonts w:ascii="Arial" w:eastAsia="Helvetica" w:hAnsi="Arial" w:cs="Arial"/>
          <w:lang w:val="en-GB"/>
        </w:rPr>
        <w:t xml:space="preserve"> </w:t>
      </w:r>
      <w:r w:rsidR="00B25D8C">
        <w:rPr>
          <w:rFonts w:ascii="Arial" w:eastAsia="Helvetica" w:hAnsi="Arial" w:cs="Arial"/>
          <w:lang w:val="en-GB"/>
        </w:rPr>
        <w:t>Research</w:t>
      </w:r>
      <w:r w:rsidR="60EC818C" w:rsidRPr="7F8A396F">
        <w:rPr>
          <w:rFonts w:ascii="Arial" w:eastAsia="Helvetica" w:hAnsi="Arial" w:cs="Arial"/>
          <w:lang w:val="en-GB"/>
        </w:rPr>
        <w:t xml:space="preserve"> Forum to build evidence, </w:t>
      </w:r>
      <w:r w:rsidR="00E05778" w:rsidRPr="7F8A396F">
        <w:rPr>
          <w:rFonts w:ascii="Arial" w:eastAsia="Helvetica" w:hAnsi="Arial" w:cs="Arial"/>
          <w:lang w:val="en-GB"/>
        </w:rPr>
        <w:t xml:space="preserve">undertake research, </w:t>
      </w:r>
      <w:r w:rsidR="60EC818C" w:rsidRPr="7F8A396F">
        <w:rPr>
          <w:rFonts w:ascii="Arial" w:eastAsia="Helvetica" w:hAnsi="Arial" w:cs="Arial"/>
          <w:lang w:val="en-GB"/>
        </w:rPr>
        <w:t xml:space="preserve">make actionable recommendations </w:t>
      </w:r>
      <w:r w:rsidR="00B25D8C">
        <w:rPr>
          <w:rFonts w:ascii="Arial" w:eastAsia="Helvetica" w:hAnsi="Arial" w:cs="Arial"/>
          <w:lang w:val="en-GB"/>
        </w:rPr>
        <w:t>to support</w:t>
      </w:r>
      <w:r w:rsidR="60EC818C" w:rsidRPr="7F8A396F">
        <w:rPr>
          <w:rFonts w:ascii="Arial" w:eastAsia="Helvetica" w:hAnsi="Arial" w:cs="Arial"/>
          <w:lang w:val="en-GB"/>
        </w:rPr>
        <w:t xml:space="preserve"> enterprise, skills, and innovation </w:t>
      </w:r>
      <w:r w:rsidR="00B25D8C">
        <w:rPr>
          <w:rFonts w:ascii="Arial" w:eastAsia="Helvetica" w:hAnsi="Arial" w:cs="Arial"/>
          <w:lang w:val="en-GB"/>
        </w:rPr>
        <w:t>development</w:t>
      </w:r>
      <w:r w:rsidR="60EC818C" w:rsidRPr="7F8A396F">
        <w:rPr>
          <w:rFonts w:ascii="Arial" w:eastAsia="Helvetica" w:hAnsi="Arial" w:cs="Arial"/>
          <w:lang w:val="en-GB"/>
        </w:rPr>
        <w:t>.</w:t>
      </w:r>
      <w:r w:rsidR="003A67F5">
        <w:rPr>
          <w:rFonts w:ascii="Arial" w:eastAsia="Helvetica" w:hAnsi="Arial" w:cs="Arial"/>
          <w:lang w:val="en-GB"/>
        </w:rPr>
        <w:t xml:space="preserve"> We will also d</w:t>
      </w:r>
      <w:r w:rsidR="00B00EE4" w:rsidRPr="004A2DB6">
        <w:rPr>
          <w:rFonts w:ascii="Arial" w:eastAsia="Helvetica" w:hAnsi="Arial" w:cs="Arial"/>
          <w:lang w:val="en-GB"/>
        </w:rPr>
        <w:t xml:space="preserve">evelop and </w:t>
      </w:r>
      <w:r w:rsidR="00243491" w:rsidRPr="004A2DB6">
        <w:rPr>
          <w:rFonts w:ascii="Arial" w:eastAsia="Helvetica" w:hAnsi="Arial" w:cs="Arial"/>
          <w:lang w:val="en-GB"/>
        </w:rPr>
        <w:t xml:space="preserve">grow strategic stakeholder networks across the island. </w:t>
      </w:r>
    </w:p>
    <w:p w14:paraId="0F96529A" w14:textId="77777777" w:rsidR="007863C3" w:rsidRPr="004A2DB6" w:rsidRDefault="007863C3" w:rsidP="007863C3">
      <w:pPr>
        <w:ind w:left="720"/>
        <w:jc w:val="both"/>
        <w:rPr>
          <w:rFonts w:ascii="Arial" w:eastAsia="Helvetica" w:hAnsi="Arial" w:cs="Arial"/>
          <w:lang w:val="en-GB"/>
        </w:rPr>
      </w:pPr>
    </w:p>
    <w:p w14:paraId="3399EE05" w14:textId="7C39CB20" w:rsidR="000038CE" w:rsidRPr="004A2DB6" w:rsidRDefault="00BD2A6E" w:rsidP="000038CE">
      <w:pPr>
        <w:jc w:val="both"/>
        <w:rPr>
          <w:rFonts w:ascii="Arial" w:eastAsia="Helvetica" w:hAnsi="Arial" w:cs="Arial"/>
          <w:lang w:val="en-GB"/>
        </w:rPr>
      </w:pPr>
      <w:r w:rsidRPr="00BD2A6E">
        <w:rPr>
          <w:rFonts w:ascii="Arial" w:eastAsia="Arial" w:hAnsi="Arial" w:cs="Arial"/>
          <w:kern w:val="2"/>
          <w:lang w:val="en-GB"/>
          <w14:ligatures w14:val="standardContextual"/>
        </w:rPr>
        <w:t xml:space="preserve">We also recognise the contribution of the social economy and social enterprises, which play a critical role in delivering inclusive economic growth, creating quality jobs, and addressing societal challenges. By supporting their cross-border development and </w:t>
      </w:r>
      <w:r w:rsidRPr="00BD2A6E">
        <w:rPr>
          <w:rFonts w:ascii="Arial" w:eastAsia="Arial" w:hAnsi="Arial" w:cs="Arial"/>
          <w:kern w:val="2"/>
          <w:lang w:val="en-GB"/>
          <w14:ligatures w14:val="standardContextual"/>
        </w:rPr>
        <w:lastRenderedPageBreak/>
        <w:t>integration into wider enterprise ecosystems, we will help maximise their economic and social impact</w:t>
      </w:r>
      <w:r w:rsidR="009C599B">
        <w:rPr>
          <w:rFonts w:ascii="Arial" w:eastAsia="Arial" w:hAnsi="Arial" w:cs="Arial"/>
          <w:kern w:val="2"/>
          <w:lang w:val="en-GB"/>
          <w14:ligatures w14:val="standardContextual"/>
        </w:rPr>
        <w:t xml:space="preserve">. </w:t>
      </w:r>
      <w:r w:rsidR="009C1BB1">
        <w:rPr>
          <w:rFonts w:ascii="Arial" w:eastAsia="Helvetica" w:hAnsi="Arial" w:cs="Arial"/>
          <w:lang w:val="en-GB"/>
        </w:rPr>
        <w:t>Our</w:t>
      </w:r>
      <w:r w:rsidR="60EC818C" w:rsidRPr="004A2DB6">
        <w:rPr>
          <w:rFonts w:ascii="Arial" w:eastAsia="Helvetica" w:hAnsi="Arial" w:cs="Arial"/>
          <w:lang w:val="en-GB"/>
        </w:rPr>
        <w:t xml:space="preserve"> strategic priorit</w:t>
      </w:r>
      <w:r w:rsidR="009C1BB1">
        <w:rPr>
          <w:rFonts w:ascii="Arial" w:eastAsia="Helvetica" w:hAnsi="Arial" w:cs="Arial"/>
          <w:lang w:val="en-GB"/>
        </w:rPr>
        <w:t>ies</w:t>
      </w:r>
      <w:r w:rsidR="60EC818C" w:rsidRPr="004A2DB6">
        <w:rPr>
          <w:rFonts w:ascii="Arial" w:eastAsia="Helvetica" w:hAnsi="Arial" w:cs="Arial"/>
          <w:lang w:val="en-GB"/>
        </w:rPr>
        <w:t xml:space="preserve"> support commitments in both </w:t>
      </w:r>
      <w:bookmarkStart w:id="43" w:name="_Int_D3XQZySo"/>
      <w:r w:rsidR="60EC818C" w:rsidRPr="004A2DB6">
        <w:rPr>
          <w:rFonts w:ascii="Arial" w:eastAsia="Helvetica" w:hAnsi="Arial" w:cs="Arial"/>
          <w:lang w:val="en-GB"/>
        </w:rPr>
        <w:t>jurisdictions</w:t>
      </w:r>
      <w:bookmarkEnd w:id="43"/>
      <w:r w:rsidR="60EC818C" w:rsidRPr="004A2DB6">
        <w:rPr>
          <w:rFonts w:ascii="Arial" w:eastAsia="Helvetica" w:hAnsi="Arial" w:cs="Arial"/>
          <w:lang w:val="en-GB"/>
        </w:rPr>
        <w:t xml:space="preserve"> to </w:t>
      </w:r>
      <w:r w:rsidR="005E18A7" w:rsidRPr="004A2DB6">
        <w:rPr>
          <w:rFonts w:ascii="Arial" w:eastAsia="Helvetica" w:hAnsi="Arial" w:cs="Arial"/>
          <w:lang w:val="en-GB"/>
        </w:rPr>
        <w:t xml:space="preserve">increase exports, </w:t>
      </w:r>
      <w:r w:rsidR="60EC818C" w:rsidRPr="004A2DB6">
        <w:rPr>
          <w:rFonts w:ascii="Arial" w:eastAsia="Helvetica" w:hAnsi="Arial" w:cs="Arial"/>
          <w:lang w:val="en-GB"/>
        </w:rPr>
        <w:t xml:space="preserve">enhance </w:t>
      </w:r>
      <w:r w:rsidR="002A44D0">
        <w:rPr>
          <w:rFonts w:ascii="Arial" w:eastAsia="Helvetica" w:hAnsi="Arial" w:cs="Arial"/>
          <w:lang w:val="en-GB"/>
        </w:rPr>
        <w:t>competitiveness</w:t>
      </w:r>
      <w:r w:rsidR="60EC818C" w:rsidRPr="004A2DB6">
        <w:rPr>
          <w:rFonts w:ascii="Arial" w:eastAsia="Helvetica" w:hAnsi="Arial" w:cs="Arial"/>
          <w:lang w:val="en-GB"/>
        </w:rPr>
        <w:t>, drive sustainability transitions, maximise R&amp;D and innovation investment</w:t>
      </w:r>
      <w:r w:rsidR="00C75899">
        <w:rPr>
          <w:rFonts w:ascii="Arial" w:eastAsia="Helvetica" w:hAnsi="Arial" w:cs="Arial"/>
          <w:lang w:val="en-GB"/>
        </w:rPr>
        <w:t xml:space="preserve"> and address regional balance.</w:t>
      </w:r>
    </w:p>
    <w:p w14:paraId="5D2ECE41" w14:textId="09A165B0" w:rsidR="6DC8A210" w:rsidRPr="004A2DB6" w:rsidRDefault="6DC8A210" w:rsidP="6DC8A210">
      <w:pPr>
        <w:jc w:val="both"/>
        <w:rPr>
          <w:rFonts w:ascii="Arial" w:eastAsia="Helvetica" w:hAnsi="Arial" w:cs="Arial"/>
          <w:b/>
          <w:bCs/>
        </w:rPr>
      </w:pPr>
    </w:p>
    <w:p w14:paraId="637C4B80" w14:textId="18A789A9" w:rsidR="6DC8A210" w:rsidRPr="004A2DB6" w:rsidRDefault="6DC8A210" w:rsidP="6DC8A210">
      <w:pPr>
        <w:jc w:val="both"/>
        <w:rPr>
          <w:rFonts w:ascii="Arial" w:eastAsia="Helvetica" w:hAnsi="Arial" w:cs="Arial"/>
          <w:b/>
          <w:bCs/>
        </w:rPr>
      </w:pPr>
    </w:p>
    <w:p w14:paraId="36EA44C6" w14:textId="02419D6F" w:rsidR="2A31DF7C" w:rsidRPr="004A2DB6" w:rsidRDefault="4CEBB472" w:rsidP="054923F3">
      <w:pPr>
        <w:jc w:val="both"/>
        <w:rPr>
          <w:rFonts w:ascii="Arial" w:eastAsia="Helvetica" w:hAnsi="Arial" w:cs="Arial"/>
          <w:b/>
          <w:bCs/>
        </w:rPr>
      </w:pPr>
      <w:r w:rsidRPr="004A2DB6">
        <w:rPr>
          <w:rFonts w:ascii="Arial" w:eastAsia="Helvetica" w:hAnsi="Arial" w:cs="Arial"/>
          <w:b/>
          <w:bCs/>
        </w:rPr>
        <w:t xml:space="preserve">Boosting Competitiveness and Productivity </w:t>
      </w:r>
    </w:p>
    <w:p w14:paraId="182575E5" w14:textId="77777777" w:rsidR="6DC8A210" w:rsidRPr="004A2DB6" w:rsidRDefault="6DC8A210" w:rsidP="6DC8A210">
      <w:pPr>
        <w:jc w:val="both"/>
        <w:rPr>
          <w:rFonts w:ascii="Arial" w:eastAsia="Helvetica" w:hAnsi="Arial" w:cs="Arial"/>
          <w:sz w:val="21"/>
          <w:szCs w:val="21"/>
          <w:lang w:val="en-US"/>
        </w:rPr>
      </w:pPr>
    </w:p>
    <w:p w14:paraId="2181E012" w14:textId="571BFD69" w:rsidR="00865943" w:rsidRPr="004A2DB6" w:rsidRDefault="2B71F9FA" w:rsidP="00865943">
      <w:pPr>
        <w:jc w:val="both"/>
        <w:rPr>
          <w:rFonts w:ascii="Arial" w:eastAsia="Helvetica" w:hAnsi="Arial" w:cs="Arial"/>
          <w:lang w:val="en-GB"/>
        </w:rPr>
      </w:pPr>
      <w:r w:rsidRPr="709E5699">
        <w:rPr>
          <w:rFonts w:ascii="Arial" w:eastAsia="Helvetica" w:hAnsi="Arial" w:cs="Arial"/>
          <w:lang w:val="en-GB"/>
        </w:rPr>
        <w:t>InterTradeIreland aims to strengthen SME performance by enhancing innovation, digital adoption, sustainability, and cross-border collaboration. We will connect businesses, researchers, and policymakers to build an integrated innovation ecosystem</w:t>
      </w:r>
      <w:r w:rsidR="00524CA8" w:rsidRPr="709E5699">
        <w:rPr>
          <w:rFonts w:ascii="Arial" w:eastAsia="Helvetica" w:hAnsi="Arial" w:cs="Arial"/>
          <w:lang w:val="en-GB"/>
        </w:rPr>
        <w:t xml:space="preserve"> </w:t>
      </w:r>
      <w:r w:rsidR="00506C58" w:rsidRPr="709E5699">
        <w:rPr>
          <w:rFonts w:ascii="Arial" w:eastAsia="Helvetica" w:hAnsi="Arial" w:cs="Arial"/>
          <w:lang w:val="en-GB"/>
        </w:rPr>
        <w:t xml:space="preserve">across the island of Ireland </w:t>
      </w:r>
      <w:r w:rsidR="00524CA8" w:rsidRPr="709E5699">
        <w:rPr>
          <w:rFonts w:ascii="Arial" w:eastAsia="Helvetica" w:hAnsi="Arial" w:cs="Arial"/>
          <w:lang w:val="en-GB"/>
        </w:rPr>
        <w:t xml:space="preserve">that unlocks </w:t>
      </w:r>
      <w:r w:rsidR="00195EAC" w:rsidRPr="709E5699">
        <w:rPr>
          <w:rFonts w:ascii="Arial" w:eastAsia="Helvetica" w:hAnsi="Arial" w:cs="Arial"/>
          <w:lang w:val="en-GB"/>
        </w:rPr>
        <w:t>knowledge, technology and commercial opportunity</w:t>
      </w:r>
      <w:r w:rsidRPr="709E5699">
        <w:rPr>
          <w:rFonts w:ascii="Arial" w:eastAsia="Helvetica" w:hAnsi="Arial" w:cs="Arial"/>
          <w:lang w:val="en-GB"/>
        </w:rPr>
        <w:t xml:space="preserve"> </w:t>
      </w:r>
      <w:r w:rsidR="00E96429" w:rsidRPr="709E5699">
        <w:rPr>
          <w:rFonts w:ascii="Arial" w:eastAsia="Helvetica" w:hAnsi="Arial" w:cs="Arial"/>
          <w:lang w:val="en-GB"/>
        </w:rPr>
        <w:t>and build</w:t>
      </w:r>
      <w:r w:rsidR="00195EAC" w:rsidRPr="709E5699">
        <w:rPr>
          <w:rFonts w:ascii="Arial" w:eastAsia="Helvetica" w:hAnsi="Arial" w:cs="Arial"/>
          <w:lang w:val="en-GB"/>
        </w:rPr>
        <w:t>s</w:t>
      </w:r>
      <w:r w:rsidR="00E96429" w:rsidRPr="709E5699">
        <w:rPr>
          <w:rFonts w:ascii="Arial" w:eastAsia="Helvetica" w:hAnsi="Arial" w:cs="Arial"/>
          <w:lang w:val="en-GB"/>
        </w:rPr>
        <w:t xml:space="preserve"> capability</w:t>
      </w:r>
      <w:r w:rsidRPr="709E5699">
        <w:rPr>
          <w:rFonts w:ascii="Arial" w:eastAsia="Helvetica" w:hAnsi="Arial" w:cs="Arial"/>
          <w:lang w:val="en-GB"/>
        </w:rPr>
        <w:t xml:space="preserve"> in high-growth sectors</w:t>
      </w:r>
      <w:r w:rsidR="00280B35" w:rsidRPr="709E5699">
        <w:rPr>
          <w:rFonts w:ascii="Arial" w:eastAsia="Helvetica" w:hAnsi="Arial" w:cs="Arial"/>
          <w:lang w:val="en-GB"/>
        </w:rPr>
        <w:t xml:space="preserve"> such as</w:t>
      </w:r>
      <w:r w:rsidRPr="709E5699">
        <w:rPr>
          <w:rFonts w:ascii="Arial" w:eastAsia="Helvetica" w:hAnsi="Arial" w:cs="Arial"/>
          <w:lang w:val="en-GB"/>
        </w:rPr>
        <w:t xml:space="preserve"> advanced manufacturing, agri-food, fintech, green tech, life sciences, and ICT.</w:t>
      </w:r>
    </w:p>
    <w:p w14:paraId="219BB630" w14:textId="77777777" w:rsidR="00865943" w:rsidRPr="004A2DB6" w:rsidRDefault="00865943" w:rsidP="00865943">
      <w:pPr>
        <w:jc w:val="both"/>
        <w:rPr>
          <w:rFonts w:ascii="Arial" w:eastAsia="Helvetica" w:hAnsi="Arial" w:cs="Arial"/>
          <w:lang w:val="en-GB"/>
        </w:rPr>
      </w:pPr>
    </w:p>
    <w:p w14:paraId="0E7DDD9F" w14:textId="5C90F5FF" w:rsidR="00865943" w:rsidRPr="004A2DB6" w:rsidRDefault="716E2E9F" w:rsidP="00865943">
      <w:pPr>
        <w:jc w:val="both"/>
        <w:rPr>
          <w:rFonts w:ascii="Arial" w:eastAsia="Helvetica" w:hAnsi="Arial" w:cs="Arial"/>
          <w:lang w:val="en-GB"/>
        </w:rPr>
      </w:pPr>
      <w:r w:rsidRPr="2DFBB841">
        <w:rPr>
          <w:rFonts w:ascii="Arial" w:eastAsia="Helvetica" w:hAnsi="Arial" w:cs="Arial"/>
          <w:lang w:val="en-GB"/>
        </w:rPr>
        <w:t>In this Business Plan period, s</w:t>
      </w:r>
      <w:r w:rsidR="2B71F9FA" w:rsidRPr="2DFBB841">
        <w:rPr>
          <w:rFonts w:ascii="Arial" w:eastAsia="Helvetica" w:hAnsi="Arial" w:cs="Arial"/>
          <w:lang w:val="en-GB"/>
        </w:rPr>
        <w:t xml:space="preserve">ustainability is embedded as a core business capability, with a </w:t>
      </w:r>
      <w:r w:rsidR="53533416" w:rsidRPr="2DFBB841">
        <w:rPr>
          <w:rFonts w:ascii="Arial" w:eastAsia="Helvetica" w:hAnsi="Arial" w:cs="Arial"/>
          <w:lang w:val="en-GB"/>
        </w:rPr>
        <w:t>KPI introduced of 40</w:t>
      </w:r>
      <w:r w:rsidR="2B71F9FA" w:rsidRPr="2DFBB841">
        <w:rPr>
          <w:rFonts w:ascii="Arial" w:eastAsia="Helvetica" w:hAnsi="Arial" w:cs="Arial"/>
          <w:lang w:val="en-GB"/>
        </w:rPr>
        <w:t xml:space="preserve">% of supports to deliver measurable green outcomes; helping SMEs cut energy costs, </w:t>
      </w:r>
      <w:r w:rsidR="00FC4E03" w:rsidRPr="2DFBB841">
        <w:rPr>
          <w:rFonts w:ascii="Arial" w:eastAsia="Helvetica" w:hAnsi="Arial" w:cs="Arial"/>
          <w:lang w:val="en-GB"/>
        </w:rPr>
        <w:t xml:space="preserve">adopt </w:t>
      </w:r>
      <w:r w:rsidR="45B400FD" w:rsidRPr="2DFBB841">
        <w:rPr>
          <w:rFonts w:ascii="Arial" w:eastAsia="Helvetica" w:hAnsi="Arial" w:cs="Arial"/>
          <w:lang w:val="en-GB"/>
        </w:rPr>
        <w:t>c</w:t>
      </w:r>
      <w:r w:rsidR="00FC4E03" w:rsidRPr="2DFBB841">
        <w:rPr>
          <w:rFonts w:ascii="Arial" w:eastAsia="Helvetica" w:hAnsi="Arial" w:cs="Arial"/>
          <w:lang w:val="en-GB"/>
        </w:rPr>
        <w:t xml:space="preserve">ircular </w:t>
      </w:r>
      <w:r w:rsidR="43C5AEC6" w:rsidRPr="2DFBB841">
        <w:rPr>
          <w:rFonts w:ascii="Arial" w:eastAsia="Helvetica" w:hAnsi="Arial" w:cs="Arial"/>
          <w:lang w:val="en-GB"/>
        </w:rPr>
        <w:t>e</w:t>
      </w:r>
      <w:r w:rsidR="00FC4E03" w:rsidRPr="2DFBB841">
        <w:rPr>
          <w:rFonts w:ascii="Arial" w:eastAsia="Helvetica" w:hAnsi="Arial" w:cs="Arial"/>
          <w:lang w:val="en-GB"/>
        </w:rPr>
        <w:t xml:space="preserve">conomy practices, </w:t>
      </w:r>
      <w:r w:rsidR="2B71F9FA" w:rsidRPr="2DFBB841">
        <w:rPr>
          <w:rFonts w:ascii="Arial" w:eastAsia="Helvetica" w:hAnsi="Arial" w:cs="Arial"/>
          <w:lang w:val="en-GB"/>
        </w:rPr>
        <w:t>improve resource efficiency, participate in low-carbon supply chains</w:t>
      </w:r>
      <w:r w:rsidR="449A9DD7" w:rsidRPr="2DFBB841">
        <w:rPr>
          <w:rFonts w:ascii="Arial" w:eastAsia="Helvetica" w:hAnsi="Arial" w:cs="Arial"/>
          <w:lang w:val="en-GB"/>
        </w:rPr>
        <w:t xml:space="preserve"> and to develop new greener products and services</w:t>
      </w:r>
      <w:r w:rsidR="2B71F9FA" w:rsidRPr="2DFBB841">
        <w:rPr>
          <w:rFonts w:ascii="Arial" w:eastAsia="Helvetica" w:hAnsi="Arial" w:cs="Arial"/>
          <w:lang w:val="en-GB"/>
        </w:rPr>
        <w:t>.</w:t>
      </w:r>
    </w:p>
    <w:p w14:paraId="53D5BAEB" w14:textId="77777777" w:rsidR="00865943" w:rsidRPr="004A2DB6" w:rsidRDefault="00865943" w:rsidP="00865943">
      <w:pPr>
        <w:jc w:val="both"/>
        <w:rPr>
          <w:rFonts w:ascii="Arial" w:eastAsia="Helvetica" w:hAnsi="Arial" w:cs="Arial"/>
          <w:lang w:val="en-GB"/>
        </w:rPr>
      </w:pPr>
    </w:p>
    <w:p w14:paraId="0DABD064" w14:textId="3608089F" w:rsidR="00865943" w:rsidRPr="004A2DB6" w:rsidRDefault="7838AC9B" w:rsidP="00865943">
      <w:pPr>
        <w:jc w:val="both"/>
        <w:rPr>
          <w:rFonts w:ascii="Arial" w:eastAsia="Helvetica" w:hAnsi="Arial" w:cs="Arial"/>
          <w:lang w:val="en-GB"/>
        </w:rPr>
      </w:pPr>
      <w:r w:rsidRPr="6FE85835">
        <w:rPr>
          <w:rFonts w:ascii="Arial" w:eastAsia="Helvetica" w:hAnsi="Arial" w:cs="Arial"/>
          <w:lang w:val="en-GB"/>
        </w:rPr>
        <w:t xml:space="preserve">Through our Innovation Pathway, the organisation will guide enterprises from early-stage exploration to implementation, supporting adoption of technologies (including AI), </w:t>
      </w:r>
      <w:r w:rsidR="12CCA51D" w:rsidRPr="6FE85835">
        <w:rPr>
          <w:rFonts w:ascii="Arial" w:eastAsia="Helvetica" w:hAnsi="Arial" w:cs="Arial"/>
          <w:lang w:val="en-GB"/>
        </w:rPr>
        <w:t>product,</w:t>
      </w:r>
      <w:r w:rsidRPr="6FE85835">
        <w:rPr>
          <w:rFonts w:ascii="Arial" w:eastAsia="Helvetica" w:hAnsi="Arial" w:cs="Arial"/>
          <w:lang w:val="en-GB"/>
        </w:rPr>
        <w:t xml:space="preserve"> and service improvements, and embedding innovation in business models.</w:t>
      </w:r>
    </w:p>
    <w:p w14:paraId="538A84C9" w14:textId="77777777" w:rsidR="00865943" w:rsidRPr="004A2DB6" w:rsidRDefault="00865943" w:rsidP="00865943">
      <w:pPr>
        <w:jc w:val="both"/>
        <w:rPr>
          <w:rFonts w:ascii="Arial" w:eastAsia="Helvetica" w:hAnsi="Arial" w:cs="Arial"/>
          <w:lang w:val="en-GB"/>
        </w:rPr>
      </w:pPr>
    </w:p>
    <w:p w14:paraId="3AF48C17" w14:textId="5DA6753C" w:rsidR="00961F60" w:rsidRPr="004A2DB6" w:rsidRDefault="2B71F9FA" w:rsidP="6DC8A210">
      <w:pPr>
        <w:jc w:val="both"/>
        <w:rPr>
          <w:rFonts w:ascii="Arial" w:eastAsia="Helvetica" w:hAnsi="Arial" w:cs="Arial"/>
          <w:lang w:val="en-GB"/>
        </w:rPr>
      </w:pPr>
      <w:r w:rsidRPr="7F8A396F">
        <w:rPr>
          <w:rFonts w:ascii="Arial" w:eastAsia="Helvetica" w:hAnsi="Arial" w:cs="Arial"/>
          <w:lang w:val="en-GB"/>
        </w:rPr>
        <w:t xml:space="preserve">We will also </w:t>
      </w:r>
      <w:r w:rsidR="2948F88E" w:rsidRPr="7F8A396F">
        <w:rPr>
          <w:rFonts w:ascii="Arial" w:eastAsia="Helvetica" w:hAnsi="Arial" w:cs="Arial"/>
          <w:lang w:val="en-GB"/>
        </w:rPr>
        <w:t>lead clustering</w:t>
      </w:r>
      <w:r w:rsidRPr="7F8A396F">
        <w:rPr>
          <w:rFonts w:ascii="Arial" w:eastAsia="Helvetica" w:hAnsi="Arial" w:cs="Arial"/>
          <w:lang w:val="en-GB"/>
        </w:rPr>
        <w:t xml:space="preserve"> and networking</w:t>
      </w:r>
      <w:r w:rsidR="43DE32E6" w:rsidRPr="7F8A396F">
        <w:rPr>
          <w:rFonts w:ascii="Arial" w:eastAsia="Helvetica" w:hAnsi="Arial" w:cs="Arial"/>
          <w:lang w:val="en-GB"/>
        </w:rPr>
        <w:t xml:space="preserve"> </w:t>
      </w:r>
      <w:r w:rsidR="000C1ABA" w:rsidRPr="7F8A396F">
        <w:rPr>
          <w:rFonts w:ascii="Arial" w:eastAsia="Helvetica" w:hAnsi="Arial" w:cs="Arial"/>
          <w:lang w:val="en-GB"/>
        </w:rPr>
        <w:t xml:space="preserve">across the island </w:t>
      </w:r>
      <w:r w:rsidRPr="7F8A396F">
        <w:rPr>
          <w:rFonts w:ascii="Arial" w:eastAsia="Helvetica" w:hAnsi="Arial" w:cs="Arial"/>
          <w:lang w:val="en-GB"/>
        </w:rPr>
        <w:t xml:space="preserve">in sectors including </w:t>
      </w:r>
      <w:r w:rsidR="4201EB2E" w:rsidRPr="7F8A396F">
        <w:rPr>
          <w:rFonts w:ascii="Arial" w:eastAsia="Helvetica" w:hAnsi="Arial" w:cs="Arial"/>
          <w:lang w:val="en-GB"/>
        </w:rPr>
        <w:t>precision oncology, digital health,</w:t>
      </w:r>
      <w:r w:rsidRPr="7F8A396F">
        <w:rPr>
          <w:rFonts w:ascii="Arial" w:eastAsia="Helvetica" w:hAnsi="Arial" w:cs="Arial"/>
          <w:lang w:val="en-GB"/>
        </w:rPr>
        <w:t xml:space="preserve"> cybersecurity, </w:t>
      </w:r>
      <w:r w:rsidR="4EC86A54" w:rsidRPr="7F8A396F">
        <w:rPr>
          <w:rFonts w:ascii="Arial" w:eastAsia="Helvetica" w:hAnsi="Arial" w:cs="Arial"/>
          <w:lang w:val="en-GB"/>
        </w:rPr>
        <w:t xml:space="preserve">advanced </w:t>
      </w:r>
      <w:r w:rsidR="00472F16" w:rsidRPr="7F8A396F">
        <w:rPr>
          <w:rFonts w:ascii="Arial" w:eastAsia="Helvetica" w:hAnsi="Arial" w:cs="Arial"/>
          <w:lang w:val="en-GB"/>
        </w:rPr>
        <w:t>manufacturing</w:t>
      </w:r>
      <w:r w:rsidR="4EC86A54" w:rsidRPr="7F8A396F">
        <w:rPr>
          <w:rFonts w:ascii="Arial" w:eastAsia="Helvetica" w:hAnsi="Arial" w:cs="Arial"/>
          <w:lang w:val="en-GB"/>
        </w:rPr>
        <w:t xml:space="preserve"> </w:t>
      </w:r>
      <w:r w:rsidRPr="7F8A396F">
        <w:rPr>
          <w:rFonts w:ascii="Arial" w:eastAsia="Helvetica" w:hAnsi="Arial" w:cs="Arial"/>
          <w:lang w:val="en-GB"/>
        </w:rPr>
        <w:t xml:space="preserve">and fintech, fostering structured cross-border collaboration, integrating SMEs into supply chains, and attracting high-quality investment. These initiatives align with government strategies in both </w:t>
      </w:r>
      <w:bookmarkStart w:id="44" w:name="_Int_IrKWivPq"/>
      <w:r w:rsidRPr="7F8A396F">
        <w:rPr>
          <w:rFonts w:ascii="Arial" w:eastAsia="Helvetica" w:hAnsi="Arial" w:cs="Arial"/>
          <w:lang w:val="en-GB"/>
        </w:rPr>
        <w:t>jurisdictions</w:t>
      </w:r>
      <w:bookmarkEnd w:id="44"/>
      <w:r w:rsidRPr="7F8A396F">
        <w:rPr>
          <w:rFonts w:ascii="Arial" w:eastAsia="Helvetica" w:hAnsi="Arial" w:cs="Arial"/>
          <w:lang w:val="en-GB"/>
        </w:rPr>
        <w:t>, advancing regional development, sustainability, and long-term competitiveness.</w:t>
      </w:r>
    </w:p>
    <w:p w14:paraId="369B4243" w14:textId="77777777" w:rsidR="004E73CC" w:rsidRPr="004A2DB6" w:rsidRDefault="004E73CC" w:rsidP="6DC8A210">
      <w:pPr>
        <w:jc w:val="both"/>
        <w:rPr>
          <w:rFonts w:ascii="Arial" w:eastAsia="Helvetica" w:hAnsi="Arial" w:cs="Arial"/>
          <w:lang w:val="en-GB"/>
        </w:rPr>
      </w:pPr>
    </w:p>
    <w:p w14:paraId="69611882" w14:textId="3A5D54B4" w:rsidR="004E73CC" w:rsidRPr="004A2DB6" w:rsidRDefault="04C1E079" w:rsidP="6DC8A210">
      <w:pPr>
        <w:jc w:val="both"/>
        <w:rPr>
          <w:rFonts w:ascii="Arial" w:eastAsia="Helvetica" w:hAnsi="Arial" w:cs="Arial"/>
        </w:rPr>
      </w:pPr>
      <w:r w:rsidRPr="7F8A396F">
        <w:rPr>
          <w:rFonts w:ascii="Arial" w:eastAsia="Helvetica" w:hAnsi="Arial" w:cs="Arial"/>
        </w:rPr>
        <w:t xml:space="preserve">We will support international and cross-border research collaboration through our role as secretariat for the US-Ireland R&amp;D </w:t>
      </w:r>
      <w:r w:rsidR="14A14EE1" w:rsidRPr="7F8A396F">
        <w:rPr>
          <w:rFonts w:ascii="Arial" w:eastAsia="Helvetica" w:hAnsi="Arial" w:cs="Arial"/>
        </w:rPr>
        <w:t xml:space="preserve">Partnership, </w:t>
      </w:r>
      <w:r w:rsidRPr="7F8A396F">
        <w:rPr>
          <w:rFonts w:ascii="Arial" w:eastAsia="Helvetica" w:hAnsi="Arial" w:cs="Arial"/>
        </w:rPr>
        <w:t>linking researchers in Ireland, Northern Ireland, and the US in key sectors such as health, energy, and sustainability</w:t>
      </w:r>
      <w:r w:rsidR="14A14EE1" w:rsidRPr="7F8A396F">
        <w:rPr>
          <w:rFonts w:ascii="Arial" w:eastAsia="Helvetica" w:hAnsi="Arial" w:cs="Arial"/>
        </w:rPr>
        <w:t xml:space="preserve"> a</w:t>
      </w:r>
      <w:r w:rsidRPr="7F8A396F">
        <w:rPr>
          <w:rFonts w:ascii="Arial" w:eastAsia="Helvetica" w:hAnsi="Arial" w:cs="Arial"/>
        </w:rPr>
        <w:t xml:space="preserve">nd by facilitating North-South cooperation under Horizon Europe. Working with contact point networks in both </w:t>
      </w:r>
      <w:bookmarkStart w:id="45" w:name="_Int_XmCNaQWw"/>
      <w:r w:rsidRPr="7F8A396F">
        <w:rPr>
          <w:rFonts w:ascii="Arial" w:eastAsia="Helvetica" w:hAnsi="Arial" w:cs="Arial"/>
        </w:rPr>
        <w:t>jurisdictions</w:t>
      </w:r>
      <w:bookmarkEnd w:id="45"/>
      <w:r w:rsidRPr="7F8A396F">
        <w:rPr>
          <w:rFonts w:ascii="Arial" w:eastAsia="Helvetica" w:hAnsi="Arial" w:cs="Arial"/>
        </w:rPr>
        <w:t xml:space="preserve">, </w:t>
      </w:r>
      <w:r w:rsidR="14A14EE1" w:rsidRPr="7F8A396F">
        <w:rPr>
          <w:rFonts w:ascii="Arial" w:eastAsia="Helvetica" w:hAnsi="Arial" w:cs="Arial"/>
        </w:rPr>
        <w:t xml:space="preserve">we will continue to </w:t>
      </w:r>
      <w:r w:rsidRPr="7F8A396F">
        <w:rPr>
          <w:rFonts w:ascii="Arial" w:eastAsia="Helvetica" w:hAnsi="Arial" w:cs="Arial"/>
        </w:rPr>
        <w:t>organise steering committee meetings, workshops, and collaboration platforms, which have become increasingly important since the UK’s</w:t>
      </w:r>
      <w:r w:rsidR="14A14EE1" w:rsidRPr="7F8A396F">
        <w:rPr>
          <w:rFonts w:ascii="Arial" w:eastAsia="Helvetica" w:hAnsi="Arial" w:cs="Arial"/>
        </w:rPr>
        <w:t xml:space="preserve"> re-a</w:t>
      </w:r>
      <w:r w:rsidRPr="7F8A396F">
        <w:rPr>
          <w:rFonts w:ascii="Arial" w:eastAsia="Helvetica" w:hAnsi="Arial" w:cs="Arial"/>
        </w:rPr>
        <w:t>ssociation with Horizon Europe in 2024</w:t>
      </w:r>
    </w:p>
    <w:p w14:paraId="31AA4553" w14:textId="67CEB4BE" w:rsidR="6FE85835" w:rsidRDefault="6FE85835" w:rsidP="6FE85835">
      <w:pPr>
        <w:spacing w:line="259" w:lineRule="auto"/>
        <w:jc w:val="both"/>
        <w:rPr>
          <w:rFonts w:ascii="Arial" w:eastAsia="Helvetica" w:hAnsi="Arial" w:cs="Arial"/>
          <w:b/>
          <w:bCs/>
          <w:lang w:val="en-US"/>
        </w:rPr>
      </w:pPr>
    </w:p>
    <w:p w14:paraId="24B9EE3B" w14:textId="72A443E3" w:rsidR="6FE85835" w:rsidRDefault="6FE85835" w:rsidP="6FE85835">
      <w:pPr>
        <w:spacing w:line="259" w:lineRule="auto"/>
        <w:jc w:val="both"/>
        <w:rPr>
          <w:rFonts w:ascii="Arial" w:eastAsia="Helvetica" w:hAnsi="Arial" w:cs="Arial"/>
          <w:b/>
          <w:bCs/>
          <w:lang w:val="en-US"/>
        </w:rPr>
      </w:pPr>
    </w:p>
    <w:p w14:paraId="64853B25" w14:textId="77777777" w:rsidR="00E0578B" w:rsidRDefault="00E0578B">
      <w:pPr>
        <w:rPr>
          <w:rFonts w:ascii="Arial" w:eastAsia="Helvetica" w:hAnsi="Arial" w:cs="Arial"/>
          <w:b/>
          <w:bCs/>
          <w:lang w:val="en-US"/>
        </w:rPr>
      </w:pPr>
      <w:r w:rsidRPr="709E5699">
        <w:rPr>
          <w:rFonts w:ascii="Arial" w:eastAsia="Helvetica" w:hAnsi="Arial" w:cs="Arial"/>
          <w:b/>
          <w:bCs/>
          <w:lang w:val="en-US"/>
        </w:rPr>
        <w:br w:type="page"/>
      </w:r>
    </w:p>
    <w:p w14:paraId="6B15316E" w14:textId="10B244D1" w:rsidR="00974EB8" w:rsidRPr="004A2DB6" w:rsidRDefault="70A26863" w:rsidP="6DC8A210">
      <w:pPr>
        <w:spacing w:line="259" w:lineRule="auto"/>
        <w:jc w:val="both"/>
        <w:rPr>
          <w:rFonts w:ascii="Arial" w:eastAsia="Helvetica" w:hAnsi="Arial" w:cs="Arial"/>
          <w:lang w:val="en-US"/>
        </w:rPr>
      </w:pPr>
      <w:r w:rsidRPr="709E5699">
        <w:rPr>
          <w:rFonts w:ascii="Arial" w:eastAsia="Helvetica" w:hAnsi="Arial" w:cs="Arial"/>
          <w:b/>
          <w:bCs/>
          <w:lang w:val="en-US"/>
        </w:rPr>
        <w:lastRenderedPageBreak/>
        <w:t xml:space="preserve">Driving </w:t>
      </w:r>
      <w:r w:rsidR="00E0578B" w:rsidRPr="709E5699">
        <w:rPr>
          <w:rFonts w:ascii="Arial" w:eastAsia="Helvetica" w:hAnsi="Arial" w:cs="Arial"/>
          <w:b/>
          <w:bCs/>
          <w:lang w:val="en-US"/>
        </w:rPr>
        <w:t>Cross-Border</w:t>
      </w:r>
      <w:r w:rsidRPr="709E5699">
        <w:rPr>
          <w:rFonts w:ascii="Arial" w:eastAsia="Helvetica" w:hAnsi="Arial" w:cs="Arial"/>
          <w:b/>
          <w:bCs/>
          <w:lang w:val="en-US"/>
        </w:rPr>
        <w:t xml:space="preserve"> Trade</w:t>
      </w:r>
      <w:r w:rsidRPr="709E5699">
        <w:rPr>
          <w:rFonts w:ascii="Arial" w:eastAsia="Helvetica" w:hAnsi="Arial" w:cs="Arial"/>
          <w:lang w:val="en-US"/>
        </w:rPr>
        <w:t xml:space="preserve"> </w:t>
      </w:r>
    </w:p>
    <w:p w14:paraId="2A186C93" w14:textId="77777777" w:rsidR="006C12DF" w:rsidRDefault="006C12DF" w:rsidP="00BB40DC">
      <w:pPr>
        <w:spacing w:line="259" w:lineRule="auto"/>
        <w:jc w:val="both"/>
        <w:rPr>
          <w:rFonts w:ascii="Arial" w:eastAsia="Helvetica" w:hAnsi="Arial" w:cs="Arial"/>
          <w:lang w:val="en-US"/>
        </w:rPr>
      </w:pPr>
    </w:p>
    <w:p w14:paraId="3508B24F" w14:textId="202684CF" w:rsidR="00DD2EA7" w:rsidRDefault="00DD2EA7" w:rsidP="00BB40DC">
      <w:pPr>
        <w:spacing w:line="259" w:lineRule="auto"/>
        <w:jc w:val="both"/>
        <w:rPr>
          <w:rFonts w:ascii="Arial" w:eastAsia="Helvetica" w:hAnsi="Arial" w:cs="Arial"/>
          <w:lang w:val="en-US"/>
        </w:rPr>
      </w:pPr>
      <w:r w:rsidRPr="00DD2EA7">
        <w:rPr>
          <w:rFonts w:ascii="Arial" w:eastAsia="Arial" w:hAnsi="Arial" w:cs="Arial"/>
          <w:kern w:val="2"/>
          <w:lang w:val="en-GB"/>
          <w14:ligatures w14:val="standardContextual"/>
        </w:rPr>
        <w:t xml:space="preserve">For many SMEs, the cross-border market provides the safest and most accessible first step towards </w:t>
      </w:r>
      <w:r w:rsidR="00C21E4C">
        <w:rPr>
          <w:rFonts w:ascii="Arial" w:eastAsia="Arial" w:hAnsi="Arial" w:cs="Arial"/>
          <w:kern w:val="2"/>
          <w:lang w:val="en-GB"/>
          <w14:ligatures w14:val="standardContextual"/>
        </w:rPr>
        <w:t xml:space="preserve">wider </w:t>
      </w:r>
      <w:r w:rsidR="00170457">
        <w:rPr>
          <w:rFonts w:ascii="Arial" w:eastAsia="Arial" w:hAnsi="Arial" w:cs="Arial"/>
          <w:kern w:val="2"/>
          <w:lang w:val="en-GB"/>
          <w14:ligatures w14:val="standardContextual"/>
        </w:rPr>
        <w:t xml:space="preserve">market </w:t>
      </w:r>
      <w:r w:rsidRPr="00DD2EA7">
        <w:rPr>
          <w:rFonts w:ascii="Arial" w:eastAsia="Arial" w:hAnsi="Arial" w:cs="Arial"/>
          <w:kern w:val="2"/>
          <w:lang w:val="en-GB"/>
          <w14:ligatures w14:val="standardContextual"/>
        </w:rPr>
        <w:t>diversification and export-led growth.</w:t>
      </w:r>
    </w:p>
    <w:p w14:paraId="3960CCAA" w14:textId="77777777" w:rsidR="00DD2EA7" w:rsidRDefault="00DD2EA7" w:rsidP="00BB40DC">
      <w:pPr>
        <w:spacing w:line="259" w:lineRule="auto"/>
        <w:jc w:val="both"/>
        <w:rPr>
          <w:rFonts w:ascii="Arial" w:eastAsia="Helvetica" w:hAnsi="Arial" w:cs="Arial"/>
          <w:lang w:val="en-US"/>
        </w:rPr>
      </w:pPr>
    </w:p>
    <w:p w14:paraId="1EE5C7BF" w14:textId="489B0A76" w:rsidR="00FB50E5" w:rsidRPr="004A2DB6" w:rsidRDefault="0D6D858B" w:rsidP="00BB40DC">
      <w:pPr>
        <w:spacing w:line="259" w:lineRule="auto"/>
        <w:jc w:val="both"/>
        <w:rPr>
          <w:rFonts w:ascii="Arial" w:eastAsia="Helvetica" w:hAnsi="Arial" w:cs="Arial"/>
          <w:lang w:val="en-GB"/>
        </w:rPr>
      </w:pPr>
      <w:r w:rsidRPr="004A2DB6">
        <w:rPr>
          <w:rFonts w:ascii="Arial" w:eastAsia="Helvetica" w:hAnsi="Arial" w:cs="Arial"/>
          <w:lang w:val="en-US"/>
        </w:rPr>
        <w:t>In</w:t>
      </w:r>
      <w:r w:rsidRPr="004A2DB6">
        <w:rPr>
          <w:rFonts w:ascii="Arial" w:eastAsia="Helvetica" w:hAnsi="Arial" w:cs="Arial"/>
          <w:lang w:val="en-GB"/>
        </w:rPr>
        <w:t>terTradeIreland supports SMEs in using cross-border trade</w:t>
      </w:r>
      <w:r w:rsidR="007B5950">
        <w:rPr>
          <w:rFonts w:ascii="Arial" w:eastAsia="Helvetica" w:hAnsi="Arial" w:cs="Arial"/>
          <w:lang w:val="en-GB"/>
        </w:rPr>
        <w:t xml:space="preserve"> to</w:t>
      </w:r>
      <w:r w:rsidRPr="004A2DB6">
        <w:rPr>
          <w:rFonts w:ascii="Arial" w:eastAsia="Helvetica" w:hAnsi="Arial" w:cs="Arial"/>
          <w:lang w:val="en-GB"/>
        </w:rPr>
        <w:t xml:space="preserve"> </w:t>
      </w:r>
      <w:r w:rsidR="4B5CDCFE" w:rsidRPr="004A2DB6">
        <w:rPr>
          <w:rFonts w:ascii="Arial" w:eastAsia="Helvetica" w:hAnsi="Arial" w:cs="Arial"/>
          <w:lang w:val="en-GB"/>
        </w:rPr>
        <w:t>build</w:t>
      </w:r>
      <w:r w:rsidRPr="004A2DB6">
        <w:rPr>
          <w:rFonts w:ascii="Arial" w:eastAsia="Helvetica" w:hAnsi="Arial" w:cs="Arial"/>
          <w:lang w:val="en-GB"/>
        </w:rPr>
        <w:t xml:space="preserve"> confidence, </w:t>
      </w:r>
      <w:r w:rsidR="00DA34B2">
        <w:rPr>
          <w:rFonts w:ascii="Arial" w:eastAsia="Helvetica" w:hAnsi="Arial" w:cs="Arial"/>
          <w:lang w:val="en-GB"/>
        </w:rPr>
        <w:t>export experience</w:t>
      </w:r>
      <w:r w:rsidRPr="004A2DB6">
        <w:rPr>
          <w:rFonts w:ascii="Arial" w:eastAsia="Helvetica" w:hAnsi="Arial" w:cs="Arial"/>
          <w:lang w:val="en-GB"/>
        </w:rPr>
        <w:t xml:space="preserve">, and supply chain resilience. Through our Trade Pathway, we </w:t>
      </w:r>
      <w:r w:rsidR="041EAA1F" w:rsidRPr="004A2DB6">
        <w:rPr>
          <w:rFonts w:ascii="Arial" w:eastAsia="Helvetica" w:hAnsi="Arial" w:cs="Arial"/>
          <w:lang w:val="en-GB"/>
        </w:rPr>
        <w:t xml:space="preserve">will </w:t>
      </w:r>
      <w:r w:rsidRPr="004A2DB6">
        <w:rPr>
          <w:rFonts w:ascii="Arial" w:eastAsia="Helvetica" w:hAnsi="Arial" w:cs="Arial"/>
          <w:lang w:val="en-GB"/>
        </w:rPr>
        <w:t xml:space="preserve">help first-time exporters with expert advice </w:t>
      </w:r>
      <w:r w:rsidR="00CA5363">
        <w:rPr>
          <w:rFonts w:ascii="Arial" w:eastAsia="Helvetica" w:hAnsi="Arial" w:cs="Arial"/>
          <w:lang w:val="en-GB"/>
        </w:rPr>
        <w:t xml:space="preserve">and capability development while supporting </w:t>
      </w:r>
      <w:r w:rsidRPr="004A2DB6">
        <w:rPr>
          <w:rFonts w:ascii="Arial" w:eastAsia="Helvetica" w:hAnsi="Arial" w:cs="Arial"/>
          <w:lang w:val="en-GB"/>
        </w:rPr>
        <w:t xml:space="preserve">experienced traders to </w:t>
      </w:r>
      <w:r w:rsidR="00F52424">
        <w:rPr>
          <w:rFonts w:ascii="Arial" w:eastAsia="Helvetica" w:hAnsi="Arial" w:cs="Arial"/>
          <w:lang w:val="en-GB"/>
        </w:rPr>
        <w:t>unlock new opportunities to grow their sales</w:t>
      </w:r>
      <w:r w:rsidR="00DE6616">
        <w:rPr>
          <w:rFonts w:ascii="Arial" w:eastAsia="Helvetica" w:hAnsi="Arial" w:cs="Arial"/>
          <w:lang w:val="en-GB"/>
        </w:rPr>
        <w:t xml:space="preserve"> on the island.</w:t>
      </w:r>
      <w:r w:rsidR="00F52424" w:rsidRPr="00F52424" w:rsidDel="00F52424">
        <w:rPr>
          <w:rFonts w:ascii="Arial" w:eastAsia="Helvetica" w:hAnsi="Arial" w:cs="Arial"/>
          <w:lang w:val="en-GB"/>
        </w:rPr>
        <w:t xml:space="preserve"> </w:t>
      </w:r>
    </w:p>
    <w:p w14:paraId="20FD6F5F" w14:textId="77777777" w:rsidR="00FB50E5" w:rsidRPr="004A2DB6" w:rsidRDefault="00FB50E5" w:rsidP="00BB40DC">
      <w:pPr>
        <w:spacing w:line="259" w:lineRule="auto"/>
        <w:jc w:val="both"/>
        <w:rPr>
          <w:rFonts w:ascii="Arial" w:eastAsia="Helvetica" w:hAnsi="Arial" w:cs="Arial"/>
          <w:lang w:val="en-GB"/>
        </w:rPr>
      </w:pPr>
    </w:p>
    <w:p w14:paraId="18E5E5BB" w14:textId="282A5F4E" w:rsidR="00D67CC0" w:rsidRPr="004A2DB6" w:rsidRDefault="121609C4" w:rsidP="004A2DB6">
      <w:pPr>
        <w:spacing w:line="259" w:lineRule="auto"/>
        <w:jc w:val="both"/>
        <w:rPr>
          <w:rFonts w:ascii="Arial" w:eastAsia="Helvetica" w:hAnsi="Arial" w:cs="Arial"/>
          <w:lang w:val="en-GB"/>
        </w:rPr>
      </w:pPr>
      <w:r w:rsidRPr="46EA5075">
        <w:rPr>
          <w:rFonts w:ascii="Arial" w:eastAsia="Helvetica" w:hAnsi="Arial" w:cs="Arial"/>
          <w:lang w:val="en-GB"/>
        </w:rPr>
        <w:t xml:space="preserve">The </w:t>
      </w:r>
      <w:r w:rsidR="4EB8A41E" w:rsidRPr="46EA5075">
        <w:rPr>
          <w:rFonts w:ascii="Arial" w:eastAsia="Helvetica" w:hAnsi="Arial" w:cs="Arial"/>
          <w:lang w:val="en-GB"/>
        </w:rPr>
        <w:t>Trade Hub </w:t>
      </w:r>
      <w:r w:rsidR="58B6D69F" w:rsidRPr="46EA5075">
        <w:rPr>
          <w:rFonts w:ascii="Arial" w:eastAsia="Helvetica" w:hAnsi="Arial" w:cs="Arial"/>
          <w:lang w:val="en-GB"/>
        </w:rPr>
        <w:t>will</w:t>
      </w:r>
      <w:r w:rsidR="506516DB" w:rsidRPr="46EA5075">
        <w:rPr>
          <w:rFonts w:ascii="Arial" w:eastAsia="Helvetica" w:hAnsi="Arial" w:cs="Arial"/>
          <w:lang w:val="en-GB"/>
        </w:rPr>
        <w:t xml:space="preserve"> continue to</w:t>
      </w:r>
      <w:r w:rsidR="58B6D69F" w:rsidRPr="46EA5075">
        <w:rPr>
          <w:rFonts w:ascii="Arial" w:eastAsia="Helvetica" w:hAnsi="Arial" w:cs="Arial"/>
          <w:lang w:val="en-GB"/>
        </w:rPr>
        <w:t xml:space="preserve"> </w:t>
      </w:r>
      <w:r w:rsidR="4EB8A41E" w:rsidRPr="46EA5075">
        <w:rPr>
          <w:rFonts w:ascii="Arial" w:eastAsia="Helvetica" w:hAnsi="Arial" w:cs="Arial"/>
          <w:lang w:val="en-GB"/>
        </w:rPr>
        <w:t>offer tailored, practical support on VAT, customs, regulation, and employment.</w:t>
      </w:r>
      <w:r w:rsidR="17E7B3A1" w:rsidRPr="46EA5075">
        <w:rPr>
          <w:rFonts w:ascii="Arial" w:hAnsi="Arial" w:cs="Arial"/>
          <w:lang w:val="en-GB"/>
        </w:rPr>
        <w:t xml:space="preserve"> Our</w:t>
      </w:r>
      <w:r w:rsidR="54BA5623" w:rsidRPr="46EA5075">
        <w:rPr>
          <w:rFonts w:ascii="Arial" w:hAnsi="Arial" w:cs="Arial"/>
          <w:lang w:val="en-GB"/>
        </w:rPr>
        <w:t xml:space="preserve"> trade supports</w:t>
      </w:r>
      <w:r w:rsidR="7510E82E" w:rsidRPr="46EA5075">
        <w:rPr>
          <w:rFonts w:ascii="Arial" w:hAnsi="Arial" w:cs="Arial"/>
          <w:lang w:val="en-GB"/>
        </w:rPr>
        <w:t xml:space="preserve"> </w:t>
      </w:r>
      <w:r w:rsidR="7CF10255" w:rsidRPr="46EA5075">
        <w:rPr>
          <w:rFonts w:ascii="Arial" w:hAnsi="Arial" w:cs="Arial"/>
          <w:lang w:val="en-GB"/>
        </w:rPr>
        <w:t>will focus on:</w:t>
      </w:r>
      <w:r w:rsidR="54BA5623" w:rsidRPr="46EA5075">
        <w:rPr>
          <w:rFonts w:ascii="Arial" w:hAnsi="Arial" w:cs="Arial"/>
          <w:lang w:val="en-GB"/>
        </w:rPr>
        <w:t xml:space="preserve"> </w:t>
      </w:r>
    </w:p>
    <w:p w14:paraId="3EA5C93D" w14:textId="2B3BDD06" w:rsidR="46EA5075" w:rsidRDefault="46EA5075" w:rsidP="46EA5075">
      <w:pPr>
        <w:spacing w:line="259" w:lineRule="auto"/>
        <w:jc w:val="both"/>
        <w:rPr>
          <w:rFonts w:ascii="Arial" w:hAnsi="Arial" w:cs="Arial"/>
          <w:lang w:val="en-GB"/>
        </w:rPr>
      </w:pPr>
    </w:p>
    <w:p w14:paraId="4D0AD0EF" w14:textId="705A23B5" w:rsidR="00BB40DC" w:rsidRPr="004A2DB6" w:rsidRDefault="0D6D858B" w:rsidP="00BB40DC">
      <w:pPr>
        <w:numPr>
          <w:ilvl w:val="0"/>
          <w:numId w:val="23"/>
        </w:numPr>
        <w:spacing w:line="259" w:lineRule="auto"/>
        <w:jc w:val="both"/>
        <w:rPr>
          <w:rFonts w:ascii="Arial" w:eastAsia="Helvetica" w:hAnsi="Arial" w:cs="Arial"/>
          <w:lang w:val="en-GB"/>
        </w:rPr>
      </w:pPr>
      <w:r w:rsidRPr="46EA5075">
        <w:rPr>
          <w:rFonts w:ascii="Arial" w:eastAsia="Helvetica" w:hAnsi="Arial" w:cs="Arial"/>
          <w:lang w:val="en-GB"/>
        </w:rPr>
        <w:t xml:space="preserve">Expanding cross-border </w:t>
      </w:r>
      <w:r w:rsidR="11C444AB" w:rsidRPr="46EA5075">
        <w:rPr>
          <w:rFonts w:ascii="Arial" w:eastAsia="Helvetica" w:hAnsi="Arial" w:cs="Arial"/>
          <w:lang w:val="en-GB"/>
        </w:rPr>
        <w:t>B2B and B2C</w:t>
      </w:r>
      <w:r w:rsidR="5EC1C44A" w:rsidRPr="46EA5075">
        <w:rPr>
          <w:rFonts w:ascii="Arial" w:eastAsia="Helvetica" w:hAnsi="Arial" w:cs="Arial"/>
          <w:lang w:val="en-GB"/>
        </w:rPr>
        <w:t xml:space="preserve"> </w:t>
      </w:r>
      <w:r w:rsidRPr="46EA5075">
        <w:rPr>
          <w:rFonts w:ascii="Arial" w:eastAsia="Helvetica" w:hAnsi="Arial" w:cs="Arial"/>
          <w:lang w:val="en-GB"/>
        </w:rPr>
        <w:t>sales via tailored programmes connecting SMEs to buyers and aiding market entry.</w:t>
      </w:r>
    </w:p>
    <w:p w14:paraId="13E66851" w14:textId="536D3D53" w:rsidR="7D94405C" w:rsidRDefault="7D94405C" w:rsidP="46EA5075">
      <w:pPr>
        <w:numPr>
          <w:ilvl w:val="0"/>
          <w:numId w:val="23"/>
        </w:numPr>
        <w:spacing w:line="259" w:lineRule="auto"/>
        <w:jc w:val="both"/>
        <w:rPr>
          <w:rFonts w:ascii="Arial" w:eastAsia="Helvetica" w:hAnsi="Arial" w:cs="Arial"/>
          <w:lang w:val="en-GB"/>
        </w:rPr>
      </w:pPr>
      <w:r w:rsidRPr="46EA5075">
        <w:rPr>
          <w:rFonts w:ascii="Arial" w:eastAsia="Helvetica" w:hAnsi="Arial" w:cs="Arial"/>
          <w:lang w:val="en-GB"/>
        </w:rPr>
        <w:t xml:space="preserve">Helping businesses access the </w:t>
      </w:r>
      <w:r w:rsidR="0AB0CAC7" w:rsidRPr="46EA5075">
        <w:rPr>
          <w:rFonts w:ascii="Arial" w:eastAsia="Helvetica" w:hAnsi="Arial" w:cs="Arial"/>
          <w:lang w:val="en-GB"/>
        </w:rPr>
        <w:t xml:space="preserve">island’s </w:t>
      </w:r>
      <w:r w:rsidRPr="46EA5075">
        <w:rPr>
          <w:rFonts w:ascii="Arial" w:eastAsia="Helvetica" w:hAnsi="Arial" w:cs="Arial"/>
          <w:lang w:val="en-GB"/>
        </w:rPr>
        <w:t>public procurement market, estimated at €21 billion / £18 billion</w:t>
      </w:r>
      <w:r w:rsidR="5A47A130" w:rsidRPr="46EA5075">
        <w:rPr>
          <w:rFonts w:ascii="Arial" w:eastAsia="Helvetica" w:hAnsi="Arial" w:cs="Arial"/>
          <w:lang w:val="en-GB"/>
        </w:rPr>
        <w:t>, providing access to resources available to all businesses via our new virtual learning centre</w:t>
      </w:r>
    </w:p>
    <w:p w14:paraId="32FE41C8" w14:textId="77777777" w:rsidR="00BB40DC" w:rsidRPr="004A2DB6" w:rsidRDefault="0D6D858B" w:rsidP="00BB40DC">
      <w:pPr>
        <w:numPr>
          <w:ilvl w:val="0"/>
          <w:numId w:val="23"/>
        </w:numPr>
        <w:spacing w:line="259" w:lineRule="auto"/>
        <w:jc w:val="both"/>
        <w:rPr>
          <w:rFonts w:ascii="Arial" w:eastAsia="Helvetica" w:hAnsi="Arial" w:cs="Arial"/>
          <w:lang w:val="en-GB"/>
        </w:rPr>
      </w:pPr>
      <w:r w:rsidRPr="004A2DB6">
        <w:rPr>
          <w:rFonts w:ascii="Arial" w:eastAsia="Helvetica" w:hAnsi="Arial" w:cs="Arial"/>
          <w:lang w:val="en-GB"/>
        </w:rPr>
        <w:t>Strengthening supply chain integration by linking SMEs with indigenous and multinational firms, encouraging nearshoring, import substitution, and decarbonisation.</w:t>
      </w:r>
    </w:p>
    <w:p w14:paraId="5F2E7124" w14:textId="77777777" w:rsidR="00BB40DC" w:rsidRPr="004A2DB6" w:rsidRDefault="0D6D858B" w:rsidP="00BB40DC">
      <w:pPr>
        <w:numPr>
          <w:ilvl w:val="0"/>
          <w:numId w:val="23"/>
        </w:numPr>
        <w:spacing w:line="259" w:lineRule="auto"/>
        <w:jc w:val="both"/>
        <w:rPr>
          <w:rFonts w:ascii="Arial" w:eastAsia="Helvetica" w:hAnsi="Arial" w:cs="Arial"/>
          <w:lang w:val="en-GB"/>
        </w:rPr>
      </w:pPr>
      <w:r w:rsidRPr="004A2DB6">
        <w:rPr>
          <w:rFonts w:ascii="Arial" w:eastAsia="Helvetica" w:hAnsi="Arial" w:cs="Arial"/>
          <w:lang w:val="en-GB"/>
        </w:rPr>
        <w:t>Providing early regulatory insights, reducing trade friction, and boosting business preparedness.</w:t>
      </w:r>
    </w:p>
    <w:p w14:paraId="4A9C72F9" w14:textId="77777777" w:rsidR="00A01F90" w:rsidRPr="004A2DB6" w:rsidRDefault="00A01F90" w:rsidP="00BB40DC">
      <w:pPr>
        <w:spacing w:line="259" w:lineRule="auto"/>
        <w:jc w:val="both"/>
        <w:rPr>
          <w:rFonts w:ascii="Arial" w:eastAsia="Helvetica" w:hAnsi="Arial" w:cs="Arial"/>
          <w:lang w:val="en-GB"/>
        </w:rPr>
      </w:pPr>
    </w:p>
    <w:p w14:paraId="577576E7" w14:textId="42A80BD4" w:rsidR="000C274B" w:rsidRPr="000C274B" w:rsidRDefault="04236296" w:rsidP="46EA5075">
      <w:pPr>
        <w:jc w:val="both"/>
        <w:rPr>
          <w:rFonts w:ascii="Arial" w:eastAsia="Aptos" w:hAnsi="Arial" w:cs="Arial"/>
          <w:kern w:val="2"/>
          <w14:ligatures w14:val="standardContextual"/>
        </w:rPr>
      </w:pPr>
      <w:r w:rsidRPr="7F8A396F">
        <w:rPr>
          <w:rFonts w:ascii="Arial" w:eastAsia="Aptos" w:hAnsi="Arial" w:cs="Arial"/>
        </w:rPr>
        <w:t xml:space="preserve">InterTradeIreland’s </w:t>
      </w:r>
      <w:r w:rsidR="4647ACF2" w:rsidRPr="7F8A396F">
        <w:rPr>
          <w:rFonts w:ascii="Arial" w:eastAsia="Aptos" w:hAnsi="Arial" w:cs="Arial"/>
        </w:rPr>
        <w:t>partnership</w:t>
      </w:r>
      <w:r w:rsidRPr="7F8A396F">
        <w:rPr>
          <w:rFonts w:ascii="Arial" w:eastAsia="Aptos" w:hAnsi="Arial" w:cs="Arial"/>
        </w:rPr>
        <w:t xml:space="preserve"> with Enterprise Ireland </w:t>
      </w:r>
      <w:r w:rsidR="776643A0" w:rsidRPr="7F8A396F">
        <w:rPr>
          <w:rFonts w:ascii="Arial" w:eastAsia="Aptos" w:hAnsi="Arial" w:cs="Arial"/>
        </w:rPr>
        <w:t xml:space="preserve">and the Local Enterprise Office Network (LEOs) </w:t>
      </w:r>
      <w:r w:rsidRPr="7F8A396F">
        <w:rPr>
          <w:rFonts w:ascii="Arial" w:eastAsia="Aptos" w:hAnsi="Arial" w:cs="Arial"/>
        </w:rPr>
        <w:t>will continue to</w:t>
      </w:r>
      <w:r w:rsidR="62AC7C46" w:rsidRPr="7F8A396F">
        <w:rPr>
          <w:rFonts w:ascii="Arial" w:eastAsia="Aptos" w:hAnsi="Arial" w:cs="Arial"/>
        </w:rPr>
        <w:t xml:space="preserve"> meet the needs of SME’s through joined up delivery of the national ‘Get Exporting Programme</w:t>
      </w:r>
      <w:r w:rsidR="3C923A19" w:rsidRPr="7F8A396F">
        <w:rPr>
          <w:rFonts w:ascii="Arial" w:eastAsia="Aptos" w:hAnsi="Arial" w:cs="Arial"/>
        </w:rPr>
        <w:t>.’</w:t>
      </w:r>
      <w:r w:rsidR="62AC7C46" w:rsidRPr="7F8A396F">
        <w:rPr>
          <w:rFonts w:ascii="Arial" w:eastAsia="Aptos" w:hAnsi="Arial" w:cs="Arial"/>
        </w:rPr>
        <w:t xml:space="preserve"> </w:t>
      </w:r>
      <w:r w:rsidR="3C406B0C" w:rsidRPr="7F8A396F">
        <w:rPr>
          <w:rFonts w:ascii="Arial" w:eastAsia="Helvetica" w:hAnsi="Arial" w:cs="Arial"/>
          <w:lang w:val="en-GB"/>
        </w:rPr>
        <w:t xml:space="preserve">These </w:t>
      </w:r>
      <w:r w:rsidR="3526D1EC" w:rsidRPr="7F8A396F">
        <w:rPr>
          <w:rFonts w:ascii="Arial" w:eastAsia="Helvetica" w:hAnsi="Arial" w:cs="Arial"/>
          <w:lang w:val="en-GB"/>
        </w:rPr>
        <w:t xml:space="preserve">supports </w:t>
      </w:r>
      <w:r w:rsidR="3C406B0C" w:rsidRPr="7F8A396F">
        <w:rPr>
          <w:rFonts w:ascii="Arial" w:eastAsia="Helvetica" w:hAnsi="Arial" w:cs="Arial"/>
          <w:lang w:val="en-GB"/>
        </w:rPr>
        <w:t xml:space="preserve">will </w:t>
      </w:r>
      <w:r w:rsidR="51D61C5C" w:rsidRPr="7F8A396F">
        <w:rPr>
          <w:rFonts w:ascii="Arial" w:eastAsia="Helvetica" w:hAnsi="Arial" w:cs="Arial"/>
          <w:lang w:val="en-GB"/>
        </w:rPr>
        <w:t xml:space="preserve">collectively </w:t>
      </w:r>
      <w:r w:rsidR="3C406B0C" w:rsidRPr="7F8A396F">
        <w:rPr>
          <w:rFonts w:ascii="Arial" w:eastAsia="Helvetica" w:hAnsi="Arial" w:cs="Arial"/>
          <w:lang w:val="en-GB"/>
        </w:rPr>
        <w:t xml:space="preserve">grow the base of indigenous exporters, strengthen SME export capability, and support economic resilience in line with both </w:t>
      </w:r>
      <w:bookmarkStart w:id="46" w:name="_Int_EUsnqei5"/>
      <w:r w:rsidR="3C406B0C" w:rsidRPr="7F8A396F">
        <w:rPr>
          <w:rFonts w:ascii="Arial" w:eastAsia="Helvetica" w:hAnsi="Arial" w:cs="Arial"/>
          <w:lang w:val="en-GB"/>
        </w:rPr>
        <w:t>jurisdictions’</w:t>
      </w:r>
      <w:bookmarkEnd w:id="46"/>
      <w:r w:rsidR="3C406B0C" w:rsidRPr="7F8A396F">
        <w:rPr>
          <w:rFonts w:ascii="Arial" w:eastAsia="Helvetica" w:hAnsi="Arial" w:cs="Arial"/>
          <w:lang w:val="en-GB"/>
        </w:rPr>
        <w:t xml:space="preserve"> export policy priorities.</w:t>
      </w:r>
      <w:r w:rsidRPr="7F8A396F">
        <w:rPr>
          <w:rFonts w:ascii="Arial" w:eastAsia="Aptos" w:hAnsi="Arial" w:cs="Arial"/>
        </w:rPr>
        <w:t xml:space="preserve"> </w:t>
      </w:r>
      <w:r w:rsidR="3CD465BC" w:rsidRPr="7F8A396F">
        <w:rPr>
          <w:rFonts w:ascii="Arial" w:eastAsia="Aptos" w:hAnsi="Arial" w:cs="Arial"/>
        </w:rPr>
        <w:t xml:space="preserve">Delivery of our supports in partnership with our social enterprise partners and the </w:t>
      </w:r>
      <w:r w:rsidR="56401F61" w:rsidRPr="7F8A396F">
        <w:rPr>
          <w:rFonts w:ascii="Arial" w:eastAsia="Aptos" w:hAnsi="Arial" w:cs="Arial"/>
        </w:rPr>
        <w:t xml:space="preserve">Ethnic Minority Employment and Entrepreneurship Network (EMEEN) will continue to promote inclusive growth. </w:t>
      </w:r>
      <w:r w:rsidR="006039CF" w:rsidRPr="7F8A396F">
        <w:rPr>
          <w:rFonts w:ascii="Arial" w:eastAsia="Aptos" w:hAnsi="Arial" w:cs="Arial"/>
        </w:rPr>
        <w:t>We</w:t>
      </w:r>
      <w:r w:rsidR="00786C27" w:rsidRPr="7F8A396F">
        <w:rPr>
          <w:rFonts w:ascii="Arial" w:eastAsia="Aptos" w:hAnsi="Arial" w:cs="Arial"/>
        </w:rPr>
        <w:t xml:space="preserve"> will play a key role in leveraging the</w:t>
      </w:r>
      <w:r w:rsidR="000C274B" w:rsidRPr="7F8A396F">
        <w:rPr>
          <w:rFonts w:ascii="Arial" w:eastAsia="Aptos" w:hAnsi="Arial" w:cs="Arial"/>
        </w:rPr>
        <w:t xml:space="preserve"> cross-border market as a key first step to wider market diversification, creating a pipeline of indigenous businesses with the confidence and </w:t>
      </w:r>
      <w:r w:rsidR="03606927" w:rsidRPr="7F8A396F">
        <w:rPr>
          <w:rFonts w:ascii="Arial" w:eastAsia="Aptos" w:hAnsi="Arial" w:cs="Arial"/>
        </w:rPr>
        <w:t>knowledge</w:t>
      </w:r>
      <w:r w:rsidR="000C274B" w:rsidRPr="7F8A396F">
        <w:rPr>
          <w:rFonts w:ascii="Arial" w:eastAsia="Aptos" w:hAnsi="Arial" w:cs="Arial"/>
        </w:rPr>
        <w:t xml:space="preserve"> to export off the island.</w:t>
      </w:r>
    </w:p>
    <w:p w14:paraId="5A6C11E9" w14:textId="77777777" w:rsidR="00EC13E5" w:rsidRPr="004A2DB6" w:rsidRDefault="00EC13E5" w:rsidP="00BB40DC">
      <w:pPr>
        <w:spacing w:line="259" w:lineRule="auto"/>
        <w:jc w:val="both"/>
        <w:rPr>
          <w:rFonts w:ascii="Arial" w:eastAsia="Helvetica" w:hAnsi="Arial" w:cs="Arial"/>
          <w:lang w:val="en-GB"/>
        </w:rPr>
      </w:pPr>
    </w:p>
    <w:p w14:paraId="67E4DB99" w14:textId="77777777" w:rsidR="00D67CC0" w:rsidRPr="004A2DB6" w:rsidRDefault="00D67CC0" w:rsidP="00BB40DC">
      <w:pPr>
        <w:spacing w:line="259" w:lineRule="auto"/>
        <w:jc w:val="both"/>
        <w:rPr>
          <w:rFonts w:ascii="Arial" w:eastAsia="Helvetica" w:hAnsi="Arial" w:cs="Arial"/>
          <w:lang w:val="en-GB"/>
        </w:rPr>
      </w:pPr>
    </w:p>
    <w:p w14:paraId="0005B843" w14:textId="36E89DD4" w:rsidR="549AE1F8" w:rsidRPr="004A2DB6" w:rsidRDefault="6C85BF04" w:rsidP="6DC8A210">
      <w:pPr>
        <w:jc w:val="both"/>
        <w:rPr>
          <w:rFonts w:ascii="Arial" w:hAnsi="Arial" w:cs="Arial"/>
          <w:b/>
          <w:bCs/>
        </w:rPr>
      </w:pPr>
      <w:r w:rsidRPr="004A2DB6">
        <w:rPr>
          <w:rFonts w:ascii="Arial" w:hAnsi="Arial" w:cs="Arial"/>
          <w:b/>
          <w:bCs/>
        </w:rPr>
        <w:t xml:space="preserve">Accelerating Entrepreneurship and Enterprise Growth </w:t>
      </w:r>
    </w:p>
    <w:p w14:paraId="17EBE979" w14:textId="77777777" w:rsidR="00DD7F76" w:rsidRPr="004A2DB6" w:rsidRDefault="00DD7F76" w:rsidP="6DC8A210">
      <w:pPr>
        <w:jc w:val="both"/>
        <w:rPr>
          <w:rFonts w:ascii="Arial" w:hAnsi="Arial" w:cs="Arial"/>
          <w:b/>
          <w:bCs/>
        </w:rPr>
      </w:pPr>
    </w:p>
    <w:p w14:paraId="5E139E2B" w14:textId="3E101FB0" w:rsidR="00DD7F76" w:rsidRPr="004A2DB6" w:rsidRDefault="000D33D3" w:rsidP="00DD7F76">
      <w:pPr>
        <w:jc w:val="both"/>
        <w:rPr>
          <w:rFonts w:ascii="Arial" w:hAnsi="Arial" w:cs="Arial"/>
          <w:lang w:val="en-GB"/>
        </w:rPr>
      </w:pPr>
      <w:r>
        <w:rPr>
          <w:rFonts w:ascii="Arial" w:hAnsi="Arial" w:cs="Arial"/>
          <w:lang w:val="en-GB"/>
        </w:rPr>
        <w:t>S</w:t>
      </w:r>
      <w:r w:rsidR="52F2B10F" w:rsidRPr="004A2DB6">
        <w:rPr>
          <w:rFonts w:ascii="Arial" w:hAnsi="Arial" w:cs="Arial"/>
          <w:lang w:val="en-GB"/>
        </w:rPr>
        <w:t xml:space="preserve">mall and micro firms </w:t>
      </w:r>
      <w:r w:rsidR="002F1BA9">
        <w:rPr>
          <w:rFonts w:ascii="Arial" w:hAnsi="Arial" w:cs="Arial"/>
          <w:lang w:val="en-GB"/>
        </w:rPr>
        <w:t xml:space="preserve">account for </w:t>
      </w:r>
      <w:r w:rsidR="00354C71">
        <w:rPr>
          <w:rFonts w:ascii="Arial" w:hAnsi="Arial" w:cs="Arial"/>
          <w:lang w:val="en-GB"/>
        </w:rPr>
        <w:t>more th</w:t>
      </w:r>
      <w:r w:rsidR="00950D78">
        <w:rPr>
          <w:rFonts w:ascii="Arial" w:hAnsi="Arial" w:cs="Arial"/>
          <w:lang w:val="en-GB"/>
        </w:rPr>
        <w:t xml:space="preserve">an </w:t>
      </w:r>
      <w:r w:rsidR="002F1BA9">
        <w:rPr>
          <w:rFonts w:ascii="Arial" w:hAnsi="Arial" w:cs="Arial"/>
          <w:lang w:val="en-GB"/>
        </w:rPr>
        <w:t>90% of all businesses on the island</w:t>
      </w:r>
      <w:r w:rsidR="005B5B08">
        <w:rPr>
          <w:rFonts w:ascii="Arial" w:hAnsi="Arial" w:cs="Arial"/>
          <w:lang w:val="en-GB"/>
        </w:rPr>
        <w:t>.</w:t>
      </w:r>
      <w:r w:rsidR="002F1BA9">
        <w:rPr>
          <w:rFonts w:ascii="Arial" w:hAnsi="Arial" w:cs="Arial"/>
          <w:lang w:val="en-GB"/>
        </w:rPr>
        <w:t xml:space="preserve"> </w:t>
      </w:r>
      <w:r w:rsidR="005B5B08">
        <w:rPr>
          <w:rFonts w:ascii="Arial" w:hAnsi="Arial" w:cs="Arial"/>
          <w:lang w:val="en-GB"/>
        </w:rPr>
        <w:t xml:space="preserve">Yet, with the right support, </w:t>
      </w:r>
      <w:r w:rsidR="52F2B10F" w:rsidRPr="004A2DB6">
        <w:rPr>
          <w:rFonts w:ascii="Arial" w:hAnsi="Arial" w:cs="Arial"/>
          <w:lang w:val="en-GB"/>
        </w:rPr>
        <w:t>indigenous entrepreneurs</w:t>
      </w:r>
      <w:r w:rsidR="005B5B08">
        <w:rPr>
          <w:rFonts w:ascii="Arial" w:hAnsi="Arial" w:cs="Arial"/>
          <w:lang w:val="en-GB"/>
        </w:rPr>
        <w:t xml:space="preserve"> </w:t>
      </w:r>
      <w:r w:rsidR="00CA279E">
        <w:rPr>
          <w:rFonts w:ascii="Arial" w:hAnsi="Arial" w:cs="Arial"/>
          <w:lang w:val="en-GB"/>
        </w:rPr>
        <w:t>can be catalysts of</w:t>
      </w:r>
      <w:r w:rsidR="52F2B10F" w:rsidRPr="004A2DB6">
        <w:rPr>
          <w:rFonts w:ascii="Arial" w:hAnsi="Arial" w:cs="Arial"/>
          <w:lang w:val="en-GB"/>
        </w:rPr>
        <w:t xml:space="preserve"> innovation</w:t>
      </w:r>
      <w:r w:rsidR="003B13AD">
        <w:rPr>
          <w:rFonts w:ascii="Arial" w:hAnsi="Arial" w:cs="Arial"/>
          <w:lang w:val="en-GB"/>
        </w:rPr>
        <w:t xml:space="preserve"> </w:t>
      </w:r>
      <w:r w:rsidR="52F2B10F" w:rsidRPr="004A2DB6">
        <w:rPr>
          <w:rFonts w:ascii="Arial" w:hAnsi="Arial" w:cs="Arial"/>
          <w:lang w:val="en-GB"/>
        </w:rPr>
        <w:t xml:space="preserve">and regional growth. Barriers </w:t>
      </w:r>
      <w:r w:rsidR="002F1BA9">
        <w:rPr>
          <w:rFonts w:ascii="Arial" w:hAnsi="Arial" w:cs="Arial"/>
          <w:lang w:val="en-GB"/>
        </w:rPr>
        <w:t xml:space="preserve">to growth </w:t>
      </w:r>
      <w:r w:rsidR="52F2B10F" w:rsidRPr="004A2DB6">
        <w:rPr>
          <w:rFonts w:ascii="Arial" w:hAnsi="Arial" w:cs="Arial"/>
          <w:lang w:val="en-GB"/>
        </w:rPr>
        <w:t>include limited scaling capability, access</w:t>
      </w:r>
      <w:r w:rsidR="002F1BA9">
        <w:rPr>
          <w:rFonts w:ascii="Arial" w:hAnsi="Arial" w:cs="Arial"/>
          <w:lang w:val="en-GB"/>
        </w:rPr>
        <w:t xml:space="preserve"> to funding and </w:t>
      </w:r>
      <w:r w:rsidR="52F2B10F" w:rsidRPr="004A2DB6">
        <w:rPr>
          <w:rFonts w:ascii="Arial" w:hAnsi="Arial" w:cs="Arial"/>
          <w:lang w:val="en-GB"/>
        </w:rPr>
        <w:t>networks</w:t>
      </w:r>
      <w:r w:rsidR="009E2BF5">
        <w:rPr>
          <w:rFonts w:ascii="Arial" w:hAnsi="Arial" w:cs="Arial"/>
          <w:lang w:val="en-GB"/>
        </w:rPr>
        <w:t xml:space="preserve"> -</w:t>
      </w:r>
      <w:r w:rsidR="28EA41B5" w:rsidRPr="004A2DB6">
        <w:rPr>
          <w:rFonts w:ascii="Arial" w:hAnsi="Arial" w:cs="Arial"/>
          <w:lang w:val="en-GB"/>
        </w:rPr>
        <w:t xml:space="preserve"> </w:t>
      </w:r>
      <w:r w:rsidR="52F2B10F" w:rsidRPr="004A2DB6">
        <w:rPr>
          <w:rFonts w:ascii="Arial" w:hAnsi="Arial" w:cs="Arial"/>
          <w:lang w:val="en-GB"/>
        </w:rPr>
        <w:t>challenges that are particularly acute for women founders and</w:t>
      </w:r>
      <w:r w:rsidR="00354C71">
        <w:rPr>
          <w:rFonts w:ascii="Arial" w:hAnsi="Arial" w:cs="Arial"/>
          <w:lang w:val="en-GB"/>
        </w:rPr>
        <w:t xml:space="preserve"> businesses</w:t>
      </w:r>
      <w:r w:rsidR="00E24881">
        <w:rPr>
          <w:rFonts w:ascii="Arial" w:hAnsi="Arial" w:cs="Arial"/>
          <w:lang w:val="en-GB"/>
        </w:rPr>
        <w:t xml:space="preserve"> outside the</w:t>
      </w:r>
      <w:r w:rsidR="003B5DEE">
        <w:rPr>
          <w:rFonts w:ascii="Arial" w:hAnsi="Arial" w:cs="Arial"/>
          <w:lang w:val="en-GB"/>
        </w:rPr>
        <w:t xml:space="preserve"> major urban areas</w:t>
      </w:r>
      <w:r w:rsidR="28EA41B5" w:rsidRPr="004A2DB6">
        <w:rPr>
          <w:rFonts w:ascii="Arial" w:hAnsi="Arial" w:cs="Arial"/>
          <w:lang w:val="en-GB"/>
        </w:rPr>
        <w:t xml:space="preserve">. </w:t>
      </w:r>
    </w:p>
    <w:p w14:paraId="43848C54" w14:textId="77777777" w:rsidR="00582C15" w:rsidRPr="004A2DB6" w:rsidRDefault="00582C15" w:rsidP="00DD7F76">
      <w:pPr>
        <w:jc w:val="both"/>
        <w:rPr>
          <w:rFonts w:ascii="Arial" w:hAnsi="Arial" w:cs="Arial"/>
          <w:lang w:val="en-GB"/>
        </w:rPr>
      </w:pPr>
    </w:p>
    <w:p w14:paraId="31A7B80E" w14:textId="0210905D" w:rsidR="00DD7F76" w:rsidRPr="004A2DB6" w:rsidRDefault="52F2B10F" w:rsidP="00DD7F76">
      <w:pPr>
        <w:jc w:val="both"/>
        <w:rPr>
          <w:rFonts w:ascii="Arial" w:hAnsi="Arial" w:cs="Arial"/>
          <w:lang w:val="en-GB"/>
        </w:rPr>
      </w:pPr>
      <w:r w:rsidRPr="004A2DB6">
        <w:rPr>
          <w:rFonts w:ascii="Arial" w:hAnsi="Arial" w:cs="Arial"/>
          <w:lang w:val="en-GB"/>
        </w:rPr>
        <w:t xml:space="preserve">InterTradeIreland </w:t>
      </w:r>
      <w:r w:rsidR="28EA41B5" w:rsidRPr="004A2DB6">
        <w:rPr>
          <w:rFonts w:ascii="Arial" w:hAnsi="Arial" w:cs="Arial"/>
          <w:lang w:val="en-GB"/>
        </w:rPr>
        <w:t>will deliver</w:t>
      </w:r>
      <w:r w:rsidRPr="004A2DB6">
        <w:rPr>
          <w:rFonts w:ascii="Arial" w:hAnsi="Arial" w:cs="Arial"/>
          <w:lang w:val="en-GB"/>
        </w:rPr>
        <w:t xml:space="preserve"> entrepreneurship supports through:</w:t>
      </w:r>
    </w:p>
    <w:p w14:paraId="0A4CC229" w14:textId="77777777" w:rsidR="00DD7F76" w:rsidRPr="004A2DB6" w:rsidRDefault="52F2B10F" w:rsidP="00DD7F76">
      <w:pPr>
        <w:numPr>
          <w:ilvl w:val="0"/>
          <w:numId w:val="24"/>
        </w:numPr>
        <w:jc w:val="both"/>
        <w:rPr>
          <w:rFonts w:ascii="Arial" w:hAnsi="Arial" w:cs="Arial"/>
          <w:lang w:val="en-GB"/>
        </w:rPr>
      </w:pPr>
      <w:r w:rsidRPr="004A2DB6">
        <w:rPr>
          <w:rFonts w:ascii="Arial" w:hAnsi="Arial" w:cs="Arial"/>
          <w:lang w:val="en-GB"/>
        </w:rPr>
        <w:t>Equity advisory and investor readiness programmes</w:t>
      </w:r>
    </w:p>
    <w:p w14:paraId="3F9574C0" w14:textId="77777777" w:rsidR="00DD7F76" w:rsidRPr="004A2DB6" w:rsidRDefault="52F2B10F" w:rsidP="00DD7F76">
      <w:pPr>
        <w:numPr>
          <w:ilvl w:val="0"/>
          <w:numId w:val="24"/>
        </w:numPr>
        <w:jc w:val="both"/>
        <w:rPr>
          <w:rFonts w:ascii="Arial" w:hAnsi="Arial" w:cs="Arial"/>
          <w:lang w:val="en-GB"/>
        </w:rPr>
      </w:pPr>
      <w:r w:rsidRPr="004A2DB6">
        <w:rPr>
          <w:rFonts w:ascii="Arial" w:hAnsi="Arial" w:cs="Arial"/>
          <w:lang w:val="en-GB"/>
        </w:rPr>
        <w:t>Better access to cross-border and global networks</w:t>
      </w:r>
    </w:p>
    <w:p w14:paraId="63ACB281" w14:textId="3023C5B5" w:rsidR="00DD7F76" w:rsidRPr="004A2DB6" w:rsidRDefault="52F2B10F" w:rsidP="00DD7F76">
      <w:pPr>
        <w:numPr>
          <w:ilvl w:val="0"/>
          <w:numId w:val="24"/>
        </w:numPr>
        <w:jc w:val="both"/>
        <w:rPr>
          <w:rFonts w:ascii="Arial" w:hAnsi="Arial" w:cs="Arial"/>
          <w:lang w:val="en-GB"/>
        </w:rPr>
      </w:pPr>
      <w:r w:rsidRPr="6FE85835">
        <w:rPr>
          <w:rFonts w:ascii="Arial" w:hAnsi="Arial" w:cs="Arial"/>
          <w:lang w:val="en-GB"/>
        </w:rPr>
        <w:lastRenderedPageBreak/>
        <w:t>Links to innovation</w:t>
      </w:r>
      <w:r w:rsidR="00E83754" w:rsidRPr="6FE85835">
        <w:rPr>
          <w:rFonts w:ascii="Arial" w:hAnsi="Arial" w:cs="Arial"/>
          <w:lang w:val="en-GB"/>
        </w:rPr>
        <w:t xml:space="preserve">, </w:t>
      </w:r>
      <w:r w:rsidR="6106C7C1" w:rsidRPr="6FE85835">
        <w:rPr>
          <w:rFonts w:ascii="Arial" w:hAnsi="Arial" w:cs="Arial"/>
          <w:lang w:val="en-GB"/>
        </w:rPr>
        <w:t>enterprise,</w:t>
      </w:r>
      <w:r w:rsidRPr="6FE85835">
        <w:rPr>
          <w:rFonts w:ascii="Arial" w:hAnsi="Arial" w:cs="Arial"/>
          <w:lang w:val="en-GB"/>
        </w:rPr>
        <w:t xml:space="preserve"> and cluster ecosystems</w:t>
      </w:r>
    </w:p>
    <w:p w14:paraId="7C4550C8" w14:textId="77777777" w:rsidR="00D85049" w:rsidRPr="004A2DB6" w:rsidRDefault="00D85049" w:rsidP="00DD7F76">
      <w:pPr>
        <w:jc w:val="both"/>
        <w:rPr>
          <w:rFonts w:ascii="Arial" w:hAnsi="Arial" w:cs="Arial"/>
          <w:lang w:val="en-GB"/>
        </w:rPr>
      </w:pPr>
    </w:p>
    <w:p w14:paraId="09018CB0" w14:textId="0C49BC27" w:rsidR="00507F48" w:rsidRDefault="14F35058" w:rsidP="00DD7F76">
      <w:pPr>
        <w:jc w:val="both"/>
        <w:rPr>
          <w:rFonts w:ascii="Arial" w:hAnsi="Arial" w:cs="Arial"/>
          <w:lang w:val="en-GB"/>
        </w:rPr>
      </w:pPr>
      <w:r w:rsidRPr="72E4E2FF">
        <w:rPr>
          <w:rFonts w:ascii="Arial" w:hAnsi="Arial" w:cs="Arial"/>
          <w:u w:val="single"/>
          <w:lang w:val="en-GB"/>
        </w:rPr>
        <w:t>Women-Le</w:t>
      </w:r>
      <w:r w:rsidR="550F9A25" w:rsidRPr="72E4E2FF">
        <w:rPr>
          <w:rFonts w:ascii="Arial" w:hAnsi="Arial" w:cs="Arial"/>
          <w:u w:val="single"/>
          <w:lang w:val="en-GB"/>
        </w:rPr>
        <w:t>a</w:t>
      </w:r>
      <w:r w:rsidRPr="72E4E2FF">
        <w:rPr>
          <w:rFonts w:ascii="Arial" w:hAnsi="Arial" w:cs="Arial"/>
          <w:u w:val="single"/>
          <w:lang w:val="en-GB"/>
        </w:rPr>
        <w:t>d Entrepreneurship</w:t>
      </w:r>
      <w:r w:rsidRPr="72E4E2FF">
        <w:rPr>
          <w:rFonts w:ascii="Arial" w:hAnsi="Arial" w:cs="Arial"/>
          <w:lang w:val="en-GB"/>
        </w:rPr>
        <w:t>: </w:t>
      </w:r>
    </w:p>
    <w:p w14:paraId="7348E703" w14:textId="42F6C652" w:rsidR="00DD7F76" w:rsidRPr="004A2DB6" w:rsidRDefault="6578A6BF" w:rsidP="00DD7F76">
      <w:pPr>
        <w:jc w:val="both"/>
        <w:rPr>
          <w:rFonts w:ascii="Arial" w:hAnsi="Arial" w:cs="Arial"/>
          <w:lang w:val="en-GB"/>
        </w:rPr>
      </w:pPr>
      <w:r w:rsidRPr="7F8A396F">
        <w:rPr>
          <w:rFonts w:ascii="Arial" w:hAnsi="Arial" w:cs="Arial"/>
          <w:lang w:val="en-GB"/>
        </w:rPr>
        <w:t>T</w:t>
      </w:r>
      <w:r w:rsidR="2161639E" w:rsidRPr="7F8A396F">
        <w:rPr>
          <w:rFonts w:ascii="Arial" w:hAnsi="Arial" w:cs="Arial"/>
          <w:lang w:val="en-GB"/>
        </w:rPr>
        <w:t xml:space="preserve">hrough </w:t>
      </w:r>
      <w:r w:rsidR="27EEA3B6" w:rsidRPr="7F8A396F">
        <w:rPr>
          <w:rFonts w:ascii="Arial" w:hAnsi="Arial" w:cs="Arial"/>
          <w:lang w:val="en-GB"/>
        </w:rPr>
        <w:t xml:space="preserve">the </w:t>
      </w:r>
      <w:r w:rsidR="2161639E" w:rsidRPr="7F8A396F">
        <w:rPr>
          <w:rFonts w:ascii="Arial" w:hAnsi="Arial" w:cs="Arial"/>
          <w:lang w:val="en-GB"/>
        </w:rPr>
        <w:t xml:space="preserve">Shared Island </w:t>
      </w:r>
      <w:r w:rsidR="0989F126" w:rsidRPr="7F8A396F">
        <w:rPr>
          <w:rFonts w:ascii="Arial" w:hAnsi="Arial" w:cs="Arial"/>
          <w:lang w:val="en-GB"/>
        </w:rPr>
        <w:t xml:space="preserve">Enterprise </w:t>
      </w:r>
      <w:r w:rsidR="7E6A4EDB" w:rsidRPr="7F8A396F">
        <w:rPr>
          <w:rFonts w:ascii="Arial" w:hAnsi="Arial" w:cs="Arial"/>
          <w:lang w:val="en-GB"/>
        </w:rPr>
        <w:t>Scheme,</w:t>
      </w:r>
      <w:r w:rsidR="528DEBF8" w:rsidRPr="7F8A396F">
        <w:rPr>
          <w:rFonts w:ascii="Arial" w:hAnsi="Arial" w:cs="Arial"/>
          <w:lang w:val="en-GB"/>
        </w:rPr>
        <w:t xml:space="preserve"> we</w:t>
      </w:r>
      <w:r w:rsidR="0204FBD9" w:rsidRPr="7F8A396F">
        <w:rPr>
          <w:rFonts w:ascii="Arial" w:hAnsi="Arial" w:cs="Arial"/>
          <w:lang w:val="en-GB"/>
        </w:rPr>
        <w:t xml:space="preserve"> will</w:t>
      </w:r>
      <w:r w:rsidR="14F35058" w:rsidRPr="7F8A396F">
        <w:rPr>
          <w:rFonts w:ascii="Arial" w:hAnsi="Arial" w:cs="Arial"/>
          <w:lang w:val="en-GB"/>
        </w:rPr>
        <w:t xml:space="preserve"> address structural and financial barriers </w:t>
      </w:r>
      <w:r w:rsidR="2161639E" w:rsidRPr="7F8A396F">
        <w:rPr>
          <w:rFonts w:ascii="Arial" w:hAnsi="Arial" w:cs="Arial"/>
          <w:lang w:val="en-GB"/>
        </w:rPr>
        <w:t>to</w:t>
      </w:r>
      <w:r w:rsidR="14F35058" w:rsidRPr="7F8A396F">
        <w:rPr>
          <w:rFonts w:ascii="Arial" w:hAnsi="Arial" w:cs="Arial"/>
          <w:lang w:val="en-GB"/>
        </w:rPr>
        <w:t xml:space="preserve"> improving access to finance, networks, and tailored growth supports to enable women entrepreneurs to launch</w:t>
      </w:r>
      <w:r w:rsidR="6737F0BE" w:rsidRPr="7F8A396F">
        <w:rPr>
          <w:rFonts w:ascii="Arial" w:hAnsi="Arial" w:cs="Arial"/>
          <w:lang w:val="en-GB"/>
        </w:rPr>
        <w:t>, commercialise</w:t>
      </w:r>
      <w:r w:rsidR="4389F7F8" w:rsidRPr="7F8A396F">
        <w:rPr>
          <w:rFonts w:ascii="Arial" w:hAnsi="Arial" w:cs="Arial"/>
          <w:lang w:val="en-GB"/>
        </w:rPr>
        <w:t xml:space="preserve"> and</w:t>
      </w:r>
      <w:r w:rsidR="14F35058" w:rsidRPr="7F8A396F">
        <w:rPr>
          <w:rFonts w:ascii="Arial" w:hAnsi="Arial" w:cs="Arial"/>
          <w:lang w:val="en-GB"/>
        </w:rPr>
        <w:t xml:space="preserve"> scale</w:t>
      </w:r>
      <w:r w:rsidR="4389F7F8" w:rsidRPr="7F8A396F">
        <w:rPr>
          <w:rFonts w:ascii="Arial" w:hAnsi="Arial" w:cs="Arial"/>
          <w:lang w:val="en-GB"/>
        </w:rPr>
        <w:t xml:space="preserve"> their businesses</w:t>
      </w:r>
      <w:r w:rsidR="14F35058" w:rsidRPr="7F8A396F">
        <w:rPr>
          <w:rFonts w:ascii="Arial" w:hAnsi="Arial" w:cs="Arial"/>
          <w:lang w:val="en-GB"/>
        </w:rPr>
        <w:t>.</w:t>
      </w:r>
    </w:p>
    <w:p w14:paraId="0F7FBBF7" w14:textId="77777777" w:rsidR="00F43070" w:rsidRPr="004A2DB6" w:rsidRDefault="00F43070" w:rsidP="00DD7F76">
      <w:pPr>
        <w:jc w:val="both"/>
        <w:rPr>
          <w:rFonts w:ascii="Arial" w:hAnsi="Arial" w:cs="Arial"/>
          <w:lang w:val="en-GB"/>
        </w:rPr>
      </w:pPr>
    </w:p>
    <w:p w14:paraId="4ED34A5C" w14:textId="4DFBD557" w:rsidR="00DD7F76" w:rsidRPr="004A2DB6" w:rsidRDefault="5B908ECA" w:rsidP="00DD7F76">
      <w:pPr>
        <w:jc w:val="both"/>
        <w:rPr>
          <w:rFonts w:ascii="Arial" w:hAnsi="Arial" w:cs="Arial"/>
          <w:lang w:val="en-GB"/>
        </w:rPr>
      </w:pPr>
      <w:r w:rsidRPr="709E5699">
        <w:rPr>
          <w:rFonts w:ascii="Arial" w:hAnsi="Arial" w:cs="Arial"/>
          <w:lang w:val="en-GB"/>
        </w:rPr>
        <w:t>Investor Readiness: </w:t>
      </w:r>
      <w:r w:rsidR="7C5139C9" w:rsidRPr="709E5699">
        <w:rPr>
          <w:rFonts w:ascii="Arial" w:hAnsi="Arial" w:cs="Arial"/>
          <w:lang w:val="en-GB"/>
        </w:rPr>
        <w:t xml:space="preserve">We </w:t>
      </w:r>
      <w:r w:rsidRPr="709E5699">
        <w:rPr>
          <w:rFonts w:ascii="Arial" w:hAnsi="Arial" w:cs="Arial"/>
          <w:lang w:val="en-GB"/>
        </w:rPr>
        <w:t xml:space="preserve">will deliver workshops, mentoring, and bespoke advice to help firms refine business models, strengthen leadership, and secure </w:t>
      </w:r>
      <w:r w:rsidR="00E119F7" w:rsidRPr="709E5699">
        <w:rPr>
          <w:rFonts w:ascii="Arial" w:hAnsi="Arial" w:cs="Arial"/>
          <w:lang w:val="en-GB"/>
        </w:rPr>
        <w:t>critical external</w:t>
      </w:r>
      <w:r w:rsidR="00EE67C4" w:rsidRPr="709E5699">
        <w:rPr>
          <w:rFonts w:ascii="Arial" w:hAnsi="Arial" w:cs="Arial"/>
          <w:lang w:val="en-GB"/>
        </w:rPr>
        <w:t xml:space="preserve"> </w:t>
      </w:r>
      <w:r w:rsidRPr="709E5699">
        <w:rPr>
          <w:rFonts w:ascii="Arial" w:hAnsi="Arial" w:cs="Arial"/>
          <w:lang w:val="en-GB"/>
        </w:rPr>
        <w:t xml:space="preserve">investment. </w:t>
      </w:r>
      <w:r w:rsidR="7C5139C9" w:rsidRPr="709E5699">
        <w:rPr>
          <w:rFonts w:ascii="Arial" w:hAnsi="Arial" w:cs="Arial"/>
          <w:lang w:val="en-GB"/>
        </w:rPr>
        <w:t xml:space="preserve">We </w:t>
      </w:r>
      <w:r w:rsidRPr="709E5699">
        <w:rPr>
          <w:rFonts w:ascii="Arial" w:hAnsi="Arial" w:cs="Arial"/>
          <w:lang w:val="en-GB"/>
        </w:rPr>
        <w:t xml:space="preserve">will partner with funders, investors, and venture capital, while leveraging </w:t>
      </w:r>
      <w:r w:rsidR="784E0B27" w:rsidRPr="709E5699">
        <w:rPr>
          <w:rFonts w:ascii="Arial" w:hAnsi="Arial" w:cs="Arial"/>
          <w:lang w:val="en-GB"/>
        </w:rPr>
        <w:t xml:space="preserve">our unique </w:t>
      </w:r>
      <w:r w:rsidRPr="709E5699">
        <w:rPr>
          <w:rFonts w:ascii="Arial" w:hAnsi="Arial" w:cs="Arial"/>
          <w:lang w:val="en-GB"/>
        </w:rPr>
        <w:t xml:space="preserve">platforms </w:t>
      </w:r>
      <w:r w:rsidR="00FE4D03" w:rsidRPr="709E5699">
        <w:rPr>
          <w:rFonts w:ascii="Arial" w:hAnsi="Arial" w:cs="Arial"/>
          <w:lang w:val="en-GB"/>
        </w:rPr>
        <w:t>including</w:t>
      </w:r>
      <w:r w:rsidRPr="709E5699">
        <w:rPr>
          <w:rFonts w:ascii="Arial" w:hAnsi="Arial" w:cs="Arial"/>
          <w:lang w:val="en-GB"/>
        </w:rPr>
        <w:t xml:space="preserve"> the </w:t>
      </w:r>
      <w:r w:rsidRPr="709E5699">
        <w:rPr>
          <w:rFonts w:ascii="Arial" w:hAnsi="Arial" w:cs="Arial"/>
          <w:i/>
          <w:iCs/>
          <w:lang w:val="en-GB"/>
        </w:rPr>
        <w:t xml:space="preserve">Seedcorn </w:t>
      </w:r>
      <w:r w:rsidR="740B45C3" w:rsidRPr="709E5699">
        <w:rPr>
          <w:rFonts w:ascii="Arial" w:hAnsi="Arial" w:cs="Arial"/>
          <w:i/>
          <w:iCs/>
          <w:lang w:val="en-GB"/>
        </w:rPr>
        <w:t xml:space="preserve">Investor Readiness </w:t>
      </w:r>
      <w:r w:rsidRPr="709E5699">
        <w:rPr>
          <w:rFonts w:ascii="Arial" w:hAnsi="Arial" w:cs="Arial"/>
          <w:i/>
          <w:iCs/>
          <w:lang w:val="en-GB"/>
        </w:rPr>
        <w:t>Competition</w:t>
      </w:r>
      <w:r w:rsidRPr="709E5699">
        <w:rPr>
          <w:rFonts w:ascii="Arial" w:hAnsi="Arial" w:cs="Arial"/>
          <w:lang w:val="en-GB"/>
        </w:rPr>
        <w:t> and </w:t>
      </w:r>
      <w:r w:rsidR="6963F0F1" w:rsidRPr="709E5699">
        <w:rPr>
          <w:rFonts w:ascii="Arial" w:hAnsi="Arial" w:cs="Arial"/>
          <w:lang w:val="en-GB"/>
        </w:rPr>
        <w:t xml:space="preserve">delivery of the annual </w:t>
      </w:r>
      <w:r w:rsidR="00191C24" w:rsidRPr="709E5699">
        <w:rPr>
          <w:rFonts w:ascii="Arial" w:hAnsi="Arial" w:cs="Arial"/>
          <w:i/>
          <w:iCs/>
          <w:lang w:val="en-GB"/>
        </w:rPr>
        <w:t>All</w:t>
      </w:r>
      <w:r w:rsidR="00921663" w:rsidRPr="709E5699">
        <w:rPr>
          <w:rFonts w:ascii="Arial" w:hAnsi="Arial" w:cs="Arial"/>
          <w:i/>
          <w:iCs/>
          <w:lang w:val="en-GB"/>
        </w:rPr>
        <w:t xml:space="preserve">-Island </w:t>
      </w:r>
      <w:r w:rsidRPr="709E5699">
        <w:rPr>
          <w:rFonts w:ascii="Arial" w:hAnsi="Arial" w:cs="Arial"/>
          <w:i/>
          <w:iCs/>
          <w:lang w:val="en-GB"/>
        </w:rPr>
        <w:t>Venture Capital Conference</w:t>
      </w:r>
      <w:r w:rsidRPr="709E5699">
        <w:rPr>
          <w:rFonts w:ascii="Arial" w:hAnsi="Arial" w:cs="Arial"/>
          <w:lang w:val="en-GB"/>
        </w:rPr>
        <w:t xml:space="preserve"> to boost visibility and </w:t>
      </w:r>
      <w:r w:rsidR="00363547" w:rsidRPr="709E5699">
        <w:rPr>
          <w:rFonts w:ascii="Arial" w:hAnsi="Arial" w:cs="Arial"/>
          <w:lang w:val="en-GB"/>
        </w:rPr>
        <w:t xml:space="preserve">accelerate </w:t>
      </w:r>
      <w:r w:rsidRPr="709E5699">
        <w:rPr>
          <w:rFonts w:ascii="Arial" w:hAnsi="Arial" w:cs="Arial"/>
          <w:lang w:val="en-GB"/>
        </w:rPr>
        <w:t>growth.</w:t>
      </w:r>
    </w:p>
    <w:p w14:paraId="222BECBE" w14:textId="77777777" w:rsidR="00FB0C56" w:rsidRPr="004A2DB6" w:rsidRDefault="00FB0C56" w:rsidP="00DD7F76">
      <w:pPr>
        <w:jc w:val="both"/>
        <w:rPr>
          <w:rFonts w:ascii="Arial" w:hAnsi="Arial" w:cs="Arial"/>
          <w:lang w:val="en-GB"/>
        </w:rPr>
      </w:pPr>
    </w:p>
    <w:p w14:paraId="1AD89765" w14:textId="36A4973C" w:rsidR="00DD7F76" w:rsidRPr="004A2DB6" w:rsidRDefault="52F2B10F" w:rsidP="00DD7F76">
      <w:pPr>
        <w:jc w:val="both"/>
        <w:rPr>
          <w:rFonts w:ascii="Arial" w:hAnsi="Arial" w:cs="Arial"/>
          <w:b/>
          <w:bCs/>
          <w:lang w:val="en-GB"/>
        </w:rPr>
      </w:pPr>
      <w:r w:rsidRPr="7F8A396F">
        <w:rPr>
          <w:rFonts w:ascii="Arial" w:hAnsi="Arial" w:cs="Arial"/>
          <w:lang w:val="en-GB"/>
        </w:rPr>
        <w:t>This work aligns with Programme for Government priorities</w:t>
      </w:r>
      <w:r w:rsidR="0031730D" w:rsidRPr="7F8A396F">
        <w:rPr>
          <w:rFonts w:ascii="Arial" w:hAnsi="Arial" w:cs="Arial"/>
          <w:lang w:val="en-GB"/>
        </w:rPr>
        <w:t xml:space="preserve"> in both </w:t>
      </w:r>
      <w:bookmarkStart w:id="47" w:name="_Int_KuJ0WmKQ"/>
      <w:r w:rsidR="0031730D" w:rsidRPr="7F8A396F">
        <w:rPr>
          <w:rFonts w:ascii="Arial" w:hAnsi="Arial" w:cs="Arial"/>
          <w:lang w:val="en-GB"/>
        </w:rPr>
        <w:t>jurisdictions</w:t>
      </w:r>
      <w:bookmarkEnd w:id="47"/>
      <w:r w:rsidRPr="7F8A396F">
        <w:rPr>
          <w:rFonts w:ascii="Arial" w:hAnsi="Arial" w:cs="Arial"/>
          <w:lang w:val="en-GB"/>
        </w:rPr>
        <w:t xml:space="preserve"> to grow indigenous enterprises, enhance innovation, ensure equitable finance access, and stimulate regional economic development</w:t>
      </w:r>
      <w:r w:rsidRPr="7F8A396F">
        <w:rPr>
          <w:rFonts w:ascii="Arial" w:hAnsi="Arial" w:cs="Arial"/>
          <w:b/>
          <w:bCs/>
          <w:lang w:val="en-GB"/>
        </w:rPr>
        <w:t>.</w:t>
      </w:r>
    </w:p>
    <w:p w14:paraId="4800A3C7" w14:textId="1F3118A9" w:rsidR="006C38BA" w:rsidRPr="004A2DB6" w:rsidRDefault="006C38BA" w:rsidP="6FE85835">
      <w:pPr>
        <w:widowControl w:val="0"/>
        <w:autoSpaceDE w:val="0"/>
        <w:autoSpaceDN w:val="0"/>
        <w:jc w:val="both"/>
        <w:rPr>
          <w:rFonts w:ascii="Arial" w:hAnsi="Arial" w:cs="Arial"/>
          <w:b/>
          <w:bCs/>
        </w:rPr>
      </w:pPr>
    </w:p>
    <w:p w14:paraId="316CC7CA" w14:textId="47EF724C" w:rsidR="00D4689D" w:rsidRPr="004A2DB6" w:rsidRDefault="436A4DBC" w:rsidP="0C9851C8">
      <w:pPr>
        <w:widowControl w:val="0"/>
        <w:autoSpaceDE w:val="0"/>
        <w:autoSpaceDN w:val="0"/>
        <w:jc w:val="both"/>
        <w:rPr>
          <w:rFonts w:ascii="Arial" w:eastAsia="Helvetica" w:hAnsi="Arial" w:cs="Arial"/>
          <w:b/>
          <w:bCs/>
        </w:rPr>
      </w:pPr>
      <w:r w:rsidRPr="34588AA9">
        <w:rPr>
          <w:rFonts w:ascii="Arial" w:eastAsia="Helvetica" w:hAnsi="Arial" w:cs="Arial"/>
          <w:b/>
          <w:bCs/>
        </w:rPr>
        <w:t>Delivery of activity</w:t>
      </w:r>
    </w:p>
    <w:p w14:paraId="51314869" w14:textId="77777777" w:rsidR="00F854AD" w:rsidRPr="004A2DB6" w:rsidRDefault="00F854AD" w:rsidP="0C9851C8">
      <w:pPr>
        <w:widowControl w:val="0"/>
        <w:autoSpaceDE w:val="0"/>
        <w:autoSpaceDN w:val="0"/>
        <w:jc w:val="both"/>
        <w:rPr>
          <w:rFonts w:ascii="Arial" w:eastAsia="Helvetica" w:hAnsi="Arial" w:cs="Arial"/>
          <w:b/>
          <w:bCs/>
        </w:rPr>
      </w:pPr>
    </w:p>
    <w:p w14:paraId="0C8F70D7" w14:textId="615BFDE3" w:rsidR="00F854AD" w:rsidRPr="004A2DB6" w:rsidRDefault="55668B0A" w:rsidP="003D5E37">
      <w:pPr>
        <w:widowControl w:val="0"/>
        <w:autoSpaceDE w:val="0"/>
        <w:autoSpaceDN w:val="0"/>
        <w:jc w:val="both"/>
        <w:rPr>
          <w:rFonts w:ascii="Arial" w:eastAsia="Helvetica" w:hAnsi="Arial" w:cs="Arial"/>
          <w:lang w:val="en-GB"/>
        </w:rPr>
      </w:pPr>
      <w:r w:rsidRPr="709E5699">
        <w:rPr>
          <w:rFonts w:ascii="Arial" w:eastAsia="Helvetica" w:hAnsi="Arial" w:cs="Arial"/>
          <w:lang w:val="en-GB"/>
        </w:rPr>
        <w:t xml:space="preserve">We </w:t>
      </w:r>
      <w:r w:rsidR="2FD7C827" w:rsidRPr="709E5699">
        <w:rPr>
          <w:rFonts w:ascii="Arial" w:eastAsia="Helvetica" w:hAnsi="Arial" w:cs="Arial"/>
          <w:lang w:val="en-GB"/>
        </w:rPr>
        <w:t>ground</w:t>
      </w:r>
      <w:r w:rsidRPr="709E5699">
        <w:rPr>
          <w:rFonts w:ascii="Arial" w:eastAsia="Helvetica" w:hAnsi="Arial" w:cs="Arial"/>
          <w:lang w:val="en-GB"/>
        </w:rPr>
        <w:t xml:space="preserve"> our </w:t>
      </w:r>
      <w:r w:rsidR="2FD7C827" w:rsidRPr="709E5699">
        <w:rPr>
          <w:rFonts w:ascii="Arial" w:eastAsia="Helvetica" w:hAnsi="Arial" w:cs="Arial"/>
          <w:lang w:val="en-GB"/>
        </w:rPr>
        <w:t>work in rigorous, independent research, including the quarterly </w:t>
      </w:r>
      <w:r w:rsidR="2FD7C827" w:rsidRPr="709E5699">
        <w:rPr>
          <w:rFonts w:ascii="Arial" w:eastAsia="Helvetica" w:hAnsi="Arial" w:cs="Arial"/>
          <w:i/>
          <w:iCs/>
          <w:lang w:val="en-GB"/>
        </w:rPr>
        <w:t>All</w:t>
      </w:r>
      <w:r w:rsidR="0017706F" w:rsidRPr="709E5699">
        <w:rPr>
          <w:rFonts w:ascii="Arial" w:eastAsia="Helvetica" w:hAnsi="Arial" w:cs="Arial"/>
          <w:i/>
          <w:iCs/>
          <w:lang w:val="en-GB"/>
        </w:rPr>
        <w:t>-</w:t>
      </w:r>
      <w:r w:rsidR="2FD7C827" w:rsidRPr="709E5699">
        <w:rPr>
          <w:rFonts w:ascii="Arial" w:eastAsia="Helvetica" w:hAnsi="Arial" w:cs="Arial"/>
          <w:i/>
          <w:iCs/>
          <w:lang w:val="en-GB"/>
        </w:rPr>
        <w:t>Island Business Monitor</w:t>
      </w:r>
      <w:r w:rsidR="2FD7C827" w:rsidRPr="709E5699">
        <w:rPr>
          <w:rFonts w:ascii="Arial" w:eastAsia="Helvetica" w:hAnsi="Arial" w:cs="Arial"/>
          <w:lang w:val="en-GB"/>
        </w:rPr>
        <w:t xml:space="preserve">, to track business sentiment and shape responsive supports. </w:t>
      </w:r>
    </w:p>
    <w:p w14:paraId="7B146937" w14:textId="77777777" w:rsidR="00F854AD" w:rsidRPr="004A2DB6" w:rsidRDefault="00F854AD" w:rsidP="003D5E37">
      <w:pPr>
        <w:widowControl w:val="0"/>
        <w:autoSpaceDE w:val="0"/>
        <w:autoSpaceDN w:val="0"/>
        <w:jc w:val="both"/>
        <w:rPr>
          <w:rFonts w:ascii="Arial" w:eastAsia="Helvetica" w:hAnsi="Arial" w:cs="Arial"/>
          <w:lang w:val="en-GB"/>
        </w:rPr>
      </w:pPr>
    </w:p>
    <w:p w14:paraId="21DB4271" w14:textId="42B75DF9" w:rsidR="003D5E37" w:rsidRPr="004A2DB6" w:rsidRDefault="2FD7C827" w:rsidP="003D5E37">
      <w:pPr>
        <w:widowControl w:val="0"/>
        <w:autoSpaceDE w:val="0"/>
        <w:autoSpaceDN w:val="0"/>
        <w:jc w:val="both"/>
        <w:rPr>
          <w:rFonts w:ascii="Arial" w:eastAsia="Helvetica" w:hAnsi="Arial" w:cs="Arial"/>
          <w:lang w:val="en-GB"/>
        </w:rPr>
      </w:pPr>
      <w:r w:rsidRPr="004A2DB6">
        <w:rPr>
          <w:rFonts w:ascii="Arial" w:eastAsia="Helvetica" w:hAnsi="Arial" w:cs="Arial"/>
          <w:lang w:val="en-GB"/>
        </w:rPr>
        <w:t>Research from 2023–2025 identified key challenges such as regulatory divergence, administrative burdens in cross-border trade, underexploited services exports, and major opportunities in offshore renewable energy. In response, InterTradeIreland is expanding its Trade Hub, and fostering offshore wind clusters to boost SME participation in green and export-led growth.</w:t>
      </w:r>
    </w:p>
    <w:p w14:paraId="726B727D" w14:textId="77777777" w:rsidR="00F854AD" w:rsidRPr="004A2DB6" w:rsidRDefault="00F854AD" w:rsidP="003D5E37">
      <w:pPr>
        <w:widowControl w:val="0"/>
        <w:autoSpaceDE w:val="0"/>
        <w:autoSpaceDN w:val="0"/>
        <w:jc w:val="both"/>
        <w:rPr>
          <w:rFonts w:ascii="Arial" w:eastAsia="Helvetica" w:hAnsi="Arial" w:cs="Arial"/>
          <w:lang w:val="en-GB"/>
        </w:rPr>
      </w:pPr>
    </w:p>
    <w:p w14:paraId="46713C0F" w14:textId="6326DD19" w:rsidR="3B60356F" w:rsidRPr="004A2DB6" w:rsidRDefault="7A04AC3F" w:rsidP="0C9851C8">
      <w:pPr>
        <w:widowControl w:val="0"/>
        <w:jc w:val="both"/>
        <w:rPr>
          <w:rFonts w:ascii="Arial" w:eastAsia="Helvetica" w:hAnsi="Arial" w:cs="Arial"/>
          <w:lang w:val="en-US"/>
        </w:rPr>
      </w:pPr>
      <w:r w:rsidRPr="7F8A396F">
        <w:rPr>
          <w:rFonts w:ascii="Arial" w:eastAsia="Helvetica" w:hAnsi="Arial" w:cs="Arial"/>
          <w:lang w:val="en-GB"/>
        </w:rPr>
        <w:t>Research f</w:t>
      </w:r>
      <w:r w:rsidR="2FD7C827" w:rsidRPr="7F8A396F">
        <w:rPr>
          <w:rFonts w:ascii="Arial" w:eastAsia="Helvetica" w:hAnsi="Arial" w:cs="Arial"/>
          <w:lang w:val="en-GB"/>
        </w:rPr>
        <w:t>inding</w:t>
      </w:r>
      <w:r w:rsidR="1F50B723" w:rsidRPr="7F8A396F">
        <w:rPr>
          <w:rFonts w:ascii="Arial" w:eastAsia="Helvetica" w:hAnsi="Arial" w:cs="Arial"/>
          <w:lang w:val="en-GB"/>
        </w:rPr>
        <w:t xml:space="preserve">s </w:t>
      </w:r>
      <w:r w:rsidR="2FD7C827" w:rsidRPr="7F8A396F">
        <w:rPr>
          <w:rFonts w:ascii="Arial" w:eastAsia="Helvetica" w:hAnsi="Arial" w:cs="Arial"/>
          <w:lang w:val="en-GB"/>
        </w:rPr>
        <w:t>also highlight the need for a more coordinated, outcome-focused business support system</w:t>
      </w:r>
      <w:r w:rsidR="55668B0A" w:rsidRPr="7F8A396F">
        <w:rPr>
          <w:rFonts w:ascii="Arial" w:eastAsia="Helvetica" w:hAnsi="Arial" w:cs="Arial"/>
          <w:lang w:val="en-GB"/>
        </w:rPr>
        <w:t xml:space="preserve">; </w:t>
      </w:r>
      <w:r w:rsidR="2FD7C827" w:rsidRPr="7F8A396F">
        <w:rPr>
          <w:rFonts w:ascii="Arial" w:eastAsia="Helvetica" w:hAnsi="Arial" w:cs="Arial"/>
          <w:lang w:val="en-GB"/>
        </w:rPr>
        <w:t xml:space="preserve">addressed through </w:t>
      </w:r>
      <w:r w:rsidR="0B24276B" w:rsidRPr="7F8A396F">
        <w:rPr>
          <w:rFonts w:ascii="Arial" w:eastAsia="Helvetica" w:hAnsi="Arial" w:cs="Arial"/>
          <w:lang w:val="en-GB"/>
        </w:rPr>
        <w:t>the Economic</w:t>
      </w:r>
      <w:r w:rsidR="00B25D8C">
        <w:rPr>
          <w:rFonts w:ascii="Arial" w:eastAsia="Helvetica" w:hAnsi="Arial" w:cs="Arial"/>
          <w:lang w:val="en-GB"/>
        </w:rPr>
        <w:t xml:space="preserve"> Research </w:t>
      </w:r>
      <w:r w:rsidR="2FD7C827" w:rsidRPr="7F8A396F">
        <w:rPr>
          <w:rFonts w:ascii="Arial" w:eastAsia="Helvetica" w:hAnsi="Arial" w:cs="Arial"/>
          <w:lang w:val="en-GB"/>
        </w:rPr>
        <w:t xml:space="preserve">Forum and deeper collaboration with education and industry to </w:t>
      </w:r>
      <w:r w:rsidR="003A67F5" w:rsidRPr="003A67F5">
        <w:rPr>
          <w:rFonts w:ascii="Arial" w:eastAsia="Helvetica" w:hAnsi="Arial" w:cs="Arial"/>
          <w:lang w:val="en-GB"/>
        </w:rPr>
        <w:t>address</w:t>
      </w:r>
      <w:r w:rsidR="003A67F5">
        <w:rPr>
          <w:rFonts w:ascii="Arial" w:eastAsia="Helvetica" w:hAnsi="Arial" w:cs="Arial"/>
          <w:color w:val="EE0000"/>
          <w:lang w:val="en-GB"/>
        </w:rPr>
        <w:t xml:space="preserve"> </w:t>
      </w:r>
      <w:r w:rsidR="2FD7C827" w:rsidRPr="7F8A396F">
        <w:rPr>
          <w:rFonts w:ascii="Arial" w:eastAsia="Helvetica" w:hAnsi="Arial" w:cs="Arial"/>
          <w:lang w:val="en-GB"/>
        </w:rPr>
        <w:t>productivity</w:t>
      </w:r>
      <w:r w:rsidR="003A67F5">
        <w:rPr>
          <w:rFonts w:ascii="Arial" w:eastAsia="Helvetica" w:hAnsi="Arial" w:cs="Arial"/>
          <w:lang w:val="en-GB"/>
        </w:rPr>
        <w:t xml:space="preserve"> challenges</w:t>
      </w:r>
      <w:r w:rsidR="2FD7C827" w:rsidRPr="7F8A396F">
        <w:rPr>
          <w:rFonts w:ascii="Arial" w:eastAsia="Helvetica" w:hAnsi="Arial" w:cs="Arial"/>
          <w:lang w:val="en-GB"/>
        </w:rPr>
        <w:t xml:space="preserve">. </w:t>
      </w:r>
      <w:r w:rsidR="44C895FC" w:rsidRPr="7F8A396F">
        <w:rPr>
          <w:rFonts w:ascii="Arial" w:eastAsia="Helvetica" w:hAnsi="Arial" w:cs="Arial"/>
          <w:lang w:val="en-GB"/>
        </w:rPr>
        <w:t xml:space="preserve">In 2026, we will deliver research that provides evidence-based analysis of </w:t>
      </w:r>
      <w:r w:rsidR="317E10E6" w:rsidRPr="7F8A396F">
        <w:rPr>
          <w:rFonts w:ascii="Arial" w:eastAsia="Helvetica" w:hAnsi="Arial" w:cs="Arial"/>
          <w:lang w:val="en-GB"/>
        </w:rPr>
        <w:t>economic issues</w:t>
      </w:r>
      <w:r w:rsidR="00707F04" w:rsidRPr="7F8A396F">
        <w:rPr>
          <w:rFonts w:ascii="Arial" w:eastAsia="Helvetica" w:hAnsi="Arial" w:cs="Arial"/>
          <w:lang w:val="en-GB"/>
        </w:rPr>
        <w:t xml:space="preserve"> across the island of Ireland</w:t>
      </w:r>
      <w:r w:rsidR="317E10E6" w:rsidRPr="7F8A396F">
        <w:rPr>
          <w:rFonts w:ascii="Arial" w:eastAsia="Helvetica" w:hAnsi="Arial" w:cs="Arial"/>
          <w:lang w:val="en-GB"/>
        </w:rPr>
        <w:t>. This will include tradeable services</w:t>
      </w:r>
      <w:r w:rsidR="44C895FC" w:rsidRPr="7F8A396F">
        <w:rPr>
          <w:rFonts w:ascii="Arial" w:eastAsia="Helvetica" w:hAnsi="Arial" w:cs="Arial"/>
          <w:lang w:val="en-GB"/>
        </w:rPr>
        <w:t xml:space="preserve">, SME access to finance, and sectoral opportunities in </w:t>
      </w:r>
      <w:r w:rsidR="33D2C5F0" w:rsidRPr="7F8A396F">
        <w:rPr>
          <w:rFonts w:ascii="Arial" w:eastAsia="Helvetica" w:hAnsi="Arial" w:cs="Arial"/>
          <w:lang w:val="en-GB"/>
        </w:rPr>
        <w:t>emerging</w:t>
      </w:r>
      <w:r w:rsidR="44C895FC" w:rsidRPr="7F8A396F">
        <w:rPr>
          <w:rFonts w:ascii="Arial" w:eastAsia="Helvetica" w:hAnsi="Arial" w:cs="Arial"/>
          <w:lang w:val="en-GB"/>
        </w:rPr>
        <w:t xml:space="preserve"> </w:t>
      </w:r>
      <w:r w:rsidR="00C91780" w:rsidRPr="7F8A396F">
        <w:rPr>
          <w:rFonts w:ascii="Arial" w:eastAsia="Helvetica" w:hAnsi="Arial" w:cs="Arial"/>
          <w:lang w:val="en-GB"/>
        </w:rPr>
        <w:t xml:space="preserve">high value </w:t>
      </w:r>
      <w:r w:rsidR="44C895FC" w:rsidRPr="7F8A396F">
        <w:rPr>
          <w:rFonts w:ascii="Arial" w:eastAsia="Helvetica" w:hAnsi="Arial" w:cs="Arial"/>
          <w:lang w:val="en-GB"/>
        </w:rPr>
        <w:t>areas</w:t>
      </w:r>
      <w:r w:rsidR="360B355C" w:rsidRPr="7F8A396F">
        <w:rPr>
          <w:rFonts w:ascii="Arial" w:eastAsia="Helvetica" w:hAnsi="Arial" w:cs="Arial"/>
          <w:lang w:val="en-GB"/>
        </w:rPr>
        <w:t>.</w:t>
      </w:r>
      <w:r w:rsidR="44C895FC" w:rsidRPr="7F8A396F">
        <w:rPr>
          <w:rFonts w:ascii="Arial" w:eastAsia="Helvetica" w:hAnsi="Arial" w:cs="Arial"/>
          <w:lang w:val="en-GB"/>
        </w:rPr>
        <w:t xml:space="preserve"> We will also explore the role of AI and other transformative technologies, ensuring evidence is directly applied to strengthen competitiveness, </w:t>
      </w:r>
      <w:r w:rsidR="00B25D8C">
        <w:rPr>
          <w:rFonts w:ascii="Arial" w:eastAsia="Helvetica" w:hAnsi="Arial" w:cs="Arial"/>
          <w:lang w:val="en-GB"/>
        </w:rPr>
        <w:t>inform</w:t>
      </w:r>
      <w:r w:rsidR="44C895FC" w:rsidRPr="7F8A396F">
        <w:rPr>
          <w:rFonts w:ascii="Arial" w:eastAsia="Helvetica" w:hAnsi="Arial" w:cs="Arial"/>
          <w:lang w:val="en-GB"/>
        </w:rPr>
        <w:t xml:space="preserve"> policy, and </w:t>
      </w:r>
      <w:r w:rsidR="00B25D8C">
        <w:rPr>
          <w:rFonts w:ascii="Arial" w:eastAsia="Helvetica" w:hAnsi="Arial" w:cs="Arial"/>
          <w:lang w:val="en-GB"/>
        </w:rPr>
        <w:t>guide</w:t>
      </w:r>
      <w:r w:rsidR="44C895FC" w:rsidRPr="7F8A396F">
        <w:rPr>
          <w:rFonts w:ascii="Arial" w:eastAsia="Helvetica" w:hAnsi="Arial" w:cs="Arial"/>
          <w:lang w:val="en-GB"/>
        </w:rPr>
        <w:t xml:space="preserve"> InterTradeIreland’s </w:t>
      </w:r>
      <w:r w:rsidR="00C91780" w:rsidRPr="7F8A396F">
        <w:rPr>
          <w:rFonts w:ascii="Arial" w:eastAsia="Helvetica" w:hAnsi="Arial" w:cs="Arial"/>
          <w:lang w:val="en-GB"/>
        </w:rPr>
        <w:t xml:space="preserve">business support </w:t>
      </w:r>
      <w:r w:rsidR="44C895FC" w:rsidRPr="7F8A396F">
        <w:rPr>
          <w:rFonts w:ascii="Arial" w:eastAsia="Helvetica" w:hAnsi="Arial" w:cs="Arial"/>
          <w:lang w:val="en-GB"/>
        </w:rPr>
        <w:t xml:space="preserve">programmes. </w:t>
      </w:r>
    </w:p>
    <w:p w14:paraId="66280DAD" w14:textId="61F5638A" w:rsidR="009822A4" w:rsidRPr="004A2DB6" w:rsidRDefault="009822A4" w:rsidP="01561003">
      <w:pPr>
        <w:widowControl w:val="0"/>
        <w:autoSpaceDE w:val="0"/>
        <w:autoSpaceDN w:val="0"/>
        <w:spacing w:line="259" w:lineRule="auto"/>
        <w:jc w:val="both"/>
        <w:rPr>
          <w:rFonts w:ascii="Arial" w:eastAsia="Helvetica" w:hAnsi="Arial" w:cs="Arial"/>
        </w:rPr>
      </w:pPr>
    </w:p>
    <w:p w14:paraId="40E6ADB0" w14:textId="2858605F" w:rsidR="00CD2CDD" w:rsidRPr="004A2DB6" w:rsidRDefault="34178392" w:rsidP="1FD7C39D">
      <w:pPr>
        <w:widowControl w:val="0"/>
        <w:autoSpaceDE w:val="0"/>
        <w:autoSpaceDN w:val="0"/>
        <w:jc w:val="both"/>
        <w:rPr>
          <w:rFonts w:ascii="Arial" w:eastAsia="Helvetica" w:hAnsi="Arial" w:cs="Arial"/>
          <w:lang w:val="en-US"/>
        </w:rPr>
      </w:pPr>
      <w:r w:rsidRPr="6FE85835">
        <w:rPr>
          <w:rFonts w:ascii="Arial" w:eastAsia="Helvetica" w:hAnsi="Arial" w:cs="Arial"/>
        </w:rPr>
        <w:t xml:space="preserve">In </w:t>
      </w:r>
      <w:r w:rsidR="5C05E2C5" w:rsidRPr="6FE85835">
        <w:rPr>
          <w:rFonts w:ascii="Arial" w:eastAsia="Helvetica" w:hAnsi="Arial" w:cs="Arial"/>
        </w:rPr>
        <w:t xml:space="preserve">2026 </w:t>
      </w:r>
      <w:r w:rsidR="7A49A51F" w:rsidRPr="6FE85835">
        <w:rPr>
          <w:rFonts w:ascii="Arial" w:eastAsia="Helvetica" w:hAnsi="Arial" w:cs="Arial"/>
        </w:rPr>
        <w:t>InterTradeIreland</w:t>
      </w:r>
      <w:r w:rsidR="16D5B9CC" w:rsidRPr="6FE85835">
        <w:rPr>
          <w:rFonts w:ascii="Arial" w:eastAsia="Helvetica" w:hAnsi="Arial" w:cs="Arial"/>
        </w:rPr>
        <w:t xml:space="preserve"> </w:t>
      </w:r>
      <w:r w:rsidR="5A4C2026" w:rsidRPr="6FE85835">
        <w:rPr>
          <w:rFonts w:ascii="Arial" w:eastAsia="Helvetica" w:hAnsi="Arial" w:cs="Arial"/>
        </w:rPr>
        <w:t xml:space="preserve">will continue with </w:t>
      </w:r>
      <w:r w:rsidR="7FE0E832" w:rsidRPr="6FE85835">
        <w:rPr>
          <w:rFonts w:ascii="Arial" w:eastAsia="Helvetica" w:hAnsi="Arial" w:cs="Arial"/>
        </w:rPr>
        <w:t>its</w:t>
      </w:r>
      <w:r w:rsidR="16D5B9CC" w:rsidRPr="6FE85835">
        <w:rPr>
          <w:rFonts w:ascii="Arial" w:eastAsia="Helvetica" w:hAnsi="Arial" w:cs="Arial"/>
        </w:rPr>
        <w:t xml:space="preserve"> digitisation strategy</w:t>
      </w:r>
      <w:r w:rsidR="68A8E628" w:rsidRPr="6FE85835">
        <w:rPr>
          <w:rFonts w:ascii="Arial" w:eastAsia="Helvetica" w:hAnsi="Arial" w:cs="Arial"/>
        </w:rPr>
        <w:t>,</w:t>
      </w:r>
      <w:r w:rsidR="16D5B9CC" w:rsidRPr="6FE85835">
        <w:rPr>
          <w:rFonts w:ascii="Arial" w:eastAsia="Helvetica" w:hAnsi="Arial" w:cs="Arial"/>
        </w:rPr>
        <w:t xml:space="preserve"> </w:t>
      </w:r>
      <w:r w:rsidR="30ADB245" w:rsidRPr="6FE85835">
        <w:rPr>
          <w:rFonts w:ascii="Arial" w:eastAsia="Helvetica" w:hAnsi="Arial" w:cs="Arial"/>
        </w:rPr>
        <w:t xml:space="preserve">further automating and improving our </w:t>
      </w:r>
      <w:r w:rsidR="019E8687" w:rsidRPr="6FE85835">
        <w:rPr>
          <w:rFonts w:ascii="Arial" w:eastAsia="Helvetica" w:hAnsi="Arial" w:cs="Arial"/>
        </w:rPr>
        <w:t>operation</w:t>
      </w:r>
      <w:r w:rsidR="30ADB245" w:rsidRPr="6FE85835">
        <w:rPr>
          <w:rFonts w:ascii="Arial" w:eastAsia="Helvetica" w:hAnsi="Arial" w:cs="Arial"/>
        </w:rPr>
        <w:t>s to</w:t>
      </w:r>
      <w:r w:rsidR="37D6235E" w:rsidRPr="6FE85835">
        <w:rPr>
          <w:rFonts w:ascii="Arial" w:eastAsia="Helvetica" w:hAnsi="Arial" w:cs="Arial"/>
        </w:rPr>
        <w:t xml:space="preserve"> improv</w:t>
      </w:r>
      <w:r w:rsidR="61702EDF" w:rsidRPr="6FE85835">
        <w:rPr>
          <w:rFonts w:ascii="Arial" w:eastAsia="Helvetica" w:hAnsi="Arial" w:cs="Arial"/>
        </w:rPr>
        <w:t>e our</w:t>
      </w:r>
      <w:r w:rsidR="37D6235E" w:rsidRPr="6FE85835">
        <w:rPr>
          <w:rFonts w:ascii="Arial" w:eastAsia="Helvetica" w:hAnsi="Arial" w:cs="Arial"/>
        </w:rPr>
        <w:t xml:space="preserve"> user and customer journeys and experience</w:t>
      </w:r>
      <w:r w:rsidR="27297484" w:rsidRPr="6FE85835">
        <w:rPr>
          <w:rFonts w:ascii="Arial" w:eastAsia="Helvetica" w:hAnsi="Arial" w:cs="Arial"/>
        </w:rPr>
        <w:t xml:space="preserve">. </w:t>
      </w:r>
    </w:p>
    <w:p w14:paraId="7E37B0BC" w14:textId="07991F13" w:rsidR="00CD2CDD" w:rsidRPr="004A2DB6" w:rsidRDefault="00CD2CDD" w:rsidP="1FD7C39D">
      <w:pPr>
        <w:widowControl w:val="0"/>
        <w:autoSpaceDE w:val="0"/>
        <w:autoSpaceDN w:val="0"/>
        <w:jc w:val="both"/>
        <w:rPr>
          <w:rFonts w:ascii="Arial" w:eastAsia="Helvetica" w:hAnsi="Arial" w:cs="Arial"/>
        </w:rPr>
      </w:pPr>
    </w:p>
    <w:p w14:paraId="14235B3A" w14:textId="6C492890" w:rsidR="00CD2CDD" w:rsidRPr="004A2DB6" w:rsidRDefault="5D4E0AF6" w:rsidP="418CE59C">
      <w:pPr>
        <w:widowControl w:val="0"/>
        <w:autoSpaceDE w:val="0"/>
        <w:autoSpaceDN w:val="0"/>
        <w:jc w:val="both"/>
        <w:rPr>
          <w:rFonts w:ascii="Arial" w:eastAsia="Helvetica" w:hAnsi="Arial" w:cs="Arial"/>
          <w:lang w:val="en-US"/>
        </w:rPr>
      </w:pPr>
      <w:r w:rsidRPr="7F8A396F">
        <w:rPr>
          <w:rFonts w:ascii="Arial" w:eastAsia="Helvetica" w:hAnsi="Arial" w:cs="Arial"/>
        </w:rPr>
        <w:t>By using integrated digital platforms including our</w:t>
      </w:r>
      <w:r w:rsidR="021DC2AB" w:rsidRPr="7F8A396F">
        <w:rPr>
          <w:rFonts w:ascii="Arial" w:eastAsia="Helvetica" w:hAnsi="Arial" w:cs="Arial"/>
        </w:rPr>
        <w:t xml:space="preserve"> relationship management </w:t>
      </w:r>
      <w:r w:rsidR="1D3E0928" w:rsidRPr="7F8A396F">
        <w:rPr>
          <w:rFonts w:ascii="Arial" w:eastAsia="Helvetica" w:hAnsi="Arial" w:cs="Arial"/>
        </w:rPr>
        <w:t>and</w:t>
      </w:r>
      <w:r w:rsidR="6BF856E1" w:rsidRPr="7F8A396F">
        <w:rPr>
          <w:rFonts w:ascii="Arial" w:eastAsia="Helvetica" w:hAnsi="Arial" w:cs="Arial"/>
        </w:rPr>
        <w:t xml:space="preserve"> business information systems </w:t>
      </w:r>
      <w:r w:rsidR="6EEDA684" w:rsidRPr="7F8A396F">
        <w:rPr>
          <w:rFonts w:ascii="Arial" w:eastAsia="Helvetica" w:hAnsi="Arial" w:cs="Arial"/>
        </w:rPr>
        <w:t xml:space="preserve">we </w:t>
      </w:r>
      <w:r w:rsidR="59B7C29E" w:rsidRPr="7F8A396F">
        <w:rPr>
          <w:rFonts w:ascii="Arial" w:eastAsia="Helvetica" w:hAnsi="Arial" w:cs="Arial"/>
        </w:rPr>
        <w:t xml:space="preserve">can </w:t>
      </w:r>
      <w:r w:rsidR="16D5B9CC" w:rsidRPr="7F8A396F">
        <w:rPr>
          <w:rFonts w:ascii="Arial" w:eastAsia="Helvetica" w:hAnsi="Arial" w:cs="Arial"/>
        </w:rPr>
        <w:t>interact wit</w:t>
      </w:r>
      <w:r w:rsidR="426062F7" w:rsidRPr="7F8A396F">
        <w:rPr>
          <w:rFonts w:ascii="Arial" w:eastAsia="Helvetica" w:hAnsi="Arial" w:cs="Arial"/>
        </w:rPr>
        <w:t xml:space="preserve">h our </w:t>
      </w:r>
      <w:r w:rsidR="0A6421D7" w:rsidRPr="7F8A396F">
        <w:rPr>
          <w:rFonts w:ascii="Arial" w:eastAsia="Helvetica" w:hAnsi="Arial" w:cs="Arial"/>
        </w:rPr>
        <w:t>businesses</w:t>
      </w:r>
      <w:r w:rsidR="426062F7" w:rsidRPr="7F8A396F">
        <w:rPr>
          <w:rFonts w:ascii="Arial" w:eastAsia="Helvetica" w:hAnsi="Arial" w:cs="Arial"/>
        </w:rPr>
        <w:t xml:space="preserve"> and stakeholders </w:t>
      </w:r>
      <w:r w:rsidR="3C5D2BBD" w:rsidRPr="7F8A396F">
        <w:rPr>
          <w:rFonts w:ascii="Arial" w:eastAsia="Helvetica" w:hAnsi="Arial" w:cs="Arial"/>
        </w:rPr>
        <w:t>quicker and improve our reach</w:t>
      </w:r>
      <w:r w:rsidR="6E344F52" w:rsidRPr="7F8A396F">
        <w:rPr>
          <w:rFonts w:ascii="Arial" w:eastAsia="Helvetica" w:hAnsi="Arial" w:cs="Arial"/>
        </w:rPr>
        <w:t xml:space="preserve">. </w:t>
      </w:r>
      <w:r w:rsidR="3C5D2BBD" w:rsidRPr="7F8A396F">
        <w:rPr>
          <w:rFonts w:ascii="Arial" w:eastAsia="Helvetica" w:hAnsi="Arial" w:cs="Arial"/>
        </w:rPr>
        <w:t xml:space="preserve">These systems allow us to </w:t>
      </w:r>
      <w:r w:rsidR="75E51C15" w:rsidRPr="7F8A396F">
        <w:rPr>
          <w:rFonts w:ascii="Arial" w:eastAsia="Helvetica" w:hAnsi="Arial" w:cs="Arial"/>
        </w:rPr>
        <w:t xml:space="preserve">tailor, </w:t>
      </w:r>
      <w:r w:rsidR="3C5D2BBD" w:rsidRPr="7F8A396F">
        <w:rPr>
          <w:rFonts w:ascii="Arial" w:eastAsia="Helvetica" w:hAnsi="Arial" w:cs="Arial"/>
        </w:rPr>
        <w:t xml:space="preserve">scale </w:t>
      </w:r>
      <w:r w:rsidR="52B1505C" w:rsidRPr="7F8A396F">
        <w:rPr>
          <w:rFonts w:ascii="Arial" w:eastAsia="Helvetica" w:hAnsi="Arial" w:cs="Arial"/>
        </w:rPr>
        <w:t>up,</w:t>
      </w:r>
      <w:r w:rsidR="541C806D" w:rsidRPr="7F8A396F">
        <w:rPr>
          <w:rFonts w:ascii="Arial" w:eastAsia="Helvetica" w:hAnsi="Arial" w:cs="Arial"/>
        </w:rPr>
        <w:t xml:space="preserve"> and</w:t>
      </w:r>
      <w:r w:rsidR="78357FC4" w:rsidRPr="7F8A396F">
        <w:rPr>
          <w:rFonts w:ascii="Arial" w:eastAsia="Helvetica" w:hAnsi="Arial" w:cs="Arial"/>
        </w:rPr>
        <w:t xml:space="preserve"> deliver </w:t>
      </w:r>
      <w:r w:rsidR="3C5D2BBD" w:rsidRPr="7F8A396F">
        <w:rPr>
          <w:rFonts w:ascii="Arial" w:eastAsia="Helvetica" w:hAnsi="Arial" w:cs="Arial"/>
        </w:rPr>
        <w:t xml:space="preserve">our </w:t>
      </w:r>
      <w:r w:rsidR="100F5AF8" w:rsidRPr="7F8A396F">
        <w:rPr>
          <w:rFonts w:ascii="Arial" w:eastAsia="Helvetica" w:hAnsi="Arial" w:cs="Arial"/>
        </w:rPr>
        <w:t xml:space="preserve">programmes </w:t>
      </w:r>
      <w:r w:rsidR="3C5D2BBD" w:rsidRPr="7F8A396F">
        <w:rPr>
          <w:rFonts w:ascii="Arial" w:eastAsia="Helvetica" w:hAnsi="Arial" w:cs="Arial"/>
        </w:rPr>
        <w:t>s</w:t>
      </w:r>
      <w:r w:rsidR="5FBC5171" w:rsidRPr="7F8A396F">
        <w:rPr>
          <w:rFonts w:ascii="Arial" w:eastAsia="Helvetica" w:hAnsi="Arial" w:cs="Arial"/>
        </w:rPr>
        <w:t>ervices more efficiently</w:t>
      </w:r>
      <w:r w:rsidR="2F926B0E" w:rsidRPr="7F8A396F">
        <w:rPr>
          <w:rFonts w:ascii="Arial" w:eastAsia="Helvetica" w:hAnsi="Arial" w:cs="Arial"/>
        </w:rPr>
        <w:t xml:space="preserve">, provide real time data and insights to inform future </w:t>
      </w:r>
      <w:r w:rsidR="7F8BD776" w:rsidRPr="7F8A396F">
        <w:rPr>
          <w:rFonts w:ascii="Arial" w:eastAsia="Helvetica" w:hAnsi="Arial" w:cs="Arial"/>
        </w:rPr>
        <w:t xml:space="preserve">research and </w:t>
      </w:r>
      <w:r w:rsidR="2F926B0E" w:rsidRPr="7F8A396F">
        <w:rPr>
          <w:rFonts w:ascii="Arial" w:eastAsia="Helvetica" w:hAnsi="Arial" w:cs="Arial"/>
        </w:rPr>
        <w:t xml:space="preserve">supports </w:t>
      </w:r>
      <w:r w:rsidR="332F3856" w:rsidRPr="7F8A396F">
        <w:rPr>
          <w:rFonts w:ascii="Arial" w:eastAsia="Helvetica" w:hAnsi="Arial" w:cs="Arial"/>
        </w:rPr>
        <w:t>and</w:t>
      </w:r>
      <w:r w:rsidR="5FBC5171" w:rsidRPr="7F8A396F">
        <w:rPr>
          <w:rFonts w:ascii="Arial" w:eastAsia="Helvetica" w:hAnsi="Arial" w:cs="Arial"/>
        </w:rPr>
        <w:t xml:space="preserve"> </w:t>
      </w:r>
      <w:r w:rsidR="4F683A2E" w:rsidRPr="7F8A396F">
        <w:rPr>
          <w:rFonts w:ascii="Arial" w:eastAsia="Helvetica" w:hAnsi="Arial" w:cs="Arial"/>
        </w:rPr>
        <w:t>track outcomes</w:t>
      </w:r>
      <w:r w:rsidR="49FE23DA" w:rsidRPr="7F8A396F">
        <w:rPr>
          <w:rFonts w:ascii="Arial" w:eastAsia="Helvetica" w:hAnsi="Arial" w:cs="Arial"/>
        </w:rPr>
        <w:t>.</w:t>
      </w:r>
    </w:p>
    <w:p w14:paraId="1536C71F" w14:textId="56D0245C" w:rsidR="00CD2CDD" w:rsidRPr="004A2DB6" w:rsidRDefault="00CD2CDD" w:rsidP="418CE59C">
      <w:pPr>
        <w:widowControl w:val="0"/>
        <w:autoSpaceDE w:val="0"/>
        <w:autoSpaceDN w:val="0"/>
        <w:jc w:val="both"/>
        <w:rPr>
          <w:rFonts w:ascii="Arial" w:eastAsia="Helvetica" w:hAnsi="Arial" w:cs="Arial"/>
        </w:rPr>
      </w:pPr>
    </w:p>
    <w:p w14:paraId="3A308BD4" w14:textId="233F844F" w:rsidR="000F60F2" w:rsidRPr="004A2DB6" w:rsidRDefault="46BABAFA" w:rsidP="69B8C2AA">
      <w:pPr>
        <w:widowControl w:val="0"/>
        <w:autoSpaceDE w:val="0"/>
        <w:autoSpaceDN w:val="0"/>
        <w:jc w:val="both"/>
        <w:rPr>
          <w:rFonts w:ascii="Arial" w:eastAsia="Helvetica" w:hAnsi="Arial" w:cs="Arial"/>
          <w:lang w:val="en-US"/>
        </w:rPr>
      </w:pPr>
      <w:r w:rsidRPr="6FE85835">
        <w:rPr>
          <w:rFonts w:ascii="Arial" w:eastAsia="Helvetica" w:hAnsi="Arial" w:cs="Arial"/>
          <w:lang w:val="en-US"/>
        </w:rPr>
        <w:t>We will continue to assess</w:t>
      </w:r>
      <w:r w:rsidR="2193746C" w:rsidRPr="6FE85835">
        <w:rPr>
          <w:rFonts w:ascii="Arial" w:eastAsia="Helvetica" w:hAnsi="Arial" w:cs="Arial"/>
          <w:lang w:val="en-US"/>
        </w:rPr>
        <w:t xml:space="preserve"> the internal and external opportunities presented by </w:t>
      </w:r>
      <w:r w:rsidR="2193746C" w:rsidRPr="6FE85835">
        <w:rPr>
          <w:rFonts w:ascii="Arial" w:eastAsia="Helvetica" w:hAnsi="Arial" w:cs="Arial"/>
          <w:lang w:val="en-US"/>
        </w:rPr>
        <w:lastRenderedPageBreak/>
        <w:t xml:space="preserve">emerging digital solutions, including AI, </w:t>
      </w:r>
      <w:r w:rsidR="38651474" w:rsidRPr="6FE85835">
        <w:rPr>
          <w:rFonts w:ascii="Arial" w:eastAsia="Helvetica" w:hAnsi="Arial" w:cs="Arial"/>
          <w:lang w:val="en-US"/>
        </w:rPr>
        <w:t xml:space="preserve">which </w:t>
      </w:r>
      <w:r w:rsidR="2193746C" w:rsidRPr="6FE85835">
        <w:rPr>
          <w:rFonts w:ascii="Arial" w:eastAsia="Helvetica" w:hAnsi="Arial" w:cs="Arial"/>
          <w:lang w:val="en-US"/>
        </w:rPr>
        <w:t>will be key to improving the user and customer experiences and how we interact with our stakeholders in an agile way</w:t>
      </w:r>
      <w:r w:rsidR="7F0CC5D1" w:rsidRPr="6FE85835">
        <w:rPr>
          <w:rFonts w:ascii="Arial" w:eastAsia="Helvetica" w:hAnsi="Arial" w:cs="Arial"/>
          <w:lang w:val="en-US"/>
        </w:rPr>
        <w:t xml:space="preserve">. </w:t>
      </w:r>
    </w:p>
    <w:p w14:paraId="604DD92C" w14:textId="708E36DC" w:rsidR="000F60F2" w:rsidRPr="004A2DB6" w:rsidRDefault="000F60F2" w:rsidP="69B8C2AA">
      <w:pPr>
        <w:widowControl w:val="0"/>
        <w:autoSpaceDE w:val="0"/>
        <w:autoSpaceDN w:val="0"/>
        <w:jc w:val="both"/>
        <w:rPr>
          <w:rFonts w:ascii="Arial" w:eastAsia="Helvetica" w:hAnsi="Arial" w:cs="Arial"/>
          <w:lang w:val="en-US"/>
        </w:rPr>
      </w:pPr>
    </w:p>
    <w:p w14:paraId="6255758D" w14:textId="68F25C8C" w:rsidR="000F60F2" w:rsidRPr="004A2DB6" w:rsidRDefault="2193746C" w:rsidP="0C9851C8">
      <w:pPr>
        <w:widowControl w:val="0"/>
        <w:autoSpaceDE w:val="0"/>
        <w:autoSpaceDN w:val="0"/>
        <w:jc w:val="both"/>
        <w:rPr>
          <w:rFonts w:ascii="Arial" w:eastAsia="Helvetica" w:hAnsi="Arial" w:cs="Arial"/>
          <w:lang w:val="en-US"/>
        </w:rPr>
      </w:pPr>
      <w:r w:rsidRPr="6FE85835">
        <w:rPr>
          <w:rFonts w:ascii="Arial" w:eastAsia="Helvetica" w:hAnsi="Arial" w:cs="Arial"/>
          <w:lang w:val="en-US"/>
        </w:rPr>
        <w:t xml:space="preserve">The </w:t>
      </w:r>
      <w:r w:rsidR="7712BDDC" w:rsidRPr="6FE85835">
        <w:rPr>
          <w:rFonts w:ascii="Arial" w:eastAsia="Helvetica" w:hAnsi="Arial" w:cs="Arial"/>
          <w:lang w:val="en-US"/>
        </w:rPr>
        <w:t>progress of business engagement with</w:t>
      </w:r>
      <w:r w:rsidRPr="6FE85835">
        <w:rPr>
          <w:rFonts w:ascii="Arial" w:eastAsia="Helvetica" w:hAnsi="Arial" w:cs="Arial"/>
          <w:lang w:val="en-US"/>
        </w:rPr>
        <w:t xml:space="preserve"> our </w:t>
      </w:r>
      <w:r w:rsidR="78657D10" w:rsidRPr="6FE85835">
        <w:rPr>
          <w:rFonts w:ascii="Arial" w:eastAsia="Helvetica" w:hAnsi="Arial" w:cs="Arial"/>
          <w:lang w:val="en-US"/>
        </w:rPr>
        <w:t xml:space="preserve">online </w:t>
      </w:r>
      <w:r w:rsidRPr="6FE85835">
        <w:rPr>
          <w:rFonts w:ascii="Arial" w:eastAsia="Helvetica" w:hAnsi="Arial" w:cs="Arial"/>
          <w:lang w:val="en-US"/>
        </w:rPr>
        <w:t>Trade Hub is a</w:t>
      </w:r>
      <w:r w:rsidR="5211FFFD" w:rsidRPr="6FE85835">
        <w:rPr>
          <w:rFonts w:ascii="Arial" w:eastAsia="Helvetica" w:hAnsi="Arial" w:cs="Arial"/>
          <w:lang w:val="en-US"/>
        </w:rPr>
        <w:t xml:space="preserve"> strong</w:t>
      </w:r>
      <w:r w:rsidRPr="6FE85835">
        <w:rPr>
          <w:rFonts w:ascii="Arial" w:eastAsia="Helvetica" w:hAnsi="Arial" w:cs="Arial"/>
          <w:lang w:val="en-US"/>
        </w:rPr>
        <w:t xml:space="preserve"> example of how </w:t>
      </w:r>
      <w:r w:rsidR="6F822A37" w:rsidRPr="6FE85835">
        <w:rPr>
          <w:rFonts w:ascii="Arial" w:eastAsia="Helvetica" w:hAnsi="Arial" w:cs="Arial"/>
          <w:lang w:val="en-US"/>
        </w:rPr>
        <w:t>we</w:t>
      </w:r>
      <w:r w:rsidRPr="6FE85835">
        <w:rPr>
          <w:rFonts w:ascii="Arial" w:eastAsia="Helvetica" w:hAnsi="Arial" w:cs="Arial"/>
          <w:lang w:val="en-US"/>
        </w:rPr>
        <w:t xml:space="preserve"> can </w:t>
      </w:r>
      <w:r w:rsidR="149F686F" w:rsidRPr="6FE85835">
        <w:rPr>
          <w:rFonts w:ascii="Arial" w:eastAsia="Helvetica" w:hAnsi="Arial" w:cs="Arial"/>
          <w:lang w:val="en-US"/>
        </w:rPr>
        <w:t xml:space="preserve">scale to </w:t>
      </w:r>
      <w:r w:rsidRPr="6FE85835">
        <w:rPr>
          <w:rFonts w:ascii="Arial" w:eastAsia="Helvetica" w:hAnsi="Arial" w:cs="Arial"/>
          <w:lang w:val="en-US"/>
        </w:rPr>
        <w:t>reach larger audiences</w:t>
      </w:r>
      <w:r w:rsidR="081021C4" w:rsidRPr="6FE85835">
        <w:rPr>
          <w:rFonts w:ascii="Arial" w:eastAsia="Helvetica" w:hAnsi="Arial" w:cs="Arial"/>
          <w:lang w:val="en-US"/>
        </w:rPr>
        <w:t xml:space="preserve">. </w:t>
      </w:r>
      <w:r w:rsidR="58E8FB46" w:rsidRPr="6FE85835">
        <w:rPr>
          <w:rFonts w:ascii="Arial" w:eastAsia="Helvetica" w:hAnsi="Arial" w:cs="Arial"/>
          <w:lang w:val="en-US"/>
        </w:rPr>
        <w:t>W</w:t>
      </w:r>
      <w:r w:rsidRPr="6FE85835">
        <w:rPr>
          <w:rFonts w:ascii="Arial" w:eastAsia="Helvetica" w:hAnsi="Arial" w:cs="Arial"/>
          <w:lang w:val="en-US"/>
        </w:rPr>
        <w:t xml:space="preserve">e will </w:t>
      </w:r>
      <w:r w:rsidR="2FF400D2" w:rsidRPr="6FE85835">
        <w:rPr>
          <w:rFonts w:ascii="Arial" w:eastAsia="Helvetica" w:hAnsi="Arial" w:cs="Arial"/>
          <w:lang w:val="en-US"/>
        </w:rPr>
        <w:t xml:space="preserve">continue to </w:t>
      </w:r>
      <w:r w:rsidR="03DA77A6" w:rsidRPr="6FE85835">
        <w:rPr>
          <w:rFonts w:ascii="Arial" w:eastAsia="Helvetica" w:hAnsi="Arial" w:cs="Arial"/>
          <w:lang w:val="en-US"/>
        </w:rPr>
        <w:t>develop our digital</w:t>
      </w:r>
      <w:r w:rsidRPr="6FE85835">
        <w:rPr>
          <w:rFonts w:ascii="Arial" w:eastAsia="Helvetica" w:hAnsi="Arial" w:cs="Arial"/>
          <w:lang w:val="en-US"/>
        </w:rPr>
        <w:t xml:space="preserve"> content and knowledge alongside our traditional supports to enhance their effectivenes</w:t>
      </w:r>
      <w:r w:rsidR="102B719D" w:rsidRPr="6FE85835">
        <w:rPr>
          <w:rFonts w:ascii="Arial" w:eastAsia="Helvetica" w:hAnsi="Arial" w:cs="Arial"/>
          <w:lang w:val="en-US"/>
        </w:rPr>
        <w:t>s an</w:t>
      </w:r>
      <w:r w:rsidR="738CF5B7" w:rsidRPr="6FE85835">
        <w:rPr>
          <w:rFonts w:ascii="Arial" w:eastAsia="Helvetica" w:hAnsi="Arial" w:cs="Arial"/>
          <w:lang w:val="en-US"/>
        </w:rPr>
        <w:t xml:space="preserve">d </w:t>
      </w:r>
      <w:r w:rsidR="2CC7047D" w:rsidRPr="6FE85835">
        <w:rPr>
          <w:rFonts w:ascii="Arial" w:eastAsia="Helvetica" w:hAnsi="Arial" w:cs="Arial"/>
          <w:lang w:val="en-US"/>
        </w:rPr>
        <w:t>quickly understand</w:t>
      </w:r>
      <w:r w:rsidR="738CF5B7" w:rsidRPr="6FE85835">
        <w:rPr>
          <w:rFonts w:ascii="Arial" w:eastAsia="Helvetica" w:hAnsi="Arial" w:cs="Arial"/>
          <w:lang w:val="en-US"/>
        </w:rPr>
        <w:t xml:space="preserve"> </w:t>
      </w:r>
      <w:r w:rsidR="00CD2CDD" w:rsidRPr="6FE85835">
        <w:rPr>
          <w:rFonts w:ascii="Arial" w:eastAsia="Helvetica" w:hAnsi="Arial" w:cs="Arial"/>
        </w:rPr>
        <w:t>the issues that affect businesses.</w:t>
      </w:r>
    </w:p>
    <w:p w14:paraId="2077C930" w14:textId="2FE21B0B" w:rsidR="781620E1" w:rsidRPr="004A2DB6" w:rsidRDefault="7A49A51F" w:rsidP="01561003">
      <w:pPr>
        <w:widowControl w:val="0"/>
        <w:spacing w:before="240" w:after="240"/>
        <w:jc w:val="both"/>
        <w:rPr>
          <w:rFonts w:ascii="Arial" w:eastAsia="Arial" w:hAnsi="Arial" w:cs="Arial"/>
          <w:color w:val="000000" w:themeColor="text1"/>
          <w:lang w:val="en-US"/>
        </w:rPr>
      </w:pPr>
      <w:r w:rsidRPr="6FE85835">
        <w:rPr>
          <w:rFonts w:ascii="Arial" w:eastAsia="Helvetica" w:hAnsi="Arial" w:cs="Arial"/>
        </w:rPr>
        <w:t>InterTradeIreland</w:t>
      </w:r>
      <w:r w:rsidR="24589494" w:rsidRPr="6FE85835">
        <w:rPr>
          <w:rFonts w:ascii="Arial" w:eastAsia="Helvetica" w:hAnsi="Arial" w:cs="Arial"/>
        </w:rPr>
        <w:t xml:space="preserve"> </w:t>
      </w:r>
      <w:r w:rsidR="5CFF7460" w:rsidRPr="6FE85835">
        <w:rPr>
          <w:rFonts w:ascii="Arial" w:eastAsia="Helvetica" w:hAnsi="Arial" w:cs="Arial"/>
        </w:rPr>
        <w:t xml:space="preserve">has </w:t>
      </w:r>
      <w:r w:rsidR="32B97C9E" w:rsidRPr="6FE85835">
        <w:rPr>
          <w:rFonts w:ascii="Arial" w:eastAsia="Helvetica" w:hAnsi="Arial" w:cs="Arial"/>
        </w:rPr>
        <w:t>c</w:t>
      </w:r>
      <w:r w:rsidR="6075A1AD" w:rsidRPr="6FE85835">
        <w:rPr>
          <w:rFonts w:ascii="Arial" w:eastAsia="Helvetica" w:hAnsi="Arial" w:cs="Arial"/>
        </w:rPr>
        <w:t>omprehensive</w:t>
      </w:r>
      <w:r w:rsidR="785B0E32" w:rsidRPr="6FE85835">
        <w:rPr>
          <w:rFonts w:ascii="Arial" w:eastAsia="Helvetica" w:hAnsi="Arial" w:cs="Arial"/>
        </w:rPr>
        <w:t xml:space="preserve"> organisation and personal development strategies </w:t>
      </w:r>
      <w:r w:rsidR="00762608" w:rsidRPr="6FE85835">
        <w:rPr>
          <w:rFonts w:ascii="Arial" w:eastAsia="Helvetica" w:hAnsi="Arial" w:cs="Arial"/>
        </w:rPr>
        <w:t xml:space="preserve">in line with Our Corporate Plan </w:t>
      </w:r>
      <w:r w:rsidR="785B0E32" w:rsidRPr="6FE85835">
        <w:rPr>
          <w:rFonts w:ascii="Arial" w:eastAsia="Helvetica" w:hAnsi="Arial" w:cs="Arial"/>
        </w:rPr>
        <w:t>objectives</w:t>
      </w:r>
      <w:r w:rsidR="412B77ED" w:rsidRPr="6FE85835">
        <w:rPr>
          <w:rFonts w:ascii="Arial" w:eastAsia="Helvetica" w:hAnsi="Arial" w:cs="Arial"/>
        </w:rPr>
        <w:t xml:space="preserve">. </w:t>
      </w:r>
      <w:r w:rsidR="3CFAE0CE" w:rsidRPr="6FE85835">
        <w:rPr>
          <w:rFonts w:ascii="Arial" w:eastAsia="Helvetica" w:hAnsi="Arial" w:cs="Arial"/>
        </w:rPr>
        <w:t>O</w:t>
      </w:r>
      <w:r w:rsidR="563813E1" w:rsidRPr="6FE85835">
        <w:rPr>
          <w:rFonts w:ascii="Arial" w:eastAsia="Helvetica" w:hAnsi="Arial" w:cs="Arial"/>
        </w:rPr>
        <w:t xml:space="preserve">ur </w:t>
      </w:r>
      <w:r w:rsidR="2522C424" w:rsidRPr="6FE85835">
        <w:rPr>
          <w:rFonts w:ascii="Arial" w:eastAsia="Helvetica" w:hAnsi="Arial" w:cs="Arial"/>
        </w:rPr>
        <w:t>People</w:t>
      </w:r>
      <w:r w:rsidR="563813E1" w:rsidRPr="6FE85835">
        <w:rPr>
          <w:rFonts w:ascii="Arial" w:eastAsia="Helvetica" w:hAnsi="Arial" w:cs="Arial"/>
        </w:rPr>
        <w:t xml:space="preserve"> strategy</w:t>
      </w:r>
      <w:r w:rsidR="4F649F16" w:rsidRPr="6FE85835">
        <w:rPr>
          <w:rFonts w:ascii="Arial" w:eastAsia="Helvetica" w:hAnsi="Arial" w:cs="Arial"/>
        </w:rPr>
        <w:t xml:space="preserve"> </w:t>
      </w:r>
      <w:r w:rsidR="7B5EB1C1" w:rsidRPr="6FE85835">
        <w:rPr>
          <w:rFonts w:ascii="Arial" w:eastAsia="Helvetica" w:hAnsi="Arial" w:cs="Arial"/>
        </w:rPr>
        <w:t>includes</w:t>
      </w:r>
      <w:r w:rsidR="2E4221DE" w:rsidRPr="6FE85835">
        <w:rPr>
          <w:rFonts w:ascii="Arial" w:eastAsia="Helvetica" w:hAnsi="Arial" w:cs="Arial"/>
        </w:rPr>
        <w:t xml:space="preserve"> the pillars of </w:t>
      </w:r>
      <w:r w:rsidR="6DA72546" w:rsidRPr="6FE85835">
        <w:rPr>
          <w:rFonts w:ascii="Arial" w:eastAsia="Helvetica" w:hAnsi="Arial" w:cs="Arial"/>
        </w:rPr>
        <w:t xml:space="preserve">a positive </w:t>
      </w:r>
      <w:r w:rsidR="2E4221DE" w:rsidRPr="6FE85835">
        <w:rPr>
          <w:rFonts w:ascii="Arial" w:eastAsia="Helvetica" w:hAnsi="Arial" w:cs="Arial"/>
        </w:rPr>
        <w:t>workplace</w:t>
      </w:r>
      <w:r w:rsidR="563813E1" w:rsidRPr="6FE85835">
        <w:rPr>
          <w:rFonts w:ascii="Arial" w:eastAsia="Helvetica" w:hAnsi="Arial" w:cs="Arial"/>
        </w:rPr>
        <w:t xml:space="preserve"> culture</w:t>
      </w:r>
      <w:r w:rsidR="3FBEBFEB" w:rsidRPr="6FE85835">
        <w:rPr>
          <w:rFonts w:ascii="Arial" w:eastAsia="Helvetica" w:hAnsi="Arial" w:cs="Arial"/>
        </w:rPr>
        <w:t xml:space="preserve">, </w:t>
      </w:r>
      <w:r w:rsidR="228BA42B" w:rsidRPr="6FE85835">
        <w:rPr>
          <w:rFonts w:ascii="Arial" w:eastAsia="Helvetica" w:hAnsi="Arial" w:cs="Arial"/>
        </w:rPr>
        <w:t xml:space="preserve">staff </w:t>
      </w:r>
      <w:r w:rsidR="7442D826" w:rsidRPr="6FE85835">
        <w:rPr>
          <w:rFonts w:ascii="Arial" w:eastAsia="Helvetica" w:hAnsi="Arial" w:cs="Arial"/>
        </w:rPr>
        <w:t xml:space="preserve">health and </w:t>
      </w:r>
      <w:r w:rsidR="228BA42B" w:rsidRPr="6FE85835">
        <w:rPr>
          <w:rFonts w:ascii="Arial" w:eastAsia="Helvetica" w:hAnsi="Arial" w:cs="Arial"/>
        </w:rPr>
        <w:t>wellbeing</w:t>
      </w:r>
      <w:r w:rsidR="563813E1" w:rsidRPr="6FE85835">
        <w:rPr>
          <w:rFonts w:ascii="Arial" w:eastAsia="Helvetica" w:hAnsi="Arial" w:cs="Arial"/>
        </w:rPr>
        <w:t>, skills</w:t>
      </w:r>
      <w:r w:rsidR="4215F720" w:rsidRPr="6FE85835">
        <w:rPr>
          <w:rFonts w:ascii="Arial" w:eastAsia="Helvetica" w:hAnsi="Arial" w:cs="Arial"/>
        </w:rPr>
        <w:t xml:space="preserve"> and capability</w:t>
      </w:r>
      <w:r w:rsidR="563813E1" w:rsidRPr="6FE85835">
        <w:rPr>
          <w:rFonts w:ascii="Arial" w:eastAsia="Helvetica" w:hAnsi="Arial" w:cs="Arial"/>
        </w:rPr>
        <w:t xml:space="preserve"> development</w:t>
      </w:r>
      <w:r w:rsidR="544B364B" w:rsidRPr="6FE85835">
        <w:rPr>
          <w:rFonts w:ascii="Arial" w:eastAsia="Helvetica" w:hAnsi="Arial" w:cs="Arial"/>
        </w:rPr>
        <w:t xml:space="preserve"> which will all help o</w:t>
      </w:r>
      <w:r w:rsidR="3516ADCD" w:rsidRPr="6FE85835">
        <w:rPr>
          <w:rFonts w:ascii="Arial" w:eastAsia="Helvetica" w:hAnsi="Arial" w:cs="Arial"/>
        </w:rPr>
        <w:t>ur people</w:t>
      </w:r>
      <w:r w:rsidR="544B364B" w:rsidRPr="6FE85835">
        <w:rPr>
          <w:rFonts w:ascii="Arial" w:eastAsia="Helvetica" w:hAnsi="Arial" w:cs="Arial"/>
        </w:rPr>
        <w:t xml:space="preserve"> deliver this Business Plan</w:t>
      </w:r>
      <w:r w:rsidR="0628E26D" w:rsidRPr="6FE85835">
        <w:rPr>
          <w:rFonts w:ascii="Arial" w:eastAsia="Helvetica" w:hAnsi="Arial" w:cs="Arial"/>
        </w:rPr>
        <w:t>.</w:t>
      </w:r>
      <w:r w:rsidR="563813E1" w:rsidRPr="6FE85835">
        <w:rPr>
          <w:rFonts w:ascii="Arial" w:eastAsia="Helvetica" w:hAnsi="Arial" w:cs="Arial"/>
        </w:rPr>
        <w:t xml:space="preserve"> </w:t>
      </w:r>
      <w:r w:rsidR="578CF79C" w:rsidRPr="6FE85835">
        <w:rPr>
          <w:rFonts w:ascii="Arial" w:eastAsia="Arial" w:hAnsi="Arial" w:cs="Arial"/>
          <w:color w:val="000000" w:themeColor="text1"/>
          <w:lang w:val="en-GB"/>
        </w:rPr>
        <w:t xml:space="preserve">We will continue to invest in professional development, leadership, and future-focused skills. We will strive to upskill our staff in many areas including cyber security, use of artificial </w:t>
      </w:r>
      <w:r w:rsidR="28F39E63" w:rsidRPr="6FE85835">
        <w:rPr>
          <w:rFonts w:ascii="Arial" w:eastAsia="Arial" w:hAnsi="Arial" w:cs="Arial"/>
          <w:color w:val="000000" w:themeColor="text1"/>
          <w:lang w:val="en-GB"/>
        </w:rPr>
        <w:t>i</w:t>
      </w:r>
      <w:r w:rsidR="578CF79C" w:rsidRPr="6FE85835">
        <w:rPr>
          <w:rFonts w:ascii="Arial" w:eastAsia="Arial" w:hAnsi="Arial" w:cs="Arial"/>
          <w:color w:val="000000" w:themeColor="text1"/>
          <w:lang w:val="en-GB"/>
        </w:rPr>
        <w:t xml:space="preserve">ntelligence, data </w:t>
      </w:r>
      <w:r w:rsidR="53B68050" w:rsidRPr="6FE85835">
        <w:rPr>
          <w:rFonts w:ascii="Arial" w:eastAsia="Arial" w:hAnsi="Arial" w:cs="Arial"/>
          <w:color w:val="000000" w:themeColor="text1"/>
          <w:lang w:val="en-GB"/>
        </w:rPr>
        <w:t>insights,</w:t>
      </w:r>
      <w:r w:rsidR="578CF79C" w:rsidRPr="6FE85835">
        <w:rPr>
          <w:rFonts w:ascii="Arial" w:eastAsia="Arial" w:hAnsi="Arial" w:cs="Arial"/>
          <w:color w:val="000000" w:themeColor="text1"/>
          <w:lang w:val="en-GB"/>
        </w:rPr>
        <w:t xml:space="preserve"> and sustainability for the benefit of the organisation and to deliver this Business Plan.</w:t>
      </w:r>
    </w:p>
    <w:p w14:paraId="4DD9FD7D" w14:textId="7FE22EC9" w:rsidR="781620E1" w:rsidRPr="004A2DB6" w:rsidRDefault="1B82DC47" w:rsidP="629835E1">
      <w:pPr>
        <w:widowControl w:val="0"/>
        <w:jc w:val="both"/>
        <w:rPr>
          <w:rFonts w:ascii="Arial" w:eastAsia="Helvetica" w:hAnsi="Arial" w:cs="Arial"/>
          <w:lang w:val="en-US"/>
        </w:rPr>
      </w:pPr>
      <w:r w:rsidRPr="6FE85835">
        <w:rPr>
          <w:rFonts w:ascii="Arial" w:eastAsia="Helvetica" w:hAnsi="Arial" w:cs="Arial"/>
        </w:rPr>
        <w:t>A</w:t>
      </w:r>
      <w:r w:rsidR="3FA2C07C" w:rsidRPr="6FE85835">
        <w:rPr>
          <w:rFonts w:ascii="Arial" w:eastAsia="Helvetica" w:hAnsi="Arial" w:cs="Arial"/>
        </w:rPr>
        <w:t xml:space="preserve"> sustainable resourcing model which allows for long term planning is required to allow InterTradeIreland takes advantage of current economic and cross border opportunities</w:t>
      </w:r>
      <w:r w:rsidR="63A00D59" w:rsidRPr="6FE85835">
        <w:rPr>
          <w:rFonts w:ascii="Arial" w:eastAsia="Helvetica" w:hAnsi="Arial" w:cs="Arial"/>
        </w:rPr>
        <w:t xml:space="preserve">. </w:t>
      </w:r>
      <w:r w:rsidR="0452988C" w:rsidRPr="6FE85835">
        <w:rPr>
          <w:rFonts w:ascii="Arial" w:eastAsia="Helvetica" w:hAnsi="Arial" w:cs="Arial"/>
        </w:rPr>
        <w:t>The</w:t>
      </w:r>
      <w:r w:rsidR="1A047FF7" w:rsidRPr="6FE85835">
        <w:rPr>
          <w:rFonts w:ascii="Arial" w:eastAsia="Helvetica" w:hAnsi="Arial" w:cs="Arial"/>
        </w:rPr>
        <w:t xml:space="preserve"> Body’s headcount limit was increased </w:t>
      </w:r>
      <w:r w:rsidR="35DBC368" w:rsidRPr="6FE85835">
        <w:rPr>
          <w:rFonts w:ascii="Arial" w:eastAsia="Helvetica" w:hAnsi="Arial" w:cs="Arial"/>
        </w:rPr>
        <w:t>in</w:t>
      </w:r>
      <w:r w:rsidR="1A047FF7" w:rsidRPr="6FE85835">
        <w:rPr>
          <w:rFonts w:ascii="Arial" w:eastAsia="Helvetica" w:hAnsi="Arial" w:cs="Arial"/>
        </w:rPr>
        <w:t xml:space="preserve"> 2024, </w:t>
      </w:r>
      <w:r w:rsidR="6C8D10AF" w:rsidRPr="6FE85835">
        <w:rPr>
          <w:rFonts w:ascii="Arial" w:eastAsia="Helvetica" w:hAnsi="Arial" w:cs="Arial"/>
        </w:rPr>
        <w:t>which helped stabilise our resourcing complement</w:t>
      </w:r>
      <w:r w:rsidR="22319B95" w:rsidRPr="6FE85835">
        <w:rPr>
          <w:rFonts w:ascii="Arial" w:eastAsia="Helvetica" w:hAnsi="Arial" w:cs="Arial"/>
        </w:rPr>
        <w:t>, reduced reliance on non-permanent staff</w:t>
      </w:r>
      <w:r w:rsidR="0C842DF1" w:rsidRPr="6FE85835">
        <w:rPr>
          <w:rFonts w:ascii="Arial" w:eastAsia="Helvetica" w:hAnsi="Arial" w:cs="Arial"/>
        </w:rPr>
        <w:t xml:space="preserve"> and had </w:t>
      </w:r>
      <w:r w:rsidR="34AE4E53" w:rsidRPr="6FE85835">
        <w:rPr>
          <w:rFonts w:ascii="Arial" w:eastAsia="Helvetica" w:hAnsi="Arial" w:cs="Arial"/>
        </w:rPr>
        <w:t>a positive</w:t>
      </w:r>
      <w:r w:rsidR="0C842DF1" w:rsidRPr="6FE85835">
        <w:rPr>
          <w:rFonts w:ascii="Arial" w:eastAsia="Helvetica" w:hAnsi="Arial" w:cs="Arial"/>
        </w:rPr>
        <w:t xml:space="preserve"> impact o</w:t>
      </w:r>
      <w:r w:rsidR="0AA23AF4" w:rsidRPr="6FE85835">
        <w:rPr>
          <w:rFonts w:ascii="Arial" w:eastAsia="Helvetica" w:hAnsi="Arial" w:cs="Arial"/>
        </w:rPr>
        <w:t>n</w:t>
      </w:r>
      <w:r w:rsidR="0C842DF1" w:rsidRPr="6FE85835">
        <w:rPr>
          <w:rFonts w:ascii="Arial" w:eastAsia="Helvetica" w:hAnsi="Arial" w:cs="Arial"/>
        </w:rPr>
        <w:t xml:space="preserve"> delivery in 2025</w:t>
      </w:r>
      <w:r w:rsidR="18EF9720" w:rsidRPr="6FE85835">
        <w:rPr>
          <w:rFonts w:ascii="Arial" w:eastAsia="Helvetica" w:hAnsi="Arial" w:cs="Arial"/>
        </w:rPr>
        <w:t xml:space="preserve">. </w:t>
      </w:r>
      <w:r w:rsidR="37DDDDB2" w:rsidRPr="6FE85835">
        <w:rPr>
          <w:rFonts w:ascii="Arial" w:eastAsia="Helvetica" w:hAnsi="Arial" w:cs="Arial"/>
        </w:rPr>
        <w:t xml:space="preserve">InterTradeIreland </w:t>
      </w:r>
      <w:r w:rsidR="3D69D497" w:rsidRPr="6FE85835">
        <w:rPr>
          <w:rFonts w:ascii="Arial" w:eastAsia="Helvetica" w:hAnsi="Arial" w:cs="Arial"/>
        </w:rPr>
        <w:t>has successfully recruited permanent staff</w:t>
      </w:r>
      <w:r w:rsidR="37DDDDB2" w:rsidRPr="6FE85835">
        <w:rPr>
          <w:rFonts w:ascii="Arial" w:eastAsia="Helvetica" w:hAnsi="Arial" w:cs="Arial"/>
        </w:rPr>
        <w:t xml:space="preserve"> </w:t>
      </w:r>
      <w:r w:rsidR="3F857D8F" w:rsidRPr="6FE85835">
        <w:rPr>
          <w:rFonts w:ascii="Arial" w:eastAsia="Helvetica" w:hAnsi="Arial" w:cs="Arial"/>
        </w:rPr>
        <w:t xml:space="preserve">throughout the organisation </w:t>
      </w:r>
      <w:r w:rsidR="37DDDDB2" w:rsidRPr="6FE85835">
        <w:rPr>
          <w:rFonts w:ascii="Arial" w:eastAsia="Helvetica" w:hAnsi="Arial" w:cs="Arial"/>
        </w:rPr>
        <w:t xml:space="preserve">and </w:t>
      </w:r>
      <w:r w:rsidR="587CE364" w:rsidRPr="6FE85835">
        <w:rPr>
          <w:rFonts w:ascii="Arial" w:eastAsia="Helvetica" w:hAnsi="Arial" w:cs="Arial"/>
        </w:rPr>
        <w:t xml:space="preserve">has almost </w:t>
      </w:r>
      <w:r w:rsidR="37DDDDB2" w:rsidRPr="6FE85835">
        <w:rPr>
          <w:rFonts w:ascii="Arial" w:eastAsia="Helvetica" w:hAnsi="Arial" w:cs="Arial"/>
        </w:rPr>
        <w:t>reach</w:t>
      </w:r>
      <w:r w:rsidR="4731D968" w:rsidRPr="6FE85835">
        <w:rPr>
          <w:rFonts w:ascii="Arial" w:eastAsia="Helvetica" w:hAnsi="Arial" w:cs="Arial"/>
        </w:rPr>
        <w:t>ed</w:t>
      </w:r>
      <w:r w:rsidR="37DDDDB2" w:rsidRPr="6FE85835">
        <w:rPr>
          <w:rFonts w:ascii="Arial" w:eastAsia="Helvetica" w:hAnsi="Arial" w:cs="Arial"/>
        </w:rPr>
        <w:t xml:space="preserve"> the revised headcount limit</w:t>
      </w:r>
      <w:r w:rsidR="711C0DD2" w:rsidRPr="6FE85835">
        <w:rPr>
          <w:rFonts w:ascii="Arial" w:eastAsia="Helvetica" w:hAnsi="Arial" w:cs="Arial"/>
        </w:rPr>
        <w:t xml:space="preserve"> now</w:t>
      </w:r>
      <w:r w:rsidR="69ED326D" w:rsidRPr="6FE85835">
        <w:rPr>
          <w:rFonts w:ascii="Arial" w:eastAsia="Helvetica" w:hAnsi="Arial" w:cs="Arial"/>
        </w:rPr>
        <w:t xml:space="preserve">. </w:t>
      </w:r>
      <w:r w:rsidR="59E81423" w:rsidRPr="6FE85835">
        <w:rPr>
          <w:rFonts w:ascii="Arial" w:eastAsia="Helvetica" w:hAnsi="Arial" w:cs="Arial"/>
        </w:rPr>
        <w:t>Th</w:t>
      </w:r>
      <w:r w:rsidR="02FAF41A" w:rsidRPr="6FE85835">
        <w:rPr>
          <w:rFonts w:ascii="Arial" w:eastAsia="Helvetica" w:hAnsi="Arial" w:cs="Arial"/>
        </w:rPr>
        <w:t xml:space="preserve">e Body is </w:t>
      </w:r>
      <w:r w:rsidR="44101B22" w:rsidRPr="6FE85835">
        <w:rPr>
          <w:rFonts w:ascii="Arial" w:eastAsia="Helvetica" w:hAnsi="Arial" w:cs="Arial"/>
        </w:rPr>
        <w:t xml:space="preserve">currently </w:t>
      </w:r>
      <w:r w:rsidR="02FAF41A" w:rsidRPr="6FE85835">
        <w:rPr>
          <w:rFonts w:ascii="Arial" w:eastAsia="Helvetica" w:hAnsi="Arial" w:cs="Arial"/>
        </w:rPr>
        <w:t>working with partner departments to address future resourcing needs</w:t>
      </w:r>
      <w:r w:rsidR="10B38760" w:rsidRPr="6FE85835">
        <w:rPr>
          <w:rFonts w:ascii="Arial" w:eastAsia="Helvetica" w:hAnsi="Arial" w:cs="Arial"/>
        </w:rPr>
        <w:t xml:space="preserve"> and has submitted a business case to consider increasing</w:t>
      </w:r>
      <w:r w:rsidR="08A56B80" w:rsidRPr="6FE85835">
        <w:rPr>
          <w:rFonts w:ascii="Arial" w:eastAsia="Helvetica" w:hAnsi="Arial" w:cs="Arial"/>
        </w:rPr>
        <w:t xml:space="preserve"> its headcount l</w:t>
      </w:r>
      <w:r w:rsidR="10B38760" w:rsidRPr="6FE85835">
        <w:rPr>
          <w:rFonts w:ascii="Arial" w:eastAsia="Helvetica" w:hAnsi="Arial" w:cs="Arial"/>
        </w:rPr>
        <w:t xml:space="preserve">imit so that the organisation can </w:t>
      </w:r>
      <w:r w:rsidR="521C7438" w:rsidRPr="6FE85835">
        <w:rPr>
          <w:rFonts w:ascii="Arial" w:eastAsia="Helvetica" w:hAnsi="Arial" w:cs="Arial"/>
        </w:rPr>
        <w:t xml:space="preserve">continue to </w:t>
      </w:r>
      <w:r w:rsidR="10B38760" w:rsidRPr="6FE85835">
        <w:rPr>
          <w:rFonts w:ascii="Arial" w:eastAsia="Helvetica" w:hAnsi="Arial" w:cs="Arial"/>
        </w:rPr>
        <w:t>recruit the appropriate staff in a permanent capacity to meet current demand</w:t>
      </w:r>
      <w:r w:rsidR="48275899" w:rsidRPr="6FE85835">
        <w:rPr>
          <w:rFonts w:ascii="Arial" w:eastAsia="Helvetica" w:hAnsi="Arial" w:cs="Arial"/>
        </w:rPr>
        <w:t>.</w:t>
      </w:r>
    </w:p>
    <w:p w14:paraId="0907D7F3" w14:textId="4CB3FD25" w:rsidR="7C98E60D" w:rsidRPr="004A2DB6" w:rsidRDefault="7C98E60D" w:rsidP="01561003">
      <w:pPr>
        <w:widowControl w:val="0"/>
        <w:jc w:val="both"/>
        <w:rPr>
          <w:rFonts w:ascii="Arial" w:eastAsia="Helvetica" w:hAnsi="Arial" w:cs="Arial"/>
        </w:rPr>
      </w:pPr>
    </w:p>
    <w:p w14:paraId="02BDE3BD" w14:textId="37CAD3DC" w:rsidR="7C98E60D" w:rsidRPr="004A2DB6" w:rsidRDefault="002F8E7F" w:rsidP="01561003">
      <w:pPr>
        <w:widowControl w:val="0"/>
        <w:jc w:val="both"/>
        <w:rPr>
          <w:rFonts w:ascii="Arial" w:eastAsia="Helvetica" w:hAnsi="Arial" w:cs="Arial"/>
        </w:rPr>
      </w:pPr>
      <w:r w:rsidRPr="01561003">
        <w:rPr>
          <w:rFonts w:ascii="Arial" w:eastAsia="Arial" w:hAnsi="Arial" w:cs="Arial"/>
          <w:color w:val="000000" w:themeColor="text1"/>
          <w:lang w:val="en-US"/>
        </w:rPr>
        <w:t xml:space="preserve">InterTradeIreland’s wider corporate </w:t>
      </w:r>
      <w:r w:rsidR="64349622" w:rsidRPr="01561003">
        <w:rPr>
          <w:rFonts w:ascii="Arial" w:eastAsia="Arial" w:hAnsi="Arial" w:cs="Arial"/>
          <w:color w:val="000000" w:themeColor="text1"/>
          <w:lang w:val="en-US"/>
        </w:rPr>
        <w:t xml:space="preserve">and social </w:t>
      </w:r>
      <w:r w:rsidRPr="01561003">
        <w:rPr>
          <w:rFonts w:ascii="Arial" w:eastAsia="Arial" w:hAnsi="Arial" w:cs="Arial"/>
          <w:color w:val="000000" w:themeColor="text1"/>
          <w:lang w:val="en-US"/>
        </w:rPr>
        <w:t>responsibilities include a focus on making a positive impact on the workplace, the community, the environment, and the marketplace to ensure that we p</w:t>
      </w:r>
      <w:r w:rsidR="6CC0975A" w:rsidRPr="01561003">
        <w:rPr>
          <w:rFonts w:ascii="Arial" w:eastAsia="Arial" w:hAnsi="Arial" w:cs="Arial"/>
          <w:color w:val="000000" w:themeColor="text1"/>
          <w:lang w:val="en-US"/>
        </w:rPr>
        <w:t>lay our part in promoting</w:t>
      </w:r>
      <w:r w:rsidRPr="01561003">
        <w:rPr>
          <w:rFonts w:ascii="Arial" w:eastAsia="Arial" w:hAnsi="Arial" w:cs="Arial"/>
          <w:color w:val="000000" w:themeColor="text1"/>
          <w:lang w:val="en-US"/>
        </w:rPr>
        <w:t xml:space="preserve"> inclusi</w:t>
      </w:r>
      <w:r w:rsidR="1E3A1322" w:rsidRPr="01561003">
        <w:rPr>
          <w:rFonts w:ascii="Arial" w:eastAsia="Arial" w:hAnsi="Arial" w:cs="Arial"/>
          <w:color w:val="000000" w:themeColor="text1"/>
          <w:lang w:val="en-US"/>
        </w:rPr>
        <w:t>on</w:t>
      </w:r>
      <w:r w:rsidRPr="01561003">
        <w:rPr>
          <w:rFonts w:ascii="Arial" w:eastAsia="Arial" w:hAnsi="Arial" w:cs="Arial"/>
          <w:color w:val="000000" w:themeColor="text1"/>
          <w:lang w:val="en-US"/>
        </w:rPr>
        <w:t xml:space="preserve"> and sustainability inside our organisation, our community and with all our stakeholders</w:t>
      </w:r>
      <w:r w:rsidR="404A3492" w:rsidRPr="01561003">
        <w:rPr>
          <w:rFonts w:ascii="Arial" w:eastAsia="Arial" w:hAnsi="Arial" w:cs="Arial"/>
          <w:color w:val="000000" w:themeColor="text1"/>
          <w:lang w:val="en-US"/>
        </w:rPr>
        <w:t xml:space="preserve"> and to ensure our governance structures are fair, transparent and ethical.</w:t>
      </w:r>
    </w:p>
    <w:p w14:paraId="4A672153" w14:textId="357D9D20" w:rsidR="549AE1F8" w:rsidRPr="004A2DB6" w:rsidRDefault="549AE1F8" w:rsidP="549AE1F8">
      <w:pPr>
        <w:widowControl w:val="0"/>
        <w:rPr>
          <w:rFonts w:ascii="Arial" w:eastAsia="Helvetica" w:hAnsi="Arial" w:cs="Arial"/>
          <w:b/>
          <w:bCs/>
        </w:rPr>
      </w:pPr>
    </w:p>
    <w:p w14:paraId="55D1A5B1" w14:textId="006E69C4" w:rsidR="01561003" w:rsidRDefault="01561003">
      <w:r>
        <w:br w:type="page"/>
      </w:r>
    </w:p>
    <w:p w14:paraId="72DFB991" w14:textId="379D37F0" w:rsidR="1F30D95C" w:rsidRPr="004A2DB6" w:rsidRDefault="3C1B465B" w:rsidP="0C9851C8">
      <w:pPr>
        <w:widowControl w:val="0"/>
        <w:rPr>
          <w:rFonts w:ascii="Arial" w:eastAsia="Helvetica" w:hAnsi="Arial" w:cs="Arial"/>
          <w:b/>
          <w:bCs/>
        </w:rPr>
      </w:pPr>
      <w:r w:rsidRPr="01561003">
        <w:rPr>
          <w:rFonts w:ascii="Arial" w:eastAsia="Helvetica" w:hAnsi="Arial" w:cs="Arial"/>
          <w:b/>
          <w:bCs/>
        </w:rPr>
        <w:lastRenderedPageBreak/>
        <w:t xml:space="preserve">Shared Island Enterprise </w:t>
      </w:r>
      <w:r w:rsidR="129FF3DC" w:rsidRPr="01561003">
        <w:rPr>
          <w:rFonts w:ascii="Arial" w:eastAsia="Helvetica" w:hAnsi="Arial" w:cs="Arial"/>
          <w:b/>
          <w:bCs/>
        </w:rPr>
        <w:t>Scheme</w:t>
      </w:r>
      <w:r w:rsidR="53946F74" w:rsidRPr="01561003">
        <w:rPr>
          <w:rFonts w:ascii="Arial" w:eastAsia="Helvetica" w:hAnsi="Arial" w:cs="Arial"/>
          <w:b/>
          <w:bCs/>
        </w:rPr>
        <w:t xml:space="preserve"> </w:t>
      </w:r>
    </w:p>
    <w:p w14:paraId="3FAFD71F" w14:textId="264F6FA6" w:rsidR="3E8445F1" w:rsidRPr="004A2DB6" w:rsidRDefault="6EB28860" w:rsidP="0ADE7EF2">
      <w:pPr>
        <w:spacing w:before="123"/>
        <w:jc w:val="both"/>
        <w:rPr>
          <w:rFonts w:ascii="Arial" w:eastAsia="Helvetica" w:hAnsi="Arial" w:cs="Arial"/>
        </w:rPr>
      </w:pPr>
      <w:r w:rsidRPr="01561003">
        <w:rPr>
          <w:rFonts w:ascii="Arial" w:eastAsia="Helvetica" w:hAnsi="Arial" w:cs="Arial"/>
        </w:rPr>
        <w:t>I</w:t>
      </w:r>
      <w:r w:rsidR="3C1B465B" w:rsidRPr="01561003">
        <w:rPr>
          <w:rFonts w:ascii="Arial" w:eastAsia="Helvetica" w:hAnsi="Arial" w:cs="Arial"/>
        </w:rPr>
        <w:t>n partnership with Enterprise I</w:t>
      </w:r>
      <w:r w:rsidR="5B4123EE" w:rsidRPr="01561003">
        <w:rPr>
          <w:rFonts w:ascii="Arial" w:eastAsia="Helvetica" w:hAnsi="Arial" w:cs="Arial"/>
        </w:rPr>
        <w:t>r</w:t>
      </w:r>
      <w:r w:rsidR="3C1B465B" w:rsidRPr="01561003">
        <w:rPr>
          <w:rFonts w:ascii="Arial" w:eastAsia="Helvetica" w:hAnsi="Arial" w:cs="Arial"/>
        </w:rPr>
        <w:t xml:space="preserve">eland and Invest Northern </w:t>
      </w:r>
      <w:r w:rsidR="336F4303" w:rsidRPr="01561003">
        <w:rPr>
          <w:rFonts w:ascii="Arial" w:eastAsia="Helvetica" w:hAnsi="Arial" w:cs="Arial"/>
        </w:rPr>
        <w:t xml:space="preserve">Ireland, </w:t>
      </w:r>
      <w:r w:rsidR="7A49A51F" w:rsidRPr="01561003">
        <w:rPr>
          <w:rFonts w:ascii="Arial" w:eastAsia="Helvetica" w:hAnsi="Arial" w:cs="Arial"/>
        </w:rPr>
        <w:t>InterTradeIreland</w:t>
      </w:r>
      <w:r w:rsidR="3C1B465B" w:rsidRPr="01561003">
        <w:rPr>
          <w:rFonts w:ascii="Arial" w:eastAsia="Helvetica" w:hAnsi="Arial" w:cs="Arial"/>
        </w:rPr>
        <w:t xml:space="preserve"> facilitate</w:t>
      </w:r>
      <w:r w:rsidR="7B8CAB27" w:rsidRPr="01561003">
        <w:rPr>
          <w:rFonts w:ascii="Arial" w:eastAsia="Helvetica" w:hAnsi="Arial" w:cs="Arial"/>
        </w:rPr>
        <w:t>d</w:t>
      </w:r>
      <w:r w:rsidR="3C1B465B" w:rsidRPr="01561003">
        <w:rPr>
          <w:rFonts w:ascii="Arial" w:eastAsia="Helvetica" w:hAnsi="Arial" w:cs="Arial"/>
        </w:rPr>
        <w:t xml:space="preserve"> delivery of the Shared Island Enterprise </w:t>
      </w:r>
      <w:r w:rsidR="22ED16DB" w:rsidRPr="01561003">
        <w:rPr>
          <w:rFonts w:ascii="Arial" w:eastAsia="Helvetica" w:hAnsi="Arial" w:cs="Arial"/>
        </w:rPr>
        <w:t>Scheme</w:t>
      </w:r>
      <w:r w:rsidR="24D7F7C5" w:rsidRPr="01561003">
        <w:rPr>
          <w:rFonts w:ascii="Arial" w:eastAsia="Helvetica" w:hAnsi="Arial" w:cs="Arial"/>
        </w:rPr>
        <w:t xml:space="preserve"> during 2025.</w:t>
      </w:r>
      <w:r w:rsidR="3C1B465B" w:rsidRPr="01561003">
        <w:rPr>
          <w:rFonts w:ascii="Arial" w:eastAsia="Helvetica" w:hAnsi="Arial" w:cs="Arial"/>
        </w:rPr>
        <w:t xml:space="preserve"> </w:t>
      </w:r>
      <w:r w:rsidR="137224D7" w:rsidRPr="01561003">
        <w:rPr>
          <w:rFonts w:ascii="Arial" w:eastAsia="Helvetica" w:hAnsi="Arial" w:cs="Arial"/>
        </w:rPr>
        <w:t>This Scheme was awarded €30m in Shared Island funding by the Irish Government in 2024 and InterTradeIreland has</w:t>
      </w:r>
      <w:r w:rsidR="006008D7" w:rsidRPr="01561003">
        <w:rPr>
          <w:rFonts w:ascii="Arial" w:eastAsia="Helvetica" w:hAnsi="Arial" w:cs="Arial"/>
        </w:rPr>
        <w:t xml:space="preserve"> </w:t>
      </w:r>
      <w:r w:rsidR="2F8C05B2" w:rsidRPr="01561003">
        <w:rPr>
          <w:rFonts w:ascii="Arial" w:eastAsia="Helvetica" w:hAnsi="Arial" w:cs="Arial"/>
        </w:rPr>
        <w:t>deliver</w:t>
      </w:r>
      <w:r w:rsidR="67DCC0F6" w:rsidRPr="01561003">
        <w:rPr>
          <w:rFonts w:ascii="Arial" w:eastAsia="Helvetica" w:hAnsi="Arial" w:cs="Arial"/>
        </w:rPr>
        <w:t>ed</w:t>
      </w:r>
      <w:r w:rsidR="1F7B8DD5" w:rsidRPr="01561003">
        <w:rPr>
          <w:rFonts w:ascii="Arial" w:eastAsia="Helvetica" w:hAnsi="Arial" w:cs="Arial"/>
        </w:rPr>
        <w:t xml:space="preserve"> a range of</w:t>
      </w:r>
      <w:r w:rsidR="2992581B" w:rsidRPr="01561003">
        <w:rPr>
          <w:rFonts w:ascii="Arial" w:eastAsia="Helvetica" w:hAnsi="Arial" w:cs="Arial"/>
        </w:rPr>
        <w:t xml:space="preserve"> Women’s Entrepreneurship and Clustering</w:t>
      </w:r>
      <w:r w:rsidR="1F7B8DD5" w:rsidRPr="01561003">
        <w:rPr>
          <w:rFonts w:ascii="Arial" w:eastAsia="Helvetica" w:hAnsi="Arial" w:cs="Arial"/>
        </w:rPr>
        <w:t xml:space="preserve"> </w:t>
      </w:r>
      <w:r w:rsidR="332A0737" w:rsidRPr="01561003">
        <w:rPr>
          <w:rFonts w:ascii="Arial" w:eastAsia="Helvetica" w:hAnsi="Arial" w:cs="Arial"/>
        </w:rPr>
        <w:t>initiatives</w:t>
      </w:r>
      <w:r w:rsidR="1BE60D4B" w:rsidRPr="01561003">
        <w:rPr>
          <w:rFonts w:ascii="Arial" w:eastAsia="Helvetica" w:hAnsi="Arial" w:cs="Arial"/>
        </w:rPr>
        <w:t xml:space="preserve"> to date</w:t>
      </w:r>
      <w:r w:rsidR="53E4431B" w:rsidRPr="01561003">
        <w:rPr>
          <w:rFonts w:ascii="Arial" w:eastAsia="Helvetica" w:hAnsi="Arial" w:cs="Arial"/>
        </w:rPr>
        <w:t>.</w:t>
      </w:r>
    </w:p>
    <w:p w14:paraId="7635C041" w14:textId="37B15BA1" w:rsidR="73F2F28F" w:rsidRPr="004A2DB6" w:rsidRDefault="10010273" w:rsidP="0C9851C8">
      <w:pPr>
        <w:widowControl w:val="0"/>
        <w:spacing w:before="123"/>
        <w:jc w:val="both"/>
        <w:rPr>
          <w:rFonts w:ascii="Arial" w:eastAsia="Helvetica" w:hAnsi="Arial" w:cs="Arial"/>
        </w:rPr>
      </w:pPr>
      <w:r w:rsidRPr="46EA5075">
        <w:rPr>
          <w:rFonts w:ascii="Arial" w:eastAsia="Helvetica" w:hAnsi="Arial" w:cs="Arial"/>
        </w:rPr>
        <w:t xml:space="preserve">During </w:t>
      </w:r>
      <w:r w:rsidR="648159DB" w:rsidRPr="46EA5075">
        <w:rPr>
          <w:rFonts w:ascii="Arial" w:eastAsia="Helvetica" w:hAnsi="Arial" w:cs="Arial"/>
        </w:rPr>
        <w:t xml:space="preserve">2026 </w:t>
      </w:r>
      <w:r w:rsidR="6660F1B4" w:rsidRPr="46EA5075">
        <w:rPr>
          <w:rFonts w:ascii="Arial" w:eastAsia="Helvetica" w:hAnsi="Arial" w:cs="Arial"/>
        </w:rPr>
        <w:t xml:space="preserve">InterTradeIreland will focus its </w:t>
      </w:r>
      <w:r w:rsidR="285BD7CB" w:rsidRPr="46EA5075">
        <w:rPr>
          <w:rFonts w:ascii="Arial" w:eastAsia="Helvetica" w:hAnsi="Arial" w:cs="Arial"/>
        </w:rPr>
        <w:t xml:space="preserve">Shared Island Enterprise </w:t>
      </w:r>
      <w:r w:rsidR="0A58F943" w:rsidRPr="46EA5075">
        <w:rPr>
          <w:rFonts w:ascii="Arial" w:eastAsia="Helvetica" w:hAnsi="Arial" w:cs="Arial"/>
        </w:rPr>
        <w:t>Scheme</w:t>
      </w:r>
      <w:r w:rsidR="285BD7CB" w:rsidRPr="46EA5075">
        <w:rPr>
          <w:rFonts w:ascii="Arial" w:eastAsia="Helvetica" w:hAnsi="Arial" w:cs="Arial"/>
        </w:rPr>
        <w:t xml:space="preserve"> activity on:</w:t>
      </w:r>
    </w:p>
    <w:p w14:paraId="1203E4A1" w14:textId="4984097B" w:rsidR="2BF201C8" w:rsidRPr="004A2DB6" w:rsidRDefault="456A8C18" w:rsidP="01561003">
      <w:pPr>
        <w:pStyle w:val="NoSpacing"/>
        <w:numPr>
          <w:ilvl w:val="0"/>
          <w:numId w:val="2"/>
        </w:numPr>
        <w:rPr>
          <w:rFonts w:ascii="Arial" w:eastAsia="Arial" w:hAnsi="Arial" w:cs="Arial"/>
        </w:rPr>
      </w:pPr>
      <w:r w:rsidRPr="629835E1">
        <w:rPr>
          <w:rFonts w:ascii="Arial" w:eastAsia="Arial" w:hAnsi="Arial" w:cs="Arial"/>
        </w:rPr>
        <w:t>Increasing women le</w:t>
      </w:r>
      <w:r w:rsidR="7D458CFE" w:rsidRPr="629835E1">
        <w:rPr>
          <w:rFonts w:ascii="Arial" w:eastAsia="Arial" w:hAnsi="Arial" w:cs="Arial"/>
        </w:rPr>
        <w:t>a</w:t>
      </w:r>
      <w:r w:rsidRPr="629835E1">
        <w:rPr>
          <w:rFonts w:ascii="Arial" w:eastAsia="Arial" w:hAnsi="Arial" w:cs="Arial"/>
        </w:rPr>
        <w:t>d entrepreneurship</w:t>
      </w:r>
    </w:p>
    <w:p w14:paraId="0DADF807" w14:textId="34E41889" w:rsidR="6E81D27D" w:rsidRPr="004A2DB6" w:rsidRDefault="0C23AC6C" w:rsidP="01561003">
      <w:pPr>
        <w:pStyle w:val="NoSpacing"/>
        <w:numPr>
          <w:ilvl w:val="0"/>
          <w:numId w:val="2"/>
        </w:numPr>
        <w:rPr>
          <w:rFonts w:ascii="Arial" w:eastAsia="Arial" w:hAnsi="Arial" w:cs="Arial"/>
        </w:rPr>
      </w:pPr>
      <w:r w:rsidRPr="7F8A396F">
        <w:rPr>
          <w:rFonts w:ascii="Arial" w:eastAsia="Arial" w:hAnsi="Arial" w:cs="Arial"/>
        </w:rPr>
        <w:t>Strengthening</w:t>
      </w:r>
      <w:r w:rsidR="0024327B" w:rsidRPr="7F8A396F">
        <w:rPr>
          <w:rFonts w:ascii="Arial" w:eastAsia="Arial" w:hAnsi="Arial" w:cs="Arial"/>
        </w:rPr>
        <w:t xml:space="preserve"> </w:t>
      </w:r>
      <w:r w:rsidR="456A8C18" w:rsidRPr="7F8A396F">
        <w:rPr>
          <w:rFonts w:ascii="Arial" w:eastAsia="Arial" w:hAnsi="Arial" w:cs="Arial"/>
        </w:rPr>
        <w:t>clustering activity</w:t>
      </w:r>
      <w:r w:rsidR="00707F04" w:rsidRPr="7F8A396F">
        <w:rPr>
          <w:rFonts w:ascii="Arial" w:eastAsia="Arial" w:hAnsi="Arial" w:cs="Arial"/>
        </w:rPr>
        <w:t xml:space="preserve"> </w:t>
      </w:r>
    </w:p>
    <w:p w14:paraId="5B9BD424" w14:textId="3F5E1878" w:rsidR="629835E1" w:rsidRDefault="629835E1" w:rsidP="629835E1">
      <w:pPr>
        <w:pStyle w:val="NoSpacing"/>
        <w:rPr>
          <w:rFonts w:ascii="Arial" w:eastAsia="Arial" w:hAnsi="Arial" w:cs="Arial"/>
        </w:rPr>
      </w:pPr>
    </w:p>
    <w:p w14:paraId="5A7398E3" w14:textId="3EAE76BF" w:rsidR="72A97E45" w:rsidRPr="004A2DB6" w:rsidRDefault="7CF66B36" w:rsidP="0C9851C8">
      <w:pPr>
        <w:rPr>
          <w:rFonts w:ascii="Arial" w:eastAsia="Helvetica" w:hAnsi="Arial" w:cs="Arial"/>
          <w:b/>
          <w:bCs/>
        </w:rPr>
      </w:pPr>
      <w:r w:rsidRPr="004A2DB6">
        <w:rPr>
          <w:rFonts w:ascii="Arial" w:eastAsia="Helvetica" w:hAnsi="Arial" w:cs="Arial"/>
          <w:b/>
          <w:bCs/>
        </w:rPr>
        <w:t xml:space="preserve">Women’s </w:t>
      </w:r>
      <w:r w:rsidR="73F2F28F" w:rsidRPr="004A2DB6">
        <w:rPr>
          <w:rFonts w:ascii="Arial" w:eastAsia="Helvetica" w:hAnsi="Arial" w:cs="Arial"/>
          <w:b/>
          <w:bCs/>
        </w:rPr>
        <w:t xml:space="preserve">Entrepreneurship  </w:t>
      </w:r>
    </w:p>
    <w:p w14:paraId="36DAAD5F" w14:textId="628DCB11" w:rsidR="5D067DBF" w:rsidRPr="004A2DB6" w:rsidRDefault="5D067DBF" w:rsidP="0C9851C8">
      <w:pPr>
        <w:rPr>
          <w:rFonts w:ascii="Arial" w:eastAsia="Helvetica" w:hAnsi="Arial" w:cs="Arial"/>
        </w:rPr>
      </w:pPr>
      <w:r w:rsidRPr="6FE85835">
        <w:rPr>
          <w:rFonts w:ascii="Arial" w:eastAsia="Helvetica" w:hAnsi="Arial" w:cs="Arial"/>
        </w:rPr>
        <w:t xml:space="preserve">Promoting </w:t>
      </w:r>
      <w:r w:rsidR="02297C3C" w:rsidRPr="6FE85835">
        <w:rPr>
          <w:rFonts w:ascii="Arial" w:eastAsia="Helvetica" w:hAnsi="Arial" w:cs="Arial"/>
        </w:rPr>
        <w:t>women’s</w:t>
      </w:r>
      <w:r w:rsidRPr="6FE85835">
        <w:rPr>
          <w:rFonts w:ascii="Arial" w:eastAsia="Helvetica" w:hAnsi="Arial" w:cs="Arial"/>
        </w:rPr>
        <w:t xml:space="preserve"> entrepreneurship is a key source of improved economic productivity and competitiveness through job creation and innovation. It is a necessary step for addressing income inequality and inclusion. Inclusive entrepreneurship policies and programmes are particularly important for women who continue to be under</w:t>
      </w:r>
      <w:r w:rsidR="43EB2FB6" w:rsidRPr="6FE85835">
        <w:rPr>
          <w:rFonts w:ascii="Arial" w:eastAsia="Helvetica" w:hAnsi="Arial" w:cs="Arial"/>
        </w:rPr>
        <w:t>-</w:t>
      </w:r>
      <w:r w:rsidRPr="6FE85835">
        <w:rPr>
          <w:rFonts w:ascii="Arial" w:eastAsia="Helvetica" w:hAnsi="Arial" w:cs="Arial"/>
        </w:rPr>
        <w:t>represented in business and who can face unique challenges when starting</w:t>
      </w:r>
      <w:r w:rsidR="6768D3AD" w:rsidRPr="6FE85835">
        <w:rPr>
          <w:rFonts w:ascii="Arial" w:eastAsia="Helvetica" w:hAnsi="Arial" w:cs="Arial"/>
        </w:rPr>
        <w:t xml:space="preserve">, </w:t>
      </w:r>
      <w:r w:rsidR="3278CBD8" w:rsidRPr="6FE85835">
        <w:rPr>
          <w:rFonts w:ascii="Arial" w:eastAsia="Helvetica" w:hAnsi="Arial" w:cs="Arial"/>
        </w:rPr>
        <w:t>scaling,</w:t>
      </w:r>
      <w:r w:rsidR="6768D3AD" w:rsidRPr="6FE85835">
        <w:rPr>
          <w:rFonts w:ascii="Arial" w:eastAsia="Helvetica" w:hAnsi="Arial" w:cs="Arial"/>
        </w:rPr>
        <w:t xml:space="preserve"> or growing</w:t>
      </w:r>
      <w:r w:rsidRPr="6FE85835">
        <w:rPr>
          <w:rFonts w:ascii="Arial" w:eastAsia="Helvetica" w:hAnsi="Arial" w:cs="Arial"/>
        </w:rPr>
        <w:t xml:space="preserve"> a business. Investing in women’s entrepreneurial success will help transform the entrepreneurial ecosystem o</w:t>
      </w:r>
      <w:r w:rsidR="00A4527B" w:rsidRPr="6FE85835">
        <w:rPr>
          <w:rFonts w:ascii="Arial" w:eastAsia="Helvetica" w:hAnsi="Arial" w:cs="Arial"/>
        </w:rPr>
        <w:t>n</w:t>
      </w:r>
      <w:r w:rsidRPr="6FE85835">
        <w:rPr>
          <w:rFonts w:ascii="Arial" w:eastAsia="Helvetica" w:hAnsi="Arial" w:cs="Arial"/>
        </w:rPr>
        <w:t xml:space="preserve"> the island.</w:t>
      </w:r>
    </w:p>
    <w:p w14:paraId="2A76DAA3" w14:textId="06B78499" w:rsidR="2BF201C8" w:rsidRPr="004A2DB6" w:rsidRDefault="2BF201C8" w:rsidP="0C9851C8">
      <w:pPr>
        <w:rPr>
          <w:rFonts w:ascii="Arial" w:eastAsia="Helvetica" w:hAnsi="Arial" w:cs="Arial"/>
        </w:rPr>
      </w:pPr>
    </w:p>
    <w:p w14:paraId="6E08639E" w14:textId="24593C88" w:rsidR="5D067DBF" w:rsidRPr="004A2DB6" w:rsidRDefault="11E82796" w:rsidP="0C9851C8">
      <w:pPr>
        <w:rPr>
          <w:rFonts w:ascii="Arial" w:eastAsia="Helvetica" w:hAnsi="Arial" w:cs="Arial"/>
        </w:rPr>
      </w:pPr>
      <w:r w:rsidRPr="6FE85835">
        <w:rPr>
          <w:rFonts w:ascii="Arial" w:eastAsia="Helvetica" w:hAnsi="Arial" w:cs="Arial"/>
        </w:rPr>
        <w:t>Across the economic development agencies</w:t>
      </w:r>
      <w:r w:rsidR="68189CD0" w:rsidRPr="6FE85835">
        <w:rPr>
          <w:rFonts w:ascii="Arial" w:eastAsia="Helvetica" w:hAnsi="Arial" w:cs="Arial"/>
        </w:rPr>
        <w:t>,</w:t>
      </w:r>
      <w:r w:rsidRPr="6FE85835">
        <w:rPr>
          <w:rFonts w:ascii="Arial" w:eastAsia="Helvetica" w:hAnsi="Arial" w:cs="Arial"/>
        </w:rPr>
        <w:t xml:space="preserve"> </w:t>
      </w:r>
      <w:r w:rsidR="35501054" w:rsidRPr="6FE85835">
        <w:rPr>
          <w:rFonts w:ascii="Arial" w:eastAsia="Helvetica" w:hAnsi="Arial" w:cs="Arial"/>
        </w:rPr>
        <w:t>several</w:t>
      </w:r>
      <w:r w:rsidRPr="6FE85835">
        <w:rPr>
          <w:rFonts w:ascii="Arial" w:eastAsia="Helvetica" w:hAnsi="Arial" w:cs="Arial"/>
        </w:rPr>
        <w:t xml:space="preserve"> significant supports are already in place to develop </w:t>
      </w:r>
      <w:r w:rsidR="2B634965" w:rsidRPr="6FE85835">
        <w:rPr>
          <w:rFonts w:ascii="Arial" w:eastAsia="Helvetica" w:hAnsi="Arial" w:cs="Arial"/>
        </w:rPr>
        <w:t>women’s</w:t>
      </w:r>
      <w:r w:rsidRPr="6FE85835">
        <w:rPr>
          <w:rFonts w:ascii="Arial" w:eastAsia="Helvetica" w:hAnsi="Arial" w:cs="Arial"/>
        </w:rPr>
        <w:t xml:space="preserve"> entrepreneurship</w:t>
      </w:r>
      <w:r w:rsidR="76E69E0E" w:rsidRPr="6FE85835">
        <w:rPr>
          <w:rFonts w:ascii="Arial" w:eastAsia="Helvetica" w:hAnsi="Arial" w:cs="Arial"/>
        </w:rPr>
        <w:t>.</w:t>
      </w:r>
      <w:r w:rsidRPr="6FE85835">
        <w:rPr>
          <w:rFonts w:ascii="Arial" w:eastAsia="Helvetica" w:hAnsi="Arial" w:cs="Arial"/>
        </w:rPr>
        <w:t xml:space="preserve"> </w:t>
      </w:r>
      <w:r w:rsidR="1C51DBF8" w:rsidRPr="6FE85835">
        <w:rPr>
          <w:rFonts w:ascii="Arial" w:eastAsia="Helvetica" w:hAnsi="Arial" w:cs="Arial"/>
        </w:rPr>
        <w:t>D</w:t>
      </w:r>
      <w:r w:rsidRPr="6FE85835">
        <w:rPr>
          <w:rFonts w:ascii="Arial" w:eastAsia="Helvetica" w:hAnsi="Arial" w:cs="Arial"/>
        </w:rPr>
        <w:t>espite these supports</w:t>
      </w:r>
      <w:r w:rsidR="2DB179A8" w:rsidRPr="6FE85835">
        <w:rPr>
          <w:rFonts w:ascii="Arial" w:eastAsia="Helvetica" w:hAnsi="Arial" w:cs="Arial"/>
        </w:rPr>
        <w:t>,</w:t>
      </w:r>
      <w:r w:rsidRPr="6FE85835">
        <w:rPr>
          <w:rFonts w:ascii="Arial" w:eastAsia="Helvetica" w:hAnsi="Arial" w:cs="Arial"/>
        </w:rPr>
        <w:t xml:space="preserve"> there is scope to deliver further activity on an all island / cross border basis. These additional supports will accelerate ambitious </w:t>
      </w:r>
      <w:r w:rsidR="76A4DD6C" w:rsidRPr="6FE85835">
        <w:rPr>
          <w:rFonts w:ascii="Arial" w:eastAsia="Helvetica" w:hAnsi="Arial" w:cs="Arial"/>
        </w:rPr>
        <w:t>women</w:t>
      </w:r>
      <w:r w:rsidR="0081161C" w:rsidRPr="6FE85835">
        <w:rPr>
          <w:rFonts w:ascii="Arial" w:eastAsia="Helvetica" w:hAnsi="Arial" w:cs="Arial"/>
        </w:rPr>
        <w:t>-</w:t>
      </w:r>
      <w:r w:rsidRPr="6FE85835">
        <w:rPr>
          <w:rFonts w:ascii="Arial" w:eastAsia="Helvetica" w:hAnsi="Arial" w:cs="Arial"/>
        </w:rPr>
        <w:t xml:space="preserve">led businesses, address </w:t>
      </w:r>
      <w:r w:rsidR="00614129" w:rsidRPr="6FE85835">
        <w:rPr>
          <w:rFonts w:ascii="Arial" w:eastAsia="Helvetica" w:hAnsi="Arial" w:cs="Arial"/>
        </w:rPr>
        <w:t xml:space="preserve">the </w:t>
      </w:r>
      <w:r w:rsidRPr="6FE85835">
        <w:rPr>
          <w:rFonts w:ascii="Arial" w:eastAsia="Helvetica" w:hAnsi="Arial" w:cs="Arial"/>
        </w:rPr>
        <w:t>challenges and barriers</w:t>
      </w:r>
      <w:r w:rsidR="00614129" w:rsidRPr="6FE85835">
        <w:rPr>
          <w:rFonts w:ascii="Arial" w:eastAsia="Helvetica" w:hAnsi="Arial" w:cs="Arial"/>
        </w:rPr>
        <w:t xml:space="preserve"> faced</w:t>
      </w:r>
      <w:r w:rsidRPr="6FE85835">
        <w:rPr>
          <w:rFonts w:ascii="Arial" w:eastAsia="Helvetica" w:hAnsi="Arial" w:cs="Arial"/>
        </w:rPr>
        <w:t xml:space="preserve">, and improve opportunities to enhance </w:t>
      </w:r>
      <w:r w:rsidR="49FDBF89" w:rsidRPr="6FE85835">
        <w:rPr>
          <w:rFonts w:ascii="Arial" w:eastAsia="Helvetica" w:hAnsi="Arial" w:cs="Arial"/>
        </w:rPr>
        <w:t>women</w:t>
      </w:r>
      <w:r w:rsidR="41ADACCC" w:rsidRPr="6FE85835">
        <w:rPr>
          <w:rFonts w:ascii="Arial" w:eastAsia="Helvetica" w:hAnsi="Arial" w:cs="Arial"/>
        </w:rPr>
        <w:t>’s</w:t>
      </w:r>
      <w:r w:rsidRPr="6FE85835">
        <w:rPr>
          <w:rFonts w:ascii="Arial" w:eastAsia="Helvetica" w:hAnsi="Arial" w:cs="Arial"/>
        </w:rPr>
        <w:t xml:space="preserve"> business leadership.</w:t>
      </w:r>
    </w:p>
    <w:p w14:paraId="7E395DD2" w14:textId="607D5491" w:rsidR="2BF201C8" w:rsidRPr="004A2DB6" w:rsidRDefault="2BF201C8" w:rsidP="0C9851C8">
      <w:pPr>
        <w:rPr>
          <w:rFonts w:ascii="Arial" w:eastAsia="Helvetica" w:hAnsi="Arial" w:cs="Arial"/>
        </w:rPr>
      </w:pPr>
    </w:p>
    <w:p w14:paraId="3DC847E2" w14:textId="14EDC3C9" w:rsidR="73F2F28F" w:rsidRPr="004A2DB6" w:rsidRDefault="73F2F28F" w:rsidP="0C9851C8">
      <w:pPr>
        <w:rPr>
          <w:rFonts w:ascii="Arial" w:eastAsia="Helvetica" w:hAnsi="Arial" w:cs="Arial"/>
          <w:b/>
          <w:bCs/>
        </w:rPr>
      </w:pPr>
      <w:r w:rsidRPr="004A2DB6">
        <w:rPr>
          <w:rFonts w:ascii="Arial" w:eastAsia="Helvetica" w:hAnsi="Arial" w:cs="Arial"/>
          <w:b/>
          <w:bCs/>
        </w:rPr>
        <w:t xml:space="preserve">Cross-Border Networks and Clusters </w:t>
      </w:r>
    </w:p>
    <w:p w14:paraId="24CAE122" w14:textId="2B803CD5" w:rsidR="62E14BCF" w:rsidRPr="004A2DB6" w:rsidRDefault="380242E3" w:rsidP="0C9851C8">
      <w:pPr>
        <w:spacing w:line="259" w:lineRule="auto"/>
        <w:rPr>
          <w:rFonts w:ascii="Arial" w:eastAsia="Helvetica" w:hAnsi="Arial" w:cs="Arial"/>
        </w:rPr>
      </w:pPr>
      <w:r w:rsidRPr="6FE85835">
        <w:rPr>
          <w:rFonts w:ascii="Arial" w:eastAsia="Helvetica" w:hAnsi="Arial" w:cs="Arial"/>
        </w:rPr>
        <w:t xml:space="preserve">The focus is to enable existing and emerging clusters/networks to achieve scale on the island of </w:t>
      </w:r>
      <w:r w:rsidR="4DDFDBAF" w:rsidRPr="6FE85835">
        <w:rPr>
          <w:rFonts w:ascii="Arial" w:eastAsia="Helvetica" w:hAnsi="Arial" w:cs="Arial"/>
        </w:rPr>
        <w:t>Ireland and</w:t>
      </w:r>
      <w:r w:rsidR="00614143" w:rsidRPr="6FE85835">
        <w:rPr>
          <w:rFonts w:ascii="Arial" w:eastAsia="Helvetica" w:hAnsi="Arial" w:cs="Arial"/>
        </w:rPr>
        <w:t xml:space="preserve"> deliver </w:t>
      </w:r>
      <w:r w:rsidRPr="6FE85835">
        <w:rPr>
          <w:rFonts w:ascii="Arial" w:eastAsia="Helvetica" w:hAnsi="Arial" w:cs="Arial"/>
        </w:rPr>
        <w:t>improved benefits for SMEs</w:t>
      </w:r>
      <w:r w:rsidR="0875B338" w:rsidRPr="6FE85835">
        <w:rPr>
          <w:rFonts w:ascii="Arial" w:eastAsia="Helvetica" w:hAnsi="Arial" w:cs="Arial"/>
        </w:rPr>
        <w:t xml:space="preserve">. </w:t>
      </w:r>
      <w:r w:rsidRPr="6FE85835">
        <w:rPr>
          <w:rFonts w:ascii="Arial" w:eastAsia="Helvetica" w:hAnsi="Arial" w:cs="Arial"/>
        </w:rPr>
        <w:t>This aligns with DETE’s White Paper on Enterprise and D</w:t>
      </w:r>
      <w:r w:rsidR="7824DE6E" w:rsidRPr="6FE85835">
        <w:rPr>
          <w:rFonts w:ascii="Arial" w:eastAsia="Helvetica" w:hAnsi="Arial" w:cs="Arial"/>
        </w:rPr>
        <w:t>f</w:t>
      </w:r>
      <w:r w:rsidRPr="6FE85835">
        <w:rPr>
          <w:rFonts w:ascii="Arial" w:eastAsia="Helvetica" w:hAnsi="Arial" w:cs="Arial"/>
        </w:rPr>
        <w:t xml:space="preserve">E’s </w:t>
      </w:r>
      <w:r w:rsidR="5BCBE355" w:rsidRPr="6FE85835">
        <w:rPr>
          <w:rFonts w:ascii="Arial" w:eastAsia="Helvetica" w:hAnsi="Arial" w:cs="Arial"/>
        </w:rPr>
        <w:t>Economic Vision</w:t>
      </w:r>
      <w:r w:rsidRPr="6FE85835">
        <w:rPr>
          <w:rFonts w:ascii="Arial" w:eastAsia="Helvetica" w:hAnsi="Arial" w:cs="Arial"/>
        </w:rPr>
        <w:t xml:space="preserve">, </w:t>
      </w:r>
      <w:r w:rsidR="00FA3E02" w:rsidRPr="6FE85835">
        <w:rPr>
          <w:rFonts w:ascii="Arial" w:eastAsia="Helvetica" w:hAnsi="Arial" w:cs="Arial"/>
        </w:rPr>
        <w:t>by developin</w:t>
      </w:r>
      <w:r w:rsidR="00C80634" w:rsidRPr="6FE85835">
        <w:rPr>
          <w:rFonts w:ascii="Arial" w:eastAsia="Helvetica" w:hAnsi="Arial" w:cs="Arial"/>
        </w:rPr>
        <w:t>g</w:t>
      </w:r>
      <w:r w:rsidRPr="6FE85835">
        <w:rPr>
          <w:rFonts w:ascii="Arial" w:eastAsia="Helvetica" w:hAnsi="Arial" w:cs="Arial"/>
        </w:rPr>
        <w:t xml:space="preserve"> clusters which can impact positively on key existing and emerging sectors </w:t>
      </w:r>
      <w:r w:rsidR="00E70A31" w:rsidRPr="6FE85835">
        <w:rPr>
          <w:rFonts w:ascii="Arial" w:eastAsia="Helvetica" w:hAnsi="Arial" w:cs="Arial"/>
        </w:rPr>
        <w:t xml:space="preserve">of strength </w:t>
      </w:r>
      <w:r w:rsidRPr="6FE85835">
        <w:rPr>
          <w:rFonts w:ascii="Arial" w:eastAsia="Helvetica" w:hAnsi="Arial" w:cs="Arial"/>
        </w:rPr>
        <w:t xml:space="preserve">on the island of Ireland. </w:t>
      </w:r>
      <w:r w:rsidR="00C80634" w:rsidRPr="6FE85835">
        <w:rPr>
          <w:rFonts w:ascii="Arial" w:eastAsia="Helvetica" w:hAnsi="Arial" w:cs="Arial"/>
        </w:rPr>
        <w:t>We will</w:t>
      </w:r>
      <w:r w:rsidRPr="6FE85835">
        <w:rPr>
          <w:rFonts w:ascii="Arial" w:eastAsia="Helvetica" w:hAnsi="Arial" w:cs="Arial"/>
        </w:rPr>
        <w:t xml:space="preserve"> achieve this ambition</w:t>
      </w:r>
      <w:r w:rsidR="00C80634" w:rsidRPr="6FE85835">
        <w:rPr>
          <w:rFonts w:ascii="Arial" w:eastAsia="Helvetica" w:hAnsi="Arial" w:cs="Arial"/>
        </w:rPr>
        <w:t xml:space="preserve"> by</w:t>
      </w:r>
      <w:r w:rsidR="0BF02FC6" w:rsidRPr="6FE85835">
        <w:rPr>
          <w:rFonts w:ascii="Arial" w:eastAsia="Helvetica" w:hAnsi="Arial" w:cs="Arial"/>
        </w:rPr>
        <w:t>:</w:t>
      </w:r>
    </w:p>
    <w:p w14:paraId="34717C5B" w14:textId="0B7D4A98" w:rsidR="0C9851C8" w:rsidRPr="004A2DB6" w:rsidRDefault="0C9851C8" w:rsidP="0C9851C8">
      <w:pPr>
        <w:spacing w:line="259" w:lineRule="auto"/>
        <w:rPr>
          <w:rFonts w:ascii="Arial" w:eastAsia="Helvetica" w:hAnsi="Arial" w:cs="Arial"/>
        </w:rPr>
      </w:pPr>
    </w:p>
    <w:p w14:paraId="6092DD0E" w14:textId="1E7E2829" w:rsidR="62E14BCF" w:rsidRPr="004A2DB6" w:rsidRDefault="4F46B753" w:rsidP="0C9851C8">
      <w:pPr>
        <w:spacing w:line="259" w:lineRule="auto"/>
        <w:rPr>
          <w:rFonts w:ascii="Arial" w:eastAsia="Helvetica" w:hAnsi="Arial" w:cs="Arial"/>
        </w:rPr>
      </w:pPr>
      <w:r w:rsidRPr="004A2DB6">
        <w:rPr>
          <w:rFonts w:ascii="Arial" w:eastAsia="Helvetica" w:hAnsi="Arial" w:cs="Arial"/>
        </w:rPr>
        <w:t xml:space="preserve">1. Strengthening resources within existing/emerging clusters, leading to increased collaboration across the island and potentially extending to support all island supply chain development </w:t>
      </w:r>
      <w:r w:rsidR="5AB0C6BF" w:rsidRPr="004A2DB6">
        <w:rPr>
          <w:rFonts w:ascii="Arial" w:eastAsia="Helvetica" w:hAnsi="Arial" w:cs="Arial"/>
        </w:rPr>
        <w:t>in established and emerging sectors.</w:t>
      </w:r>
    </w:p>
    <w:p w14:paraId="38D4A70A" w14:textId="14AB572A" w:rsidR="0C9851C8" w:rsidRPr="004A2DB6" w:rsidRDefault="0C9851C8" w:rsidP="0C9851C8">
      <w:pPr>
        <w:spacing w:line="259" w:lineRule="auto"/>
        <w:rPr>
          <w:rFonts w:ascii="Arial" w:eastAsia="Helvetica" w:hAnsi="Arial" w:cs="Arial"/>
        </w:rPr>
      </w:pPr>
    </w:p>
    <w:p w14:paraId="060B0009" w14:textId="7C312B88" w:rsidR="62E14BCF" w:rsidRPr="004A2DB6" w:rsidRDefault="62E14BCF" w:rsidP="0C9851C8">
      <w:pPr>
        <w:spacing w:line="259" w:lineRule="auto"/>
        <w:rPr>
          <w:rFonts w:ascii="Arial" w:eastAsia="Helvetica" w:hAnsi="Arial" w:cs="Arial"/>
        </w:rPr>
      </w:pPr>
      <w:r w:rsidRPr="004A2DB6">
        <w:rPr>
          <w:rFonts w:ascii="Arial" w:eastAsia="Helvetica" w:hAnsi="Arial" w:cs="Arial"/>
        </w:rPr>
        <w:t>2. Developing support structures around issues like skills development</w:t>
      </w:r>
      <w:r w:rsidR="00F118B0">
        <w:rPr>
          <w:rFonts w:ascii="Arial" w:eastAsia="Helvetica" w:hAnsi="Arial" w:cs="Arial"/>
        </w:rPr>
        <w:t>, cluster management</w:t>
      </w:r>
      <w:r w:rsidRPr="004A2DB6">
        <w:rPr>
          <w:rFonts w:ascii="Arial" w:eastAsia="Helvetica" w:hAnsi="Arial" w:cs="Arial"/>
        </w:rPr>
        <w:t xml:space="preserve"> and exposing clusters on the island of Ireland to international best practice.</w:t>
      </w:r>
    </w:p>
    <w:p w14:paraId="7C126761" w14:textId="2A6FA0C3" w:rsidR="2BF201C8" w:rsidRPr="004A2DB6" w:rsidRDefault="2BF201C8" w:rsidP="0C9851C8">
      <w:pPr>
        <w:rPr>
          <w:rFonts w:ascii="Arial" w:eastAsia="Helvetica" w:hAnsi="Arial" w:cs="Arial"/>
          <w:b/>
          <w:bCs/>
        </w:rPr>
      </w:pPr>
    </w:p>
    <w:p w14:paraId="59CBA535" w14:textId="7448ACAF" w:rsidR="62FE53D5" w:rsidRDefault="62FE53D5" w:rsidP="629835E1">
      <w:pPr>
        <w:pStyle w:val="NoSpacing"/>
        <w:rPr>
          <w:rFonts w:ascii="Arial" w:eastAsia="Arial" w:hAnsi="Arial" w:cs="Arial"/>
          <w:lang w:val="en-IE"/>
        </w:rPr>
      </w:pPr>
      <w:r w:rsidRPr="6FE85835">
        <w:rPr>
          <w:rFonts w:ascii="Arial" w:eastAsia="Arial" w:hAnsi="Arial" w:cs="Arial"/>
          <w:lang w:val="en-IE"/>
        </w:rPr>
        <w:t xml:space="preserve">InterTradeIreland will deliver </w:t>
      </w:r>
      <w:r w:rsidR="163E5E63" w:rsidRPr="6FE85835">
        <w:rPr>
          <w:rFonts w:ascii="Arial" w:eastAsia="Arial" w:hAnsi="Arial" w:cs="Arial"/>
          <w:lang w:val="en-IE"/>
        </w:rPr>
        <w:t>several</w:t>
      </w:r>
      <w:r w:rsidRPr="6FE85835">
        <w:rPr>
          <w:rFonts w:ascii="Arial" w:eastAsia="Arial" w:hAnsi="Arial" w:cs="Arial"/>
          <w:lang w:val="en-IE"/>
        </w:rPr>
        <w:t xml:space="preserve"> programmes during 2026 focusing on growth, scaling, tech </w:t>
      </w:r>
      <w:r w:rsidR="6866EABD" w:rsidRPr="6FE85835">
        <w:rPr>
          <w:rFonts w:ascii="Arial" w:eastAsia="Arial" w:hAnsi="Arial" w:cs="Arial"/>
          <w:lang w:val="en-IE"/>
        </w:rPr>
        <w:t>integration,</w:t>
      </w:r>
      <w:r w:rsidRPr="6FE85835">
        <w:rPr>
          <w:rFonts w:ascii="Arial" w:eastAsia="Arial" w:hAnsi="Arial" w:cs="Arial"/>
          <w:lang w:val="en-IE"/>
        </w:rPr>
        <w:t xml:space="preserve"> and commercialisation of research within Women’s Entrepreneurship</w:t>
      </w:r>
      <w:r w:rsidR="64FF3DC8" w:rsidRPr="6FE85835">
        <w:rPr>
          <w:rFonts w:ascii="Arial" w:eastAsia="Arial" w:hAnsi="Arial" w:cs="Arial"/>
          <w:lang w:val="en-IE"/>
        </w:rPr>
        <w:t xml:space="preserve">. </w:t>
      </w:r>
      <w:r w:rsidR="246CDB36" w:rsidRPr="6FE85835">
        <w:rPr>
          <w:rFonts w:ascii="Arial" w:eastAsia="Arial" w:hAnsi="Arial" w:cs="Arial"/>
          <w:lang w:val="en-IE"/>
        </w:rPr>
        <w:t>Further collaboration in underway with the Shared I</w:t>
      </w:r>
      <w:r w:rsidR="32EAAF42" w:rsidRPr="6FE85835">
        <w:rPr>
          <w:rFonts w:ascii="Arial" w:eastAsia="Arial" w:hAnsi="Arial" w:cs="Arial"/>
          <w:lang w:val="en-IE"/>
        </w:rPr>
        <w:t>sland</w:t>
      </w:r>
      <w:r w:rsidR="246CDB36" w:rsidRPr="6FE85835">
        <w:rPr>
          <w:rFonts w:ascii="Arial" w:eastAsia="Arial" w:hAnsi="Arial" w:cs="Arial"/>
          <w:lang w:val="en-IE"/>
        </w:rPr>
        <w:t xml:space="preserve"> Unit to identify further potential opportunities for 2026</w:t>
      </w:r>
    </w:p>
    <w:p w14:paraId="56895D2B" w14:textId="1AB4F101" w:rsidR="00030231" w:rsidRDefault="46EA5075" w:rsidP="0C9851C8">
      <w:pPr>
        <w:widowControl w:val="0"/>
        <w:spacing w:before="123"/>
        <w:rPr>
          <w:rFonts w:ascii="Helvetica" w:eastAsia="Helvetica" w:hAnsi="Helvetica" w:cs="Helvetica"/>
          <w:sz w:val="21"/>
          <w:szCs w:val="21"/>
          <w:lang w:val="en-US"/>
        </w:rPr>
      </w:pPr>
      <w:r w:rsidRPr="6FE85835">
        <w:rPr>
          <w:rFonts w:ascii="Helvetica" w:eastAsia="Helvetica" w:hAnsi="Helvetica" w:cs="Helvetica"/>
        </w:rPr>
        <w:br w:type="page"/>
      </w:r>
    </w:p>
    <w:p w14:paraId="4AF30843" w14:textId="2C4791F5" w:rsidR="00C43FDF" w:rsidRPr="00C07BA2" w:rsidRDefault="25357E5F" w:rsidP="6FE85835">
      <w:pPr>
        <w:rPr>
          <w:rFonts w:ascii="Helvetica" w:eastAsia="Helvetica" w:hAnsi="Helvetica" w:cs="Helvetica"/>
        </w:rPr>
      </w:pPr>
      <w:bookmarkStart w:id="48" w:name="_Toc80264225"/>
      <w:bookmarkStart w:id="49" w:name="_Toc988902736"/>
      <w:bookmarkStart w:id="50" w:name="_Toc956583568"/>
      <w:bookmarkStart w:id="51" w:name="_Toc743843594"/>
      <w:r w:rsidRPr="7F8A396F">
        <w:rPr>
          <w:rFonts w:ascii="Helvetica" w:eastAsia="Helvetica" w:hAnsi="Helvetica" w:cs="Helvetica"/>
        </w:rPr>
        <w:lastRenderedPageBreak/>
        <w:t>6.2 Financial</w:t>
      </w:r>
      <w:r w:rsidR="51B3776C" w:rsidRPr="7F8A396F">
        <w:rPr>
          <w:rFonts w:ascii="Helvetica" w:eastAsia="Helvetica" w:hAnsi="Helvetica" w:cs="Helvetica"/>
        </w:rPr>
        <w:t xml:space="preserve"> Resources Summary</w:t>
      </w:r>
      <w:r w:rsidR="21D3F488" w:rsidRPr="7F8A396F">
        <w:rPr>
          <w:rFonts w:ascii="Helvetica" w:eastAsia="Helvetica" w:hAnsi="Helvetica" w:cs="Helvetica"/>
        </w:rPr>
        <w:t xml:space="preserve"> </w:t>
      </w:r>
      <w:bookmarkEnd w:id="48"/>
      <w:bookmarkEnd w:id="49"/>
      <w:bookmarkEnd w:id="50"/>
      <w:bookmarkEnd w:id="51"/>
      <w:r w:rsidR="21D3F488" w:rsidRPr="7F8A396F">
        <w:rPr>
          <w:rFonts w:ascii="Helvetica" w:eastAsia="Helvetica" w:hAnsi="Helvetica" w:cs="Helvetica"/>
        </w:rPr>
        <w:t>2026</w:t>
      </w:r>
    </w:p>
    <w:p w14:paraId="0A3A648D" w14:textId="16411D0E" w:rsidR="0C9851C8" w:rsidRDefault="0C9851C8" w:rsidP="0C9851C8"/>
    <w:tbl>
      <w:tblPr>
        <w:tblW w:w="9584" w:type="dxa"/>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45"/>
        <w:gridCol w:w="1839"/>
      </w:tblGrid>
      <w:tr w:rsidR="00C43FDF" w:rsidRPr="00C07BA2" w14:paraId="4D572467" w14:textId="77777777" w:rsidTr="7F8A396F">
        <w:trPr>
          <w:trHeight w:val="213"/>
        </w:trPr>
        <w:tc>
          <w:tcPr>
            <w:tcW w:w="7745" w:type="dxa"/>
            <w:shd w:val="clear" w:color="auto" w:fill="CCCCCC"/>
          </w:tcPr>
          <w:p w14:paraId="6890D8EA" w14:textId="77777777" w:rsidR="00C43FDF" w:rsidRPr="00C07BA2" w:rsidRDefault="00C43FDF" w:rsidP="0C9851C8">
            <w:pPr>
              <w:pStyle w:val="TableParagraph"/>
              <w:spacing w:before="3" w:line="190"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PROGRAMME</w:t>
            </w:r>
            <w:r w:rsidRPr="0C9851C8">
              <w:rPr>
                <w:rFonts w:ascii="Helvetica" w:eastAsia="Helvetica" w:hAnsi="Helvetica" w:cs="Helvetica"/>
                <w:b/>
                <w:bCs/>
                <w:spacing w:val="16"/>
                <w:sz w:val="17"/>
                <w:szCs w:val="17"/>
              </w:rPr>
              <w:t xml:space="preserve"> </w:t>
            </w:r>
            <w:r w:rsidRPr="0C9851C8">
              <w:rPr>
                <w:rFonts w:ascii="Helvetica" w:eastAsia="Helvetica" w:hAnsi="Helvetica" w:cs="Helvetica"/>
                <w:b/>
                <w:bCs/>
                <w:sz w:val="17"/>
                <w:szCs w:val="17"/>
              </w:rPr>
              <w:t>AREAS</w:t>
            </w:r>
          </w:p>
        </w:tc>
        <w:tc>
          <w:tcPr>
            <w:tcW w:w="1839" w:type="dxa"/>
            <w:shd w:val="clear" w:color="auto" w:fill="CCCCCC"/>
          </w:tcPr>
          <w:p w14:paraId="17DE7C66" w14:textId="5721D530" w:rsidR="00C43FDF" w:rsidRPr="00C07BA2" w:rsidRDefault="51B3776C" w:rsidP="0C9851C8">
            <w:pPr>
              <w:pStyle w:val="TableParagraph"/>
              <w:spacing w:before="3" w:line="190" w:lineRule="exact"/>
              <w:ind w:right="93"/>
              <w:jc w:val="right"/>
              <w:rPr>
                <w:rFonts w:ascii="Helvetica" w:eastAsia="Helvetica" w:hAnsi="Helvetica" w:cs="Helvetica"/>
                <w:b/>
                <w:bCs/>
                <w:sz w:val="17"/>
                <w:szCs w:val="17"/>
              </w:rPr>
            </w:pPr>
            <w:r w:rsidRPr="0C9851C8">
              <w:rPr>
                <w:rFonts w:ascii="Helvetica" w:eastAsia="Helvetica" w:hAnsi="Helvetica" w:cs="Helvetica"/>
                <w:b/>
                <w:bCs/>
                <w:w w:val="105"/>
                <w:sz w:val="17"/>
                <w:szCs w:val="17"/>
              </w:rPr>
              <w:t>202</w:t>
            </w:r>
            <w:r w:rsidR="7E749E3E" w:rsidRPr="0C9851C8">
              <w:rPr>
                <w:rFonts w:ascii="Helvetica" w:eastAsia="Helvetica" w:hAnsi="Helvetica" w:cs="Helvetica"/>
                <w:b/>
                <w:bCs/>
                <w:w w:val="105"/>
                <w:sz w:val="17"/>
                <w:szCs w:val="17"/>
              </w:rPr>
              <w:t>6</w:t>
            </w:r>
            <w:r w:rsidRPr="0C9851C8">
              <w:rPr>
                <w:rFonts w:ascii="Helvetica" w:eastAsia="Helvetica" w:hAnsi="Helvetica" w:cs="Helvetica"/>
                <w:b/>
                <w:bCs/>
                <w:spacing w:val="-7"/>
                <w:w w:val="105"/>
                <w:sz w:val="17"/>
                <w:szCs w:val="17"/>
              </w:rPr>
              <w:t xml:space="preserve"> </w:t>
            </w:r>
            <w:r w:rsidRPr="0C9851C8">
              <w:rPr>
                <w:rFonts w:ascii="Helvetica" w:eastAsia="Helvetica" w:hAnsi="Helvetica" w:cs="Helvetica"/>
                <w:b/>
                <w:bCs/>
                <w:w w:val="105"/>
                <w:sz w:val="17"/>
                <w:szCs w:val="17"/>
              </w:rPr>
              <w:t>£GBP</w:t>
            </w:r>
          </w:p>
        </w:tc>
      </w:tr>
      <w:tr w:rsidR="00C43FDF" w:rsidRPr="00C07BA2" w14:paraId="0A8731B0" w14:textId="77777777" w:rsidTr="7F8A396F">
        <w:trPr>
          <w:trHeight w:val="213"/>
        </w:trPr>
        <w:tc>
          <w:tcPr>
            <w:tcW w:w="7745" w:type="dxa"/>
            <w:shd w:val="clear" w:color="auto" w:fill="FFFF99"/>
          </w:tcPr>
          <w:p w14:paraId="231C6AF9" w14:textId="77777777" w:rsidR="00C43FDF" w:rsidRPr="00C07BA2" w:rsidRDefault="00C43FDF" w:rsidP="0C9851C8">
            <w:pPr>
              <w:pStyle w:val="TableParagraph"/>
              <w:spacing w:before="6" w:line="187" w:lineRule="exact"/>
              <w:ind w:left="105"/>
              <w:rPr>
                <w:rFonts w:ascii="Helvetica" w:eastAsia="Helvetica" w:hAnsi="Helvetica" w:cs="Helvetica"/>
                <w:b/>
                <w:bCs/>
                <w:sz w:val="17"/>
                <w:szCs w:val="17"/>
              </w:rPr>
            </w:pPr>
            <w:r w:rsidRPr="0C9851C8">
              <w:rPr>
                <w:rFonts w:ascii="Helvetica" w:eastAsia="Helvetica" w:hAnsi="Helvetica" w:cs="Helvetica"/>
                <w:b/>
                <w:bCs/>
                <w:spacing w:val="-1"/>
                <w:w w:val="105"/>
                <w:sz w:val="17"/>
                <w:szCs w:val="17"/>
              </w:rPr>
              <w:t>TRADE</w:t>
            </w:r>
            <w:r w:rsidRPr="0C9851C8">
              <w:rPr>
                <w:rFonts w:ascii="Helvetica" w:eastAsia="Helvetica" w:hAnsi="Helvetica" w:cs="Helvetica"/>
                <w:b/>
                <w:bCs/>
                <w:spacing w:val="-7"/>
                <w:w w:val="105"/>
                <w:sz w:val="17"/>
                <w:szCs w:val="17"/>
              </w:rPr>
              <w:t xml:space="preserve"> </w:t>
            </w:r>
            <w:r w:rsidRPr="0C9851C8">
              <w:rPr>
                <w:rFonts w:ascii="Helvetica" w:eastAsia="Helvetica" w:hAnsi="Helvetica" w:cs="Helvetica"/>
                <w:b/>
                <w:bCs/>
                <w:spacing w:val="-1"/>
                <w:w w:val="105"/>
                <w:sz w:val="17"/>
                <w:szCs w:val="17"/>
              </w:rPr>
              <w:t>ACTIVITIES</w:t>
            </w:r>
          </w:p>
        </w:tc>
        <w:tc>
          <w:tcPr>
            <w:tcW w:w="1839" w:type="dxa"/>
            <w:shd w:val="clear" w:color="auto" w:fill="FFFF99"/>
          </w:tcPr>
          <w:p w14:paraId="144086FC" w14:textId="77777777" w:rsidR="00C43FDF" w:rsidRPr="00C07BA2" w:rsidRDefault="00C43FDF" w:rsidP="0C9851C8">
            <w:pPr>
              <w:pStyle w:val="TableParagraph"/>
              <w:rPr>
                <w:rFonts w:ascii="Helvetica" w:eastAsia="Helvetica" w:hAnsi="Helvetica" w:cs="Helvetica"/>
                <w:sz w:val="14"/>
                <w:szCs w:val="14"/>
              </w:rPr>
            </w:pPr>
          </w:p>
        </w:tc>
      </w:tr>
      <w:tr w:rsidR="00816B39" w:rsidRPr="00C07BA2" w14:paraId="4C840057" w14:textId="77777777" w:rsidTr="7F8A396F">
        <w:trPr>
          <w:trHeight w:val="214"/>
        </w:trPr>
        <w:tc>
          <w:tcPr>
            <w:tcW w:w="7745" w:type="dxa"/>
            <w:shd w:val="clear" w:color="auto" w:fill="FFFF99"/>
          </w:tcPr>
          <w:p w14:paraId="2C82DFB3" w14:textId="77777777" w:rsidR="00816B39" w:rsidRPr="00C07BA2" w:rsidRDefault="45718A75" w:rsidP="0C9851C8">
            <w:pPr>
              <w:pStyle w:val="TableParagraph"/>
              <w:spacing w:before="7" w:line="187" w:lineRule="exact"/>
              <w:ind w:left="105"/>
              <w:rPr>
                <w:rFonts w:ascii="Helvetica" w:eastAsia="Helvetica" w:hAnsi="Helvetica" w:cs="Helvetica"/>
                <w:spacing w:val="-1"/>
                <w:w w:val="105"/>
                <w:sz w:val="17"/>
                <w:szCs w:val="17"/>
              </w:rPr>
            </w:pPr>
            <w:r w:rsidRPr="0C9851C8">
              <w:rPr>
                <w:rFonts w:ascii="Helvetica" w:eastAsia="Helvetica" w:hAnsi="Helvetica" w:cs="Helvetica"/>
                <w:w w:val="105"/>
                <w:sz w:val="17"/>
                <w:szCs w:val="17"/>
              </w:rPr>
              <w:t>Acumen</w:t>
            </w:r>
            <w:r w:rsidRPr="0C9851C8">
              <w:rPr>
                <w:rFonts w:ascii="Helvetica" w:eastAsia="Helvetica" w:hAnsi="Helvetica" w:cs="Helvetica"/>
                <w:spacing w:val="-7"/>
                <w:w w:val="105"/>
                <w:sz w:val="17"/>
                <w:szCs w:val="17"/>
              </w:rPr>
              <w:t xml:space="preserve"> </w:t>
            </w:r>
            <w:r w:rsidRPr="0C9851C8">
              <w:rPr>
                <w:rFonts w:ascii="Helvetica" w:eastAsia="Helvetica" w:hAnsi="Helvetica" w:cs="Helvetica"/>
                <w:w w:val="105"/>
                <w:sz w:val="17"/>
                <w:szCs w:val="17"/>
              </w:rPr>
              <w:t>VI</w:t>
            </w:r>
          </w:p>
        </w:tc>
        <w:tc>
          <w:tcPr>
            <w:tcW w:w="1839" w:type="dxa"/>
            <w:shd w:val="clear" w:color="auto" w:fill="FFFF99"/>
          </w:tcPr>
          <w:p w14:paraId="33CCA288" w14:textId="141671FA" w:rsidR="00816B39" w:rsidRPr="00C07BA2" w:rsidRDefault="58BF2644" w:rsidP="0C9851C8">
            <w:pPr>
              <w:pStyle w:val="TableParagraph"/>
              <w:spacing w:before="7" w:line="240"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2,</w:t>
            </w:r>
            <w:r w:rsidR="58636BB5" w:rsidRPr="629835E1">
              <w:rPr>
                <w:rFonts w:ascii="Helvetica" w:eastAsia="Helvetica" w:hAnsi="Helvetica" w:cs="Helvetica"/>
                <w:sz w:val="17"/>
                <w:szCs w:val="17"/>
              </w:rPr>
              <w:t>6</w:t>
            </w:r>
            <w:r w:rsidR="2F3455AF" w:rsidRPr="629835E1">
              <w:rPr>
                <w:rFonts w:ascii="Helvetica" w:eastAsia="Helvetica" w:hAnsi="Helvetica" w:cs="Helvetica"/>
                <w:sz w:val="17"/>
                <w:szCs w:val="17"/>
              </w:rPr>
              <w:t>00</w:t>
            </w:r>
            <w:r w:rsidRPr="629835E1">
              <w:rPr>
                <w:rFonts w:ascii="Helvetica" w:eastAsia="Helvetica" w:hAnsi="Helvetica" w:cs="Helvetica"/>
                <w:sz w:val="17"/>
                <w:szCs w:val="17"/>
              </w:rPr>
              <w:t>,000</w:t>
            </w:r>
          </w:p>
        </w:tc>
      </w:tr>
      <w:tr w:rsidR="00C43FDF" w:rsidRPr="00C07BA2" w14:paraId="641C7568" w14:textId="77777777" w:rsidTr="7F8A396F">
        <w:trPr>
          <w:trHeight w:val="225"/>
        </w:trPr>
        <w:tc>
          <w:tcPr>
            <w:tcW w:w="7745" w:type="dxa"/>
            <w:shd w:val="clear" w:color="auto" w:fill="FFFF99"/>
          </w:tcPr>
          <w:p w14:paraId="7F0DE7A3" w14:textId="77777777" w:rsidR="00C43FDF" w:rsidRPr="00C07BA2" w:rsidRDefault="00C43FDF" w:rsidP="0C9851C8">
            <w:pPr>
              <w:pStyle w:val="TableParagraph"/>
              <w:spacing w:before="7" w:line="187" w:lineRule="exact"/>
              <w:ind w:left="105"/>
              <w:rPr>
                <w:rFonts w:ascii="Helvetica" w:eastAsia="Helvetica" w:hAnsi="Helvetica" w:cs="Helvetica"/>
                <w:sz w:val="17"/>
                <w:szCs w:val="17"/>
              </w:rPr>
            </w:pPr>
            <w:r w:rsidRPr="0C9851C8">
              <w:rPr>
                <w:rFonts w:ascii="Helvetica" w:eastAsia="Helvetica" w:hAnsi="Helvetica" w:cs="Helvetica"/>
                <w:spacing w:val="-1"/>
                <w:w w:val="105"/>
                <w:sz w:val="17"/>
                <w:szCs w:val="17"/>
              </w:rPr>
              <w:t>Tendering</w:t>
            </w:r>
            <w:r w:rsidRPr="0C9851C8">
              <w:rPr>
                <w:rFonts w:ascii="Helvetica" w:eastAsia="Helvetica" w:hAnsi="Helvetica" w:cs="Helvetica"/>
                <w:spacing w:val="-10"/>
                <w:w w:val="105"/>
                <w:sz w:val="17"/>
                <w:szCs w:val="17"/>
              </w:rPr>
              <w:t xml:space="preserve"> </w:t>
            </w:r>
            <w:r w:rsidRPr="0C9851C8">
              <w:rPr>
                <w:rFonts w:ascii="Helvetica" w:eastAsia="Helvetica" w:hAnsi="Helvetica" w:cs="Helvetica"/>
                <w:spacing w:val="-1"/>
                <w:w w:val="105"/>
                <w:sz w:val="17"/>
                <w:szCs w:val="17"/>
              </w:rPr>
              <w:t>Go</w:t>
            </w:r>
            <w:r w:rsidRPr="0C9851C8">
              <w:rPr>
                <w:rFonts w:ascii="Helvetica" w:eastAsia="Helvetica" w:hAnsi="Helvetica" w:cs="Helvetica"/>
                <w:spacing w:val="-6"/>
                <w:w w:val="105"/>
                <w:sz w:val="17"/>
                <w:szCs w:val="17"/>
              </w:rPr>
              <w:t xml:space="preserve"> </w:t>
            </w:r>
            <w:r w:rsidRPr="0C9851C8">
              <w:rPr>
                <w:rFonts w:ascii="Helvetica" w:eastAsia="Helvetica" w:hAnsi="Helvetica" w:cs="Helvetica"/>
                <w:w w:val="105"/>
                <w:sz w:val="17"/>
                <w:szCs w:val="17"/>
              </w:rPr>
              <w:t>2</w:t>
            </w:r>
            <w:r w:rsidRPr="0C9851C8">
              <w:rPr>
                <w:rFonts w:ascii="Helvetica" w:eastAsia="Helvetica" w:hAnsi="Helvetica" w:cs="Helvetica"/>
                <w:spacing w:val="-8"/>
                <w:w w:val="105"/>
                <w:sz w:val="17"/>
                <w:szCs w:val="17"/>
              </w:rPr>
              <w:t xml:space="preserve"> </w:t>
            </w:r>
            <w:r w:rsidRPr="0C9851C8">
              <w:rPr>
                <w:rFonts w:ascii="Helvetica" w:eastAsia="Helvetica" w:hAnsi="Helvetica" w:cs="Helvetica"/>
                <w:w w:val="105"/>
                <w:sz w:val="17"/>
                <w:szCs w:val="17"/>
              </w:rPr>
              <w:t>Tender</w:t>
            </w:r>
          </w:p>
        </w:tc>
        <w:tc>
          <w:tcPr>
            <w:tcW w:w="1839" w:type="dxa"/>
            <w:shd w:val="clear" w:color="auto" w:fill="FFFF99"/>
          </w:tcPr>
          <w:p w14:paraId="537C56D8" w14:textId="4035B7E9" w:rsidR="00C43FDF" w:rsidRPr="00C07BA2" w:rsidRDefault="4D92BA33" w:rsidP="0C9851C8">
            <w:pPr>
              <w:pStyle w:val="TableParagraph"/>
              <w:spacing w:before="7" w:line="187" w:lineRule="exact"/>
              <w:ind w:right="95"/>
              <w:jc w:val="right"/>
              <w:rPr>
                <w:rFonts w:ascii="Helvetica" w:eastAsia="Helvetica" w:hAnsi="Helvetica" w:cs="Helvetica"/>
                <w:sz w:val="17"/>
                <w:szCs w:val="17"/>
              </w:rPr>
            </w:pPr>
            <w:r w:rsidRPr="0C9851C8">
              <w:rPr>
                <w:rFonts w:ascii="Helvetica" w:eastAsia="Helvetica" w:hAnsi="Helvetica" w:cs="Helvetica"/>
                <w:w w:val="105"/>
                <w:sz w:val="17"/>
                <w:szCs w:val="17"/>
              </w:rPr>
              <w:t>37</w:t>
            </w:r>
            <w:r w:rsidR="155883F1" w:rsidRPr="0C9851C8">
              <w:rPr>
                <w:rFonts w:ascii="Helvetica" w:eastAsia="Helvetica" w:hAnsi="Helvetica" w:cs="Helvetica"/>
                <w:w w:val="105"/>
                <w:sz w:val="17"/>
                <w:szCs w:val="17"/>
              </w:rPr>
              <w:t>5</w:t>
            </w:r>
            <w:r w:rsidR="03318C0E" w:rsidRPr="0C9851C8">
              <w:rPr>
                <w:rFonts w:ascii="Helvetica" w:eastAsia="Helvetica" w:hAnsi="Helvetica" w:cs="Helvetica"/>
                <w:w w:val="105"/>
                <w:sz w:val="17"/>
                <w:szCs w:val="17"/>
              </w:rPr>
              <w:t>,000</w:t>
            </w:r>
          </w:p>
        </w:tc>
      </w:tr>
      <w:tr w:rsidR="00C43FDF" w:rsidRPr="00C07BA2" w14:paraId="16B280B6" w14:textId="77777777" w:rsidTr="7F8A396F">
        <w:trPr>
          <w:trHeight w:val="215"/>
        </w:trPr>
        <w:tc>
          <w:tcPr>
            <w:tcW w:w="7745" w:type="dxa"/>
            <w:shd w:val="clear" w:color="auto" w:fill="FFFF99"/>
          </w:tcPr>
          <w:p w14:paraId="2AED5720" w14:textId="77777777" w:rsidR="46BE55DE" w:rsidRDefault="4F5849FD"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sz w:val="17"/>
                <w:szCs w:val="17"/>
              </w:rPr>
              <w:t>Trade Promotion &amp; Outreach</w:t>
            </w:r>
          </w:p>
        </w:tc>
        <w:tc>
          <w:tcPr>
            <w:tcW w:w="1839" w:type="dxa"/>
            <w:shd w:val="clear" w:color="auto" w:fill="FFFF99"/>
          </w:tcPr>
          <w:p w14:paraId="79705AAD" w14:textId="7F29327C" w:rsidR="46BE55DE" w:rsidRDefault="1D966C7D" w:rsidP="0C9851C8">
            <w:pPr>
              <w:pStyle w:val="TableParagraph"/>
              <w:spacing w:before="6" w:line="187"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250</w:t>
            </w:r>
            <w:r w:rsidR="6797C2C1" w:rsidRPr="629835E1">
              <w:rPr>
                <w:rFonts w:ascii="Helvetica" w:eastAsia="Helvetica" w:hAnsi="Helvetica" w:cs="Helvetica"/>
                <w:sz w:val="17"/>
                <w:szCs w:val="17"/>
              </w:rPr>
              <w:t>,000</w:t>
            </w:r>
          </w:p>
        </w:tc>
      </w:tr>
      <w:tr w:rsidR="629835E1" w14:paraId="0C29AA5E" w14:textId="77777777" w:rsidTr="7F8A396F">
        <w:trPr>
          <w:trHeight w:val="213"/>
        </w:trPr>
        <w:tc>
          <w:tcPr>
            <w:tcW w:w="7745" w:type="dxa"/>
            <w:shd w:val="clear" w:color="auto" w:fill="FFFF99"/>
          </w:tcPr>
          <w:p w14:paraId="7E6466C1" w14:textId="38893925" w:rsidR="6A6F9240" w:rsidRDefault="6A6F9240" w:rsidP="629835E1">
            <w:pPr>
              <w:pStyle w:val="TableParagraph"/>
              <w:spacing w:before="6" w:line="187" w:lineRule="exact"/>
              <w:ind w:left="105"/>
              <w:rPr>
                <w:rFonts w:ascii="Helvetica" w:eastAsia="Helvetica" w:hAnsi="Helvetica" w:cs="Helvetica"/>
                <w:sz w:val="17"/>
                <w:szCs w:val="17"/>
              </w:rPr>
            </w:pPr>
            <w:r w:rsidRPr="629835E1">
              <w:rPr>
                <w:rFonts w:ascii="Helvetica" w:eastAsia="Helvetica" w:hAnsi="Helvetica" w:cs="Helvetica"/>
                <w:sz w:val="17"/>
                <w:szCs w:val="17"/>
              </w:rPr>
              <w:t>Trade Missions</w:t>
            </w:r>
          </w:p>
        </w:tc>
        <w:tc>
          <w:tcPr>
            <w:tcW w:w="1839" w:type="dxa"/>
            <w:shd w:val="clear" w:color="auto" w:fill="FFFF99"/>
          </w:tcPr>
          <w:p w14:paraId="6CC15BCE" w14:textId="5CACD4C7" w:rsidR="6A6F9240" w:rsidRDefault="6A6F9240" w:rsidP="629835E1">
            <w:pPr>
              <w:pStyle w:val="TableParagraph"/>
              <w:spacing w:line="190" w:lineRule="exact"/>
              <w:jc w:val="right"/>
              <w:rPr>
                <w:rFonts w:ascii="Helvetica" w:eastAsia="Helvetica" w:hAnsi="Helvetica" w:cs="Helvetica"/>
                <w:sz w:val="17"/>
                <w:szCs w:val="17"/>
              </w:rPr>
            </w:pPr>
            <w:r w:rsidRPr="629835E1">
              <w:rPr>
                <w:rFonts w:ascii="Helvetica" w:eastAsia="Helvetica" w:hAnsi="Helvetica" w:cs="Helvetica"/>
                <w:sz w:val="17"/>
                <w:szCs w:val="17"/>
              </w:rPr>
              <w:t xml:space="preserve">50,000  </w:t>
            </w:r>
          </w:p>
        </w:tc>
      </w:tr>
      <w:tr w:rsidR="00C43FDF" w:rsidRPr="00C07BA2" w14:paraId="20C5D4C9" w14:textId="77777777" w:rsidTr="7F8A396F">
        <w:trPr>
          <w:trHeight w:val="213"/>
        </w:trPr>
        <w:tc>
          <w:tcPr>
            <w:tcW w:w="7745" w:type="dxa"/>
            <w:shd w:val="clear" w:color="auto" w:fill="FFFF99"/>
          </w:tcPr>
          <w:p w14:paraId="67D14CA1" w14:textId="62B22E85" w:rsidR="46BE55DE" w:rsidRDefault="4F5849FD" w:rsidP="0C9851C8">
            <w:pPr>
              <w:pStyle w:val="TableParagraph"/>
              <w:spacing w:before="3" w:line="240" w:lineRule="exact"/>
              <w:ind w:left="105"/>
              <w:rPr>
                <w:rFonts w:ascii="Helvetica" w:eastAsia="Helvetica" w:hAnsi="Helvetica" w:cs="Helvetica"/>
                <w:sz w:val="17"/>
                <w:szCs w:val="17"/>
              </w:rPr>
            </w:pPr>
            <w:r w:rsidRPr="0C9851C8">
              <w:rPr>
                <w:rFonts w:ascii="Helvetica" w:eastAsia="Helvetica" w:hAnsi="Helvetica" w:cs="Helvetica"/>
                <w:sz w:val="17"/>
                <w:szCs w:val="17"/>
              </w:rPr>
              <w:t>Cross Border Trade Hub</w:t>
            </w:r>
          </w:p>
        </w:tc>
        <w:tc>
          <w:tcPr>
            <w:tcW w:w="1839" w:type="dxa"/>
            <w:shd w:val="clear" w:color="auto" w:fill="FFFF99"/>
          </w:tcPr>
          <w:p w14:paraId="17D03003" w14:textId="7144DFF9" w:rsidR="46BE55DE" w:rsidRDefault="33EC7B31" w:rsidP="0C9851C8">
            <w:pPr>
              <w:pStyle w:val="TableParagraph"/>
              <w:spacing w:before="3" w:line="190" w:lineRule="exact"/>
              <w:ind w:right="94"/>
              <w:jc w:val="right"/>
              <w:rPr>
                <w:rFonts w:ascii="Helvetica" w:eastAsia="Helvetica" w:hAnsi="Helvetica" w:cs="Helvetica"/>
                <w:sz w:val="17"/>
                <w:szCs w:val="17"/>
              </w:rPr>
            </w:pPr>
            <w:r w:rsidRPr="629835E1">
              <w:rPr>
                <w:rFonts w:ascii="Helvetica" w:eastAsia="Helvetica" w:hAnsi="Helvetica" w:cs="Helvetica"/>
                <w:sz w:val="17"/>
                <w:szCs w:val="17"/>
              </w:rPr>
              <w:t>4</w:t>
            </w:r>
            <w:r w:rsidR="32DED06D" w:rsidRPr="629835E1">
              <w:rPr>
                <w:rFonts w:ascii="Helvetica" w:eastAsia="Helvetica" w:hAnsi="Helvetica" w:cs="Helvetica"/>
                <w:sz w:val="17"/>
                <w:szCs w:val="17"/>
              </w:rPr>
              <w:t>50</w:t>
            </w:r>
            <w:r w:rsidR="6797C2C1" w:rsidRPr="629835E1">
              <w:rPr>
                <w:rFonts w:ascii="Helvetica" w:eastAsia="Helvetica" w:hAnsi="Helvetica" w:cs="Helvetica"/>
                <w:sz w:val="17"/>
                <w:szCs w:val="17"/>
              </w:rPr>
              <w:t>,000</w:t>
            </w:r>
          </w:p>
        </w:tc>
      </w:tr>
      <w:tr w:rsidR="00C43FDF" w:rsidRPr="00C07BA2" w14:paraId="6FE3236C" w14:textId="77777777" w:rsidTr="7F8A396F">
        <w:trPr>
          <w:trHeight w:val="213"/>
        </w:trPr>
        <w:tc>
          <w:tcPr>
            <w:tcW w:w="7745" w:type="dxa"/>
            <w:shd w:val="clear" w:color="auto" w:fill="FFFF99"/>
          </w:tcPr>
          <w:p w14:paraId="6080E70E" w14:textId="77777777" w:rsidR="00C43FDF" w:rsidRPr="00C07BA2" w:rsidRDefault="00C43FDF" w:rsidP="0C9851C8">
            <w:pPr>
              <w:pStyle w:val="TableParagraph"/>
              <w:spacing w:before="3" w:line="190" w:lineRule="exact"/>
              <w:ind w:left="105"/>
              <w:rPr>
                <w:rFonts w:ascii="Helvetica" w:eastAsia="Helvetica" w:hAnsi="Helvetica" w:cs="Helvetica"/>
                <w:spacing w:val="-1"/>
                <w:w w:val="105"/>
                <w:sz w:val="17"/>
                <w:szCs w:val="17"/>
              </w:rPr>
            </w:pPr>
            <w:r w:rsidRPr="0C9851C8">
              <w:rPr>
                <w:rFonts w:ascii="Helvetica" w:eastAsia="Helvetica" w:hAnsi="Helvetica" w:cs="Helvetica"/>
                <w:spacing w:val="-1"/>
                <w:w w:val="105"/>
                <w:sz w:val="17"/>
                <w:szCs w:val="17"/>
              </w:rPr>
              <w:t>Supply Chain Resilience</w:t>
            </w:r>
          </w:p>
        </w:tc>
        <w:tc>
          <w:tcPr>
            <w:tcW w:w="1839" w:type="dxa"/>
            <w:shd w:val="clear" w:color="auto" w:fill="FFFF99"/>
          </w:tcPr>
          <w:p w14:paraId="4C2CDB3A" w14:textId="56A1C58D" w:rsidR="00C43FDF" w:rsidRPr="00C07BA2" w:rsidRDefault="2EAA2C82" w:rsidP="0C9851C8">
            <w:pPr>
              <w:pStyle w:val="TableParagraph"/>
              <w:spacing w:before="3" w:line="190" w:lineRule="exact"/>
              <w:ind w:right="94"/>
              <w:jc w:val="right"/>
              <w:rPr>
                <w:rFonts w:ascii="Helvetica" w:eastAsia="Helvetica" w:hAnsi="Helvetica" w:cs="Helvetica"/>
                <w:w w:val="105"/>
                <w:sz w:val="17"/>
                <w:szCs w:val="17"/>
              </w:rPr>
            </w:pPr>
            <w:r w:rsidRPr="0C9851C8">
              <w:rPr>
                <w:rFonts w:ascii="Helvetica" w:eastAsia="Helvetica" w:hAnsi="Helvetica" w:cs="Helvetica"/>
                <w:w w:val="105"/>
                <w:sz w:val="17"/>
                <w:szCs w:val="17"/>
              </w:rPr>
              <w:t>32</w:t>
            </w:r>
            <w:r w:rsidR="39F7C588" w:rsidRPr="0C9851C8">
              <w:rPr>
                <w:rFonts w:ascii="Helvetica" w:eastAsia="Helvetica" w:hAnsi="Helvetica" w:cs="Helvetica"/>
                <w:w w:val="105"/>
                <w:sz w:val="17"/>
                <w:szCs w:val="17"/>
              </w:rPr>
              <w:t>0</w:t>
            </w:r>
            <w:r w:rsidR="03318C0E" w:rsidRPr="0C9851C8">
              <w:rPr>
                <w:rFonts w:ascii="Helvetica" w:eastAsia="Helvetica" w:hAnsi="Helvetica" w:cs="Helvetica"/>
                <w:w w:val="105"/>
                <w:sz w:val="17"/>
                <w:szCs w:val="17"/>
              </w:rPr>
              <w:t>,000</w:t>
            </w:r>
          </w:p>
        </w:tc>
      </w:tr>
      <w:tr w:rsidR="00816B39" w:rsidRPr="00C07BA2" w14:paraId="5BC46ED9" w14:textId="77777777" w:rsidTr="7F8A396F">
        <w:trPr>
          <w:trHeight w:val="213"/>
        </w:trPr>
        <w:tc>
          <w:tcPr>
            <w:tcW w:w="7745" w:type="dxa"/>
            <w:shd w:val="clear" w:color="auto" w:fill="FFFF99"/>
          </w:tcPr>
          <w:p w14:paraId="77D2E0E4" w14:textId="12B444CB" w:rsidR="00816B39" w:rsidRPr="00C07BA2" w:rsidRDefault="030627F5" w:rsidP="0C9851C8">
            <w:pPr>
              <w:pStyle w:val="TableParagraph"/>
              <w:spacing w:before="3" w:line="240" w:lineRule="exact"/>
              <w:ind w:left="105"/>
              <w:rPr>
                <w:rFonts w:ascii="Helvetica" w:eastAsia="Helvetica" w:hAnsi="Helvetica" w:cs="Helvetica"/>
                <w:sz w:val="17"/>
                <w:szCs w:val="17"/>
              </w:rPr>
            </w:pPr>
            <w:r w:rsidRPr="0C9851C8">
              <w:rPr>
                <w:rFonts w:ascii="Helvetica" w:eastAsia="Helvetica" w:hAnsi="Helvetica" w:cs="Helvetica"/>
                <w:sz w:val="17"/>
                <w:szCs w:val="17"/>
              </w:rPr>
              <w:t>Trade Export Pathway</w:t>
            </w:r>
          </w:p>
        </w:tc>
        <w:tc>
          <w:tcPr>
            <w:tcW w:w="1839" w:type="dxa"/>
            <w:shd w:val="clear" w:color="auto" w:fill="FFFF99"/>
          </w:tcPr>
          <w:p w14:paraId="700A7200" w14:textId="05C93CFD" w:rsidR="00816B39" w:rsidRDefault="3A1C4509" w:rsidP="0C9851C8">
            <w:pPr>
              <w:pStyle w:val="TableParagraph"/>
              <w:spacing w:before="3" w:line="190" w:lineRule="exact"/>
              <w:ind w:right="94"/>
              <w:jc w:val="right"/>
              <w:rPr>
                <w:rFonts w:ascii="Helvetica" w:eastAsia="Helvetica" w:hAnsi="Helvetica" w:cs="Helvetica"/>
                <w:w w:val="105"/>
                <w:sz w:val="17"/>
                <w:szCs w:val="17"/>
              </w:rPr>
            </w:pPr>
            <w:r w:rsidRPr="0C9851C8">
              <w:rPr>
                <w:rFonts w:ascii="Helvetica" w:eastAsia="Helvetica" w:hAnsi="Helvetica" w:cs="Helvetica"/>
                <w:w w:val="105"/>
                <w:sz w:val="17"/>
                <w:szCs w:val="17"/>
              </w:rPr>
              <w:t>7</w:t>
            </w:r>
            <w:r w:rsidR="63390D86" w:rsidRPr="0C9851C8">
              <w:rPr>
                <w:rFonts w:ascii="Helvetica" w:eastAsia="Helvetica" w:hAnsi="Helvetica" w:cs="Helvetica"/>
                <w:w w:val="105"/>
                <w:sz w:val="17"/>
                <w:szCs w:val="17"/>
              </w:rPr>
              <w:t>2</w:t>
            </w:r>
            <w:r w:rsidRPr="0C9851C8">
              <w:rPr>
                <w:rFonts w:ascii="Helvetica" w:eastAsia="Helvetica" w:hAnsi="Helvetica" w:cs="Helvetica"/>
                <w:w w:val="105"/>
                <w:sz w:val="17"/>
                <w:szCs w:val="17"/>
              </w:rPr>
              <w:t>5</w:t>
            </w:r>
            <w:r w:rsidR="29BE5FC3" w:rsidRPr="0C9851C8">
              <w:rPr>
                <w:rFonts w:ascii="Helvetica" w:eastAsia="Helvetica" w:hAnsi="Helvetica" w:cs="Helvetica"/>
                <w:w w:val="105"/>
                <w:sz w:val="17"/>
                <w:szCs w:val="17"/>
              </w:rPr>
              <w:t>,000</w:t>
            </w:r>
          </w:p>
        </w:tc>
      </w:tr>
      <w:tr w:rsidR="46BE55DE" w14:paraId="6E0EE219" w14:textId="77777777" w:rsidTr="7F8A396F">
        <w:trPr>
          <w:trHeight w:val="213"/>
        </w:trPr>
        <w:tc>
          <w:tcPr>
            <w:tcW w:w="7745" w:type="dxa"/>
            <w:shd w:val="clear" w:color="auto" w:fill="FFFF99"/>
          </w:tcPr>
          <w:p w14:paraId="3EABE847" w14:textId="444E63EE" w:rsidR="27A37A2A" w:rsidRDefault="235496CB" w:rsidP="0C9851C8">
            <w:pPr>
              <w:pStyle w:val="TableParagraph"/>
              <w:spacing w:line="240" w:lineRule="exact"/>
              <w:rPr>
                <w:rFonts w:ascii="Helvetica" w:eastAsia="Helvetica" w:hAnsi="Helvetica" w:cs="Helvetica"/>
                <w:sz w:val="17"/>
                <w:szCs w:val="17"/>
              </w:rPr>
            </w:pPr>
            <w:r w:rsidRPr="0C9851C8">
              <w:rPr>
                <w:rFonts w:ascii="Helvetica" w:eastAsia="Helvetica" w:hAnsi="Helvetica" w:cs="Helvetica"/>
                <w:sz w:val="17"/>
                <w:szCs w:val="17"/>
              </w:rPr>
              <w:t xml:space="preserve">   First Time Exporter Programme</w:t>
            </w:r>
          </w:p>
        </w:tc>
        <w:tc>
          <w:tcPr>
            <w:tcW w:w="1839" w:type="dxa"/>
            <w:shd w:val="clear" w:color="auto" w:fill="FFFF99"/>
          </w:tcPr>
          <w:p w14:paraId="3275F474" w14:textId="6A91D4A9" w:rsidR="27A37A2A" w:rsidRDefault="43C6E993" w:rsidP="0C9851C8">
            <w:pPr>
              <w:pStyle w:val="TableParagraph"/>
              <w:spacing w:before="3" w:line="240" w:lineRule="exact"/>
              <w:ind w:right="94"/>
              <w:jc w:val="right"/>
              <w:rPr>
                <w:rFonts w:ascii="Helvetica" w:eastAsia="Helvetica" w:hAnsi="Helvetica" w:cs="Helvetica"/>
                <w:sz w:val="17"/>
                <w:szCs w:val="17"/>
              </w:rPr>
            </w:pPr>
            <w:r w:rsidRPr="629835E1">
              <w:rPr>
                <w:rFonts w:ascii="Helvetica" w:eastAsia="Helvetica" w:hAnsi="Helvetica" w:cs="Helvetica"/>
                <w:sz w:val="17"/>
                <w:szCs w:val="17"/>
              </w:rPr>
              <w:t>360</w:t>
            </w:r>
            <w:r w:rsidR="4D23CF3D" w:rsidRPr="629835E1">
              <w:rPr>
                <w:rFonts w:ascii="Helvetica" w:eastAsia="Helvetica" w:hAnsi="Helvetica" w:cs="Helvetica"/>
                <w:sz w:val="17"/>
                <w:szCs w:val="17"/>
              </w:rPr>
              <w:t>,000</w:t>
            </w:r>
          </w:p>
        </w:tc>
      </w:tr>
      <w:tr w:rsidR="629835E1" w14:paraId="3A62DFB2" w14:textId="77777777" w:rsidTr="7F8A396F">
        <w:trPr>
          <w:trHeight w:val="213"/>
        </w:trPr>
        <w:tc>
          <w:tcPr>
            <w:tcW w:w="7745" w:type="dxa"/>
            <w:shd w:val="clear" w:color="auto" w:fill="FFFF99"/>
          </w:tcPr>
          <w:p w14:paraId="33365197" w14:textId="3152357D" w:rsidR="2FA6DAD5" w:rsidRDefault="2FA6DAD5" w:rsidP="629835E1">
            <w:pPr>
              <w:pStyle w:val="TableParagraph"/>
              <w:spacing w:line="240" w:lineRule="exact"/>
              <w:rPr>
                <w:rFonts w:ascii="Helvetica" w:eastAsia="Helvetica" w:hAnsi="Helvetica" w:cs="Helvetica"/>
                <w:sz w:val="17"/>
                <w:szCs w:val="17"/>
              </w:rPr>
            </w:pPr>
            <w:r w:rsidRPr="629835E1">
              <w:rPr>
                <w:rFonts w:ascii="Helvetica" w:eastAsia="Helvetica" w:hAnsi="Helvetica" w:cs="Helvetica"/>
                <w:sz w:val="17"/>
                <w:szCs w:val="17"/>
              </w:rPr>
              <w:t xml:space="preserve">   Select</w:t>
            </w:r>
          </w:p>
        </w:tc>
        <w:tc>
          <w:tcPr>
            <w:tcW w:w="1839" w:type="dxa"/>
            <w:shd w:val="clear" w:color="auto" w:fill="FFFF99"/>
          </w:tcPr>
          <w:p w14:paraId="24564D51" w14:textId="67130A0B" w:rsidR="2FA6DAD5" w:rsidRDefault="2FA6DAD5" w:rsidP="629835E1">
            <w:pPr>
              <w:pStyle w:val="TableParagraph"/>
              <w:spacing w:line="240" w:lineRule="exact"/>
              <w:jc w:val="right"/>
              <w:rPr>
                <w:rFonts w:ascii="Helvetica" w:eastAsia="Helvetica" w:hAnsi="Helvetica" w:cs="Helvetica"/>
                <w:sz w:val="17"/>
                <w:szCs w:val="17"/>
              </w:rPr>
            </w:pPr>
            <w:r w:rsidRPr="629835E1">
              <w:rPr>
                <w:rFonts w:ascii="Helvetica" w:eastAsia="Helvetica" w:hAnsi="Helvetica" w:cs="Helvetica"/>
                <w:sz w:val="17"/>
                <w:szCs w:val="17"/>
              </w:rPr>
              <w:t xml:space="preserve">120,000  </w:t>
            </w:r>
          </w:p>
        </w:tc>
      </w:tr>
      <w:tr w:rsidR="00C43FDF" w:rsidRPr="00C07BA2" w14:paraId="4799C514" w14:textId="77777777" w:rsidTr="7F8A396F">
        <w:trPr>
          <w:trHeight w:val="225"/>
        </w:trPr>
        <w:tc>
          <w:tcPr>
            <w:tcW w:w="7745" w:type="dxa"/>
            <w:shd w:val="clear" w:color="auto" w:fill="CCFFCC"/>
          </w:tcPr>
          <w:p w14:paraId="19DD569F" w14:textId="77777777" w:rsidR="00C43FDF" w:rsidRPr="00C07BA2" w:rsidRDefault="00C43FDF" w:rsidP="0C9851C8">
            <w:pPr>
              <w:pStyle w:val="TableParagraph"/>
              <w:spacing w:before="6" w:line="190"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INNOVATION</w:t>
            </w:r>
            <w:r w:rsidRPr="0C9851C8">
              <w:rPr>
                <w:rFonts w:ascii="Helvetica" w:eastAsia="Helvetica" w:hAnsi="Helvetica" w:cs="Helvetica"/>
                <w:b/>
                <w:bCs/>
                <w:spacing w:val="15"/>
                <w:sz w:val="17"/>
                <w:szCs w:val="17"/>
              </w:rPr>
              <w:t xml:space="preserve"> </w:t>
            </w:r>
            <w:r w:rsidRPr="0C9851C8">
              <w:rPr>
                <w:rFonts w:ascii="Helvetica" w:eastAsia="Helvetica" w:hAnsi="Helvetica" w:cs="Helvetica"/>
                <w:b/>
                <w:bCs/>
                <w:sz w:val="17"/>
                <w:szCs w:val="17"/>
              </w:rPr>
              <w:t>ACTIVITIES</w:t>
            </w:r>
          </w:p>
        </w:tc>
        <w:tc>
          <w:tcPr>
            <w:tcW w:w="1839" w:type="dxa"/>
            <w:shd w:val="clear" w:color="auto" w:fill="CCFFCC"/>
          </w:tcPr>
          <w:p w14:paraId="5B50D8CB" w14:textId="77777777" w:rsidR="00C43FDF" w:rsidRPr="00C07BA2" w:rsidRDefault="00C43FDF" w:rsidP="0C9851C8">
            <w:pPr>
              <w:pStyle w:val="TableParagraph"/>
              <w:rPr>
                <w:rFonts w:ascii="Helvetica" w:eastAsia="Helvetica" w:hAnsi="Helvetica" w:cs="Helvetica"/>
                <w:sz w:val="14"/>
                <w:szCs w:val="14"/>
              </w:rPr>
            </w:pPr>
          </w:p>
        </w:tc>
      </w:tr>
      <w:tr w:rsidR="00C43FDF" w:rsidRPr="00C07BA2" w14:paraId="35AB23B6" w14:textId="77777777" w:rsidTr="7F8A396F">
        <w:trPr>
          <w:trHeight w:val="212"/>
        </w:trPr>
        <w:tc>
          <w:tcPr>
            <w:tcW w:w="7745" w:type="dxa"/>
            <w:shd w:val="clear" w:color="auto" w:fill="CCFFCC"/>
          </w:tcPr>
          <w:p w14:paraId="14B670EF" w14:textId="77777777" w:rsidR="00C43FDF" w:rsidRPr="00C07BA2" w:rsidRDefault="00C43FDF" w:rsidP="0C9851C8">
            <w:pPr>
              <w:pStyle w:val="TableParagraph"/>
              <w:spacing w:before="3" w:line="189" w:lineRule="exact"/>
              <w:ind w:left="105"/>
              <w:rPr>
                <w:rFonts w:ascii="Helvetica" w:eastAsia="Helvetica" w:hAnsi="Helvetica" w:cs="Helvetica"/>
                <w:sz w:val="17"/>
                <w:szCs w:val="17"/>
              </w:rPr>
            </w:pPr>
            <w:r w:rsidRPr="0C9851C8">
              <w:rPr>
                <w:rFonts w:ascii="Helvetica" w:eastAsia="Helvetica" w:hAnsi="Helvetica" w:cs="Helvetica"/>
                <w:w w:val="105"/>
                <w:sz w:val="17"/>
                <w:szCs w:val="17"/>
              </w:rPr>
              <w:t xml:space="preserve">Innovation Boost </w:t>
            </w:r>
          </w:p>
        </w:tc>
        <w:tc>
          <w:tcPr>
            <w:tcW w:w="1839" w:type="dxa"/>
            <w:shd w:val="clear" w:color="auto" w:fill="CCFFCC"/>
          </w:tcPr>
          <w:p w14:paraId="3617447C" w14:textId="42E1CF39" w:rsidR="00C43FDF" w:rsidRPr="00C07BA2" w:rsidRDefault="4CE521E2" w:rsidP="0C9851C8">
            <w:pPr>
              <w:pStyle w:val="TableParagraph"/>
              <w:spacing w:before="3" w:line="189"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3,</w:t>
            </w:r>
            <w:r w:rsidR="5610D2E7" w:rsidRPr="629835E1">
              <w:rPr>
                <w:rFonts w:ascii="Helvetica" w:eastAsia="Helvetica" w:hAnsi="Helvetica" w:cs="Helvetica"/>
                <w:sz w:val="17"/>
                <w:szCs w:val="17"/>
              </w:rPr>
              <w:t>200</w:t>
            </w:r>
            <w:r w:rsidR="72659CAE" w:rsidRPr="629835E1">
              <w:rPr>
                <w:rFonts w:ascii="Helvetica" w:eastAsia="Helvetica" w:hAnsi="Helvetica" w:cs="Helvetica"/>
                <w:sz w:val="17"/>
                <w:szCs w:val="17"/>
              </w:rPr>
              <w:t>,</w:t>
            </w:r>
            <w:r w:rsidR="5272E37F" w:rsidRPr="629835E1">
              <w:rPr>
                <w:rFonts w:ascii="Helvetica" w:eastAsia="Helvetica" w:hAnsi="Helvetica" w:cs="Helvetica"/>
                <w:sz w:val="17"/>
                <w:szCs w:val="17"/>
              </w:rPr>
              <w:t>00</w:t>
            </w:r>
            <w:r w:rsidR="72659CAE" w:rsidRPr="629835E1">
              <w:rPr>
                <w:rFonts w:ascii="Helvetica" w:eastAsia="Helvetica" w:hAnsi="Helvetica" w:cs="Helvetica"/>
                <w:sz w:val="17"/>
                <w:szCs w:val="17"/>
              </w:rPr>
              <w:t>0</w:t>
            </w:r>
          </w:p>
        </w:tc>
      </w:tr>
      <w:tr w:rsidR="00C43FDF" w:rsidRPr="00C07BA2" w14:paraId="5C08AFBC" w14:textId="77777777" w:rsidTr="7F8A396F">
        <w:trPr>
          <w:trHeight w:val="213"/>
        </w:trPr>
        <w:tc>
          <w:tcPr>
            <w:tcW w:w="7745" w:type="dxa"/>
            <w:shd w:val="clear" w:color="auto" w:fill="CCFFCC"/>
          </w:tcPr>
          <w:p w14:paraId="2ADE6B94" w14:textId="65D1BAF2" w:rsidR="00C43FDF" w:rsidRPr="00C07BA2" w:rsidRDefault="0B87E401"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w w:val="105"/>
                <w:sz w:val="17"/>
                <w:szCs w:val="17"/>
              </w:rPr>
              <w:t>EU Research Connections (Horizon)</w:t>
            </w:r>
          </w:p>
        </w:tc>
        <w:tc>
          <w:tcPr>
            <w:tcW w:w="1839" w:type="dxa"/>
            <w:shd w:val="clear" w:color="auto" w:fill="CCFFCC"/>
          </w:tcPr>
          <w:p w14:paraId="31D1E346" w14:textId="3A3BB229" w:rsidR="00C43FDF" w:rsidRPr="00C07BA2" w:rsidRDefault="0B87E401" w:rsidP="0C9851C8">
            <w:pPr>
              <w:pStyle w:val="TableParagraph"/>
              <w:spacing w:before="6" w:line="187"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16,000</w:t>
            </w:r>
          </w:p>
        </w:tc>
      </w:tr>
      <w:tr w:rsidR="00C43FDF" w:rsidRPr="00C07BA2" w14:paraId="4265F042" w14:textId="77777777" w:rsidTr="7F8A396F">
        <w:trPr>
          <w:trHeight w:val="215"/>
        </w:trPr>
        <w:tc>
          <w:tcPr>
            <w:tcW w:w="7745" w:type="dxa"/>
            <w:shd w:val="clear" w:color="auto" w:fill="CCFFCC"/>
          </w:tcPr>
          <w:p w14:paraId="37CA2C19" w14:textId="65D1BAF2" w:rsidR="0C9851C8" w:rsidRDefault="0C9851C8"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sz w:val="17"/>
                <w:szCs w:val="17"/>
              </w:rPr>
              <w:t>US Ireland R&amp;D Partnership</w:t>
            </w:r>
          </w:p>
        </w:tc>
        <w:tc>
          <w:tcPr>
            <w:tcW w:w="1839" w:type="dxa"/>
            <w:shd w:val="clear" w:color="auto" w:fill="CCFFCC"/>
          </w:tcPr>
          <w:p w14:paraId="257B5FB6" w14:textId="4BEE8A6E" w:rsidR="0C9851C8" w:rsidRDefault="338F7C80" w:rsidP="0C9851C8">
            <w:pPr>
              <w:pStyle w:val="TableParagraph"/>
              <w:spacing w:before="6" w:line="187"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w:t>
            </w:r>
            <w:r w:rsidR="0C9851C8" w:rsidRPr="629835E1">
              <w:rPr>
                <w:rFonts w:ascii="Helvetica" w:eastAsia="Helvetica" w:hAnsi="Helvetica" w:cs="Helvetica"/>
                <w:sz w:val="17"/>
                <w:szCs w:val="17"/>
              </w:rPr>
              <w:t>2,000</w:t>
            </w:r>
          </w:p>
        </w:tc>
      </w:tr>
      <w:tr w:rsidR="00C43FDF" w:rsidRPr="00C07BA2" w14:paraId="57C2DF19" w14:textId="77777777" w:rsidTr="7F8A396F">
        <w:trPr>
          <w:trHeight w:val="225"/>
        </w:trPr>
        <w:tc>
          <w:tcPr>
            <w:tcW w:w="7745" w:type="dxa"/>
            <w:shd w:val="clear" w:color="auto" w:fill="CCFFCC"/>
          </w:tcPr>
          <w:p w14:paraId="57BF6919" w14:textId="77777777" w:rsidR="0C9851C8" w:rsidRDefault="0C9851C8" w:rsidP="0C9851C8">
            <w:pPr>
              <w:pStyle w:val="TableParagraph"/>
              <w:spacing w:before="6" w:line="190" w:lineRule="exact"/>
              <w:ind w:left="105"/>
              <w:rPr>
                <w:rFonts w:ascii="Helvetica" w:eastAsia="Helvetica" w:hAnsi="Helvetica" w:cs="Helvetica"/>
                <w:sz w:val="17"/>
                <w:szCs w:val="17"/>
              </w:rPr>
            </w:pPr>
            <w:r w:rsidRPr="0C9851C8">
              <w:rPr>
                <w:rFonts w:ascii="Helvetica" w:eastAsia="Helvetica" w:hAnsi="Helvetica" w:cs="Helvetica"/>
                <w:sz w:val="17"/>
                <w:szCs w:val="17"/>
              </w:rPr>
              <w:t>Funding for Growth Advisory Service</w:t>
            </w:r>
          </w:p>
        </w:tc>
        <w:tc>
          <w:tcPr>
            <w:tcW w:w="1839" w:type="dxa"/>
            <w:shd w:val="clear" w:color="auto" w:fill="CCFFCC"/>
          </w:tcPr>
          <w:p w14:paraId="43EDD9EB" w14:textId="192EB482" w:rsidR="0C9851C8" w:rsidRDefault="0C9851C8" w:rsidP="0C9851C8">
            <w:pPr>
              <w:pStyle w:val="TableParagraph"/>
              <w:spacing w:before="6" w:line="190"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w:t>
            </w:r>
            <w:r w:rsidR="3552993A" w:rsidRPr="629835E1">
              <w:rPr>
                <w:rFonts w:ascii="Helvetica" w:eastAsia="Helvetica" w:hAnsi="Helvetica" w:cs="Helvetica"/>
                <w:sz w:val="17"/>
                <w:szCs w:val="17"/>
              </w:rPr>
              <w:t>33</w:t>
            </w:r>
            <w:r w:rsidRPr="629835E1">
              <w:rPr>
                <w:rFonts w:ascii="Helvetica" w:eastAsia="Helvetica" w:hAnsi="Helvetica" w:cs="Helvetica"/>
                <w:sz w:val="17"/>
                <w:szCs w:val="17"/>
              </w:rPr>
              <w:t>,000</w:t>
            </w:r>
          </w:p>
        </w:tc>
      </w:tr>
      <w:tr w:rsidR="00C43FDF" w:rsidRPr="00C07BA2" w14:paraId="2EFF980A" w14:textId="77777777" w:rsidTr="7F8A396F">
        <w:trPr>
          <w:trHeight w:val="213"/>
        </w:trPr>
        <w:tc>
          <w:tcPr>
            <w:tcW w:w="7745" w:type="dxa"/>
            <w:shd w:val="clear" w:color="auto" w:fill="CCFFCC"/>
          </w:tcPr>
          <w:p w14:paraId="0D118859" w14:textId="77777777" w:rsidR="0C9851C8" w:rsidRDefault="0C9851C8"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sz w:val="17"/>
                <w:szCs w:val="17"/>
              </w:rPr>
              <w:t>Funding for Growth Business Angel Network</w:t>
            </w:r>
          </w:p>
        </w:tc>
        <w:tc>
          <w:tcPr>
            <w:tcW w:w="1839" w:type="dxa"/>
            <w:shd w:val="clear" w:color="auto" w:fill="CCFFCC"/>
          </w:tcPr>
          <w:p w14:paraId="0048FFD1" w14:textId="42D7ADEB" w:rsidR="0C9851C8" w:rsidRDefault="2195A43F" w:rsidP="0C9851C8">
            <w:pPr>
              <w:pStyle w:val="TableParagraph"/>
              <w:spacing w:before="6" w:line="190"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127</w:t>
            </w:r>
            <w:r w:rsidR="0C9851C8" w:rsidRPr="629835E1">
              <w:rPr>
                <w:rFonts w:ascii="Helvetica" w:eastAsia="Helvetica" w:hAnsi="Helvetica" w:cs="Helvetica"/>
                <w:sz w:val="17"/>
                <w:szCs w:val="17"/>
              </w:rPr>
              <w:t>,000</w:t>
            </w:r>
          </w:p>
        </w:tc>
      </w:tr>
      <w:tr w:rsidR="00C43FDF" w:rsidRPr="00C07BA2" w14:paraId="388E5B1E" w14:textId="77777777" w:rsidTr="7F8A396F">
        <w:trPr>
          <w:trHeight w:val="213"/>
        </w:trPr>
        <w:tc>
          <w:tcPr>
            <w:tcW w:w="7745" w:type="dxa"/>
            <w:shd w:val="clear" w:color="auto" w:fill="CCFFCC"/>
          </w:tcPr>
          <w:p w14:paraId="275AC383" w14:textId="77777777" w:rsidR="0C9851C8" w:rsidRDefault="0C9851C8" w:rsidP="0C9851C8">
            <w:pPr>
              <w:pStyle w:val="TableParagraph"/>
              <w:spacing w:before="3" w:line="190" w:lineRule="exact"/>
              <w:ind w:left="105"/>
              <w:rPr>
                <w:rFonts w:ascii="Helvetica" w:eastAsia="Helvetica" w:hAnsi="Helvetica" w:cs="Helvetica"/>
                <w:sz w:val="17"/>
                <w:szCs w:val="17"/>
              </w:rPr>
            </w:pPr>
            <w:r w:rsidRPr="0C9851C8">
              <w:rPr>
                <w:rFonts w:ascii="Helvetica" w:eastAsia="Helvetica" w:hAnsi="Helvetica" w:cs="Helvetica"/>
                <w:sz w:val="17"/>
                <w:szCs w:val="17"/>
              </w:rPr>
              <w:t>Funding for Growth Education and Awareness</w:t>
            </w:r>
          </w:p>
        </w:tc>
        <w:tc>
          <w:tcPr>
            <w:tcW w:w="1839" w:type="dxa"/>
            <w:shd w:val="clear" w:color="auto" w:fill="CCFFCC"/>
          </w:tcPr>
          <w:p w14:paraId="08DF3452" w14:textId="6E4479B6" w:rsidR="0C9851C8" w:rsidRDefault="0C9851C8" w:rsidP="0C9851C8">
            <w:pPr>
              <w:pStyle w:val="TableParagraph"/>
              <w:spacing w:before="3" w:line="190"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w:t>
            </w:r>
            <w:r w:rsidR="146CB362" w:rsidRPr="629835E1">
              <w:rPr>
                <w:rFonts w:ascii="Helvetica" w:eastAsia="Helvetica" w:hAnsi="Helvetica" w:cs="Helvetica"/>
                <w:sz w:val="17"/>
                <w:szCs w:val="17"/>
              </w:rPr>
              <w:t>84</w:t>
            </w:r>
            <w:r w:rsidRPr="629835E1">
              <w:rPr>
                <w:rFonts w:ascii="Helvetica" w:eastAsia="Helvetica" w:hAnsi="Helvetica" w:cs="Helvetica"/>
                <w:sz w:val="17"/>
                <w:szCs w:val="17"/>
              </w:rPr>
              <w:t>,000</w:t>
            </w:r>
          </w:p>
        </w:tc>
      </w:tr>
      <w:tr w:rsidR="00C43FDF" w:rsidRPr="00C07BA2" w14:paraId="1E5C76FC" w14:textId="77777777" w:rsidTr="7F8A396F">
        <w:trPr>
          <w:trHeight w:val="214"/>
        </w:trPr>
        <w:tc>
          <w:tcPr>
            <w:tcW w:w="7745" w:type="dxa"/>
            <w:shd w:val="clear" w:color="auto" w:fill="CCFFCC"/>
          </w:tcPr>
          <w:p w14:paraId="3D2E133A" w14:textId="201ACEB8" w:rsidR="0C9851C8" w:rsidRDefault="0C9851C8" w:rsidP="0C9851C8">
            <w:pPr>
              <w:pStyle w:val="TableParagraph"/>
              <w:spacing w:before="6" w:line="189" w:lineRule="exact"/>
              <w:ind w:left="105"/>
              <w:rPr>
                <w:rFonts w:ascii="Helvetica" w:eastAsia="Helvetica" w:hAnsi="Helvetica" w:cs="Helvetica"/>
                <w:sz w:val="17"/>
                <w:szCs w:val="17"/>
              </w:rPr>
            </w:pPr>
            <w:r w:rsidRPr="629835E1">
              <w:rPr>
                <w:rFonts w:ascii="Helvetica" w:eastAsia="Helvetica" w:hAnsi="Helvetica" w:cs="Helvetica"/>
                <w:sz w:val="17"/>
                <w:szCs w:val="17"/>
              </w:rPr>
              <w:t xml:space="preserve">Funding for Growth Seedcorn </w:t>
            </w:r>
            <w:r w:rsidR="41D92293" w:rsidRPr="629835E1">
              <w:rPr>
                <w:rFonts w:ascii="Helvetica" w:eastAsia="Helvetica" w:hAnsi="Helvetica" w:cs="Helvetica"/>
                <w:sz w:val="17"/>
                <w:szCs w:val="17"/>
              </w:rPr>
              <w:t xml:space="preserve">Investor Readiness </w:t>
            </w:r>
            <w:r w:rsidRPr="629835E1">
              <w:rPr>
                <w:rFonts w:ascii="Helvetica" w:eastAsia="Helvetica" w:hAnsi="Helvetica" w:cs="Helvetica"/>
                <w:sz w:val="17"/>
                <w:szCs w:val="17"/>
              </w:rPr>
              <w:t>Competition</w:t>
            </w:r>
          </w:p>
        </w:tc>
        <w:tc>
          <w:tcPr>
            <w:tcW w:w="1839" w:type="dxa"/>
            <w:shd w:val="clear" w:color="auto" w:fill="CCFFCC"/>
          </w:tcPr>
          <w:p w14:paraId="336E96C6" w14:textId="4AFE5003" w:rsidR="0C9851C8" w:rsidRDefault="04AAEB1C" w:rsidP="0C9851C8">
            <w:pPr>
              <w:pStyle w:val="TableParagraph"/>
              <w:spacing w:before="6" w:line="189"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1,039</w:t>
            </w:r>
            <w:r w:rsidR="0C9851C8" w:rsidRPr="629835E1">
              <w:rPr>
                <w:rFonts w:ascii="Helvetica" w:eastAsia="Helvetica" w:hAnsi="Helvetica" w:cs="Helvetica"/>
                <w:sz w:val="17"/>
                <w:szCs w:val="17"/>
              </w:rPr>
              <w:t>,000</w:t>
            </w:r>
          </w:p>
        </w:tc>
      </w:tr>
      <w:tr w:rsidR="00C43FDF" w:rsidRPr="00C07BA2" w14:paraId="65A1B463" w14:textId="77777777" w:rsidTr="7F8A396F">
        <w:trPr>
          <w:trHeight w:val="210"/>
        </w:trPr>
        <w:tc>
          <w:tcPr>
            <w:tcW w:w="7745" w:type="dxa"/>
            <w:shd w:val="clear" w:color="auto" w:fill="CCFFCC"/>
          </w:tcPr>
          <w:p w14:paraId="05216E84" w14:textId="77777777" w:rsidR="0C9851C8" w:rsidRDefault="0C9851C8" w:rsidP="0C9851C8">
            <w:pPr>
              <w:pStyle w:val="TableParagraph"/>
              <w:spacing w:before="7" w:line="187" w:lineRule="exact"/>
              <w:ind w:left="105"/>
              <w:rPr>
                <w:rFonts w:ascii="Helvetica" w:eastAsia="Helvetica" w:hAnsi="Helvetica" w:cs="Helvetica"/>
                <w:sz w:val="17"/>
                <w:szCs w:val="17"/>
              </w:rPr>
            </w:pPr>
            <w:r w:rsidRPr="0C9851C8">
              <w:rPr>
                <w:rFonts w:ascii="Helvetica" w:eastAsia="Helvetica" w:hAnsi="Helvetica" w:cs="Helvetica"/>
                <w:sz w:val="17"/>
                <w:szCs w:val="17"/>
              </w:rPr>
              <w:t>Funding Advisory Programme for Established SMEs</w:t>
            </w:r>
          </w:p>
        </w:tc>
        <w:tc>
          <w:tcPr>
            <w:tcW w:w="1839" w:type="dxa"/>
            <w:shd w:val="clear" w:color="auto" w:fill="CCFFCC"/>
          </w:tcPr>
          <w:p w14:paraId="4BABA196" w14:textId="1FCF1D72" w:rsidR="0C9851C8" w:rsidRDefault="0C9851C8" w:rsidP="0C9851C8">
            <w:pPr>
              <w:pStyle w:val="TableParagraph"/>
              <w:spacing w:before="7" w:line="240"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150,000</w:t>
            </w:r>
          </w:p>
        </w:tc>
      </w:tr>
      <w:tr w:rsidR="00C43FDF" w:rsidRPr="00C07BA2" w14:paraId="552A8628" w14:textId="77777777" w:rsidTr="7F8A396F">
        <w:trPr>
          <w:trHeight w:val="213"/>
        </w:trPr>
        <w:tc>
          <w:tcPr>
            <w:tcW w:w="7745" w:type="dxa"/>
            <w:shd w:val="clear" w:color="auto" w:fill="CCFFCC"/>
          </w:tcPr>
          <w:p w14:paraId="12079530" w14:textId="77777777" w:rsidR="00C43FDF" w:rsidRPr="00C07BA2" w:rsidRDefault="00C43FDF"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sz w:val="17"/>
                <w:szCs w:val="17"/>
              </w:rPr>
              <w:t>Digital</w:t>
            </w:r>
            <w:r w:rsidRPr="0C9851C8">
              <w:rPr>
                <w:rFonts w:ascii="Helvetica" w:eastAsia="Helvetica" w:hAnsi="Helvetica" w:cs="Helvetica"/>
                <w:spacing w:val="18"/>
                <w:sz w:val="17"/>
                <w:szCs w:val="17"/>
              </w:rPr>
              <w:t xml:space="preserve"> </w:t>
            </w:r>
            <w:r w:rsidRPr="0C9851C8">
              <w:rPr>
                <w:rFonts w:ascii="Helvetica" w:eastAsia="Helvetica" w:hAnsi="Helvetica" w:cs="Helvetica"/>
                <w:sz w:val="17"/>
                <w:szCs w:val="17"/>
              </w:rPr>
              <w:t>Transformation</w:t>
            </w:r>
          </w:p>
        </w:tc>
        <w:tc>
          <w:tcPr>
            <w:tcW w:w="1839" w:type="dxa"/>
            <w:shd w:val="clear" w:color="auto" w:fill="CCFFCC"/>
          </w:tcPr>
          <w:p w14:paraId="47F3204A" w14:textId="2FF24DC6" w:rsidR="00C43FDF" w:rsidRPr="00C07BA2" w:rsidRDefault="67415042" w:rsidP="0C9851C8">
            <w:pPr>
              <w:pStyle w:val="TableParagraph"/>
              <w:spacing w:before="6" w:line="187"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50,000</w:t>
            </w:r>
          </w:p>
        </w:tc>
      </w:tr>
      <w:tr w:rsidR="00C43FDF" w:rsidRPr="00C07BA2" w14:paraId="64856A9F" w14:textId="77777777" w:rsidTr="7F8A396F">
        <w:trPr>
          <w:trHeight w:val="210"/>
        </w:trPr>
        <w:tc>
          <w:tcPr>
            <w:tcW w:w="7745" w:type="dxa"/>
            <w:shd w:val="clear" w:color="auto" w:fill="CCFFCC"/>
          </w:tcPr>
          <w:p w14:paraId="5B698D1D" w14:textId="77777777" w:rsidR="00C43FDF" w:rsidRPr="00C07BA2" w:rsidRDefault="716F7B4F" w:rsidP="0C9851C8">
            <w:pPr>
              <w:pStyle w:val="TableParagraph"/>
              <w:spacing w:before="3" w:line="190" w:lineRule="exact"/>
              <w:ind w:left="105"/>
              <w:rPr>
                <w:rFonts w:ascii="Helvetica" w:eastAsia="Helvetica" w:hAnsi="Helvetica" w:cs="Helvetica"/>
                <w:sz w:val="17"/>
                <w:szCs w:val="17"/>
              </w:rPr>
            </w:pPr>
            <w:r w:rsidRPr="0C9851C8">
              <w:rPr>
                <w:rFonts w:ascii="Helvetica" w:eastAsia="Helvetica" w:hAnsi="Helvetica" w:cs="Helvetica"/>
                <w:w w:val="105"/>
                <w:sz w:val="17"/>
                <w:szCs w:val="17"/>
              </w:rPr>
              <w:t>Synergy</w:t>
            </w:r>
          </w:p>
        </w:tc>
        <w:tc>
          <w:tcPr>
            <w:tcW w:w="1839" w:type="dxa"/>
            <w:shd w:val="clear" w:color="auto" w:fill="CCFFCC"/>
          </w:tcPr>
          <w:p w14:paraId="7B57708A" w14:textId="4378BC16" w:rsidR="00C43FDF" w:rsidRPr="00C07BA2" w:rsidRDefault="7E6FEE8A" w:rsidP="0C9851C8">
            <w:pPr>
              <w:pStyle w:val="TableParagraph"/>
              <w:spacing w:before="3" w:line="190"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46</w:t>
            </w:r>
            <w:r w:rsidR="7654AA04" w:rsidRPr="629835E1">
              <w:rPr>
                <w:rFonts w:ascii="Helvetica" w:eastAsia="Helvetica" w:hAnsi="Helvetica" w:cs="Helvetica"/>
                <w:sz w:val="17"/>
                <w:szCs w:val="17"/>
              </w:rPr>
              <w:t>0,00</w:t>
            </w:r>
            <w:r w:rsidR="55F073DD" w:rsidRPr="629835E1">
              <w:rPr>
                <w:rFonts w:ascii="Helvetica" w:eastAsia="Helvetica" w:hAnsi="Helvetica" w:cs="Helvetica"/>
                <w:sz w:val="17"/>
                <w:szCs w:val="17"/>
              </w:rPr>
              <w:t>0</w:t>
            </w:r>
          </w:p>
        </w:tc>
      </w:tr>
      <w:tr w:rsidR="46BE55DE" w14:paraId="6BC071B7" w14:textId="77777777" w:rsidTr="7F8A396F">
        <w:trPr>
          <w:trHeight w:val="213"/>
        </w:trPr>
        <w:tc>
          <w:tcPr>
            <w:tcW w:w="7745" w:type="dxa"/>
            <w:shd w:val="clear" w:color="auto" w:fill="CCFFCC"/>
          </w:tcPr>
          <w:p w14:paraId="0F5FA85E" w14:textId="657A42F1" w:rsidR="134617C7" w:rsidRDefault="6BE2A817" w:rsidP="0C9851C8">
            <w:pPr>
              <w:pStyle w:val="TableParagraph"/>
              <w:spacing w:line="190" w:lineRule="exact"/>
              <w:rPr>
                <w:rFonts w:ascii="Helvetica" w:eastAsia="Helvetica" w:hAnsi="Helvetica" w:cs="Helvetica"/>
                <w:sz w:val="17"/>
                <w:szCs w:val="17"/>
              </w:rPr>
            </w:pPr>
            <w:r w:rsidRPr="629835E1">
              <w:rPr>
                <w:rFonts w:ascii="Helvetica" w:eastAsia="Helvetica" w:hAnsi="Helvetica" w:cs="Helvetica"/>
                <w:sz w:val="17"/>
                <w:szCs w:val="17"/>
              </w:rPr>
              <w:t xml:space="preserve">  Business Explorer</w:t>
            </w:r>
          </w:p>
        </w:tc>
        <w:tc>
          <w:tcPr>
            <w:tcW w:w="1839" w:type="dxa"/>
            <w:shd w:val="clear" w:color="auto" w:fill="CCFFCC"/>
          </w:tcPr>
          <w:p w14:paraId="7ECA8171" w14:textId="2AD4D32C" w:rsidR="134617C7" w:rsidRDefault="55FEBE87" w:rsidP="629835E1">
            <w:pPr>
              <w:pStyle w:val="TableParagraph"/>
              <w:spacing w:before="6" w:line="240" w:lineRule="exact"/>
              <w:ind w:right="95"/>
              <w:jc w:val="right"/>
            </w:pPr>
            <w:r w:rsidRPr="629835E1">
              <w:rPr>
                <w:rFonts w:ascii="Helvetica" w:eastAsia="Helvetica" w:hAnsi="Helvetica" w:cs="Helvetica"/>
                <w:sz w:val="17"/>
                <w:szCs w:val="17"/>
              </w:rPr>
              <w:t>331,500</w:t>
            </w:r>
          </w:p>
        </w:tc>
      </w:tr>
      <w:tr w:rsidR="629835E1" w14:paraId="0F5352E7" w14:textId="77777777" w:rsidTr="7F8A396F">
        <w:trPr>
          <w:trHeight w:val="213"/>
        </w:trPr>
        <w:tc>
          <w:tcPr>
            <w:tcW w:w="7745" w:type="dxa"/>
            <w:shd w:val="clear" w:color="auto" w:fill="CCFFCC"/>
          </w:tcPr>
          <w:p w14:paraId="1BADF8B0" w14:textId="668508A0" w:rsidR="5CCD9E4B" w:rsidRDefault="5CCD9E4B" w:rsidP="629835E1">
            <w:pPr>
              <w:pStyle w:val="TableParagraph"/>
              <w:spacing w:line="190" w:lineRule="exact"/>
              <w:rPr>
                <w:rFonts w:ascii="Helvetica" w:eastAsia="Helvetica" w:hAnsi="Helvetica" w:cs="Helvetica"/>
                <w:sz w:val="17"/>
                <w:szCs w:val="17"/>
              </w:rPr>
            </w:pPr>
            <w:r w:rsidRPr="629835E1">
              <w:rPr>
                <w:rFonts w:ascii="Helvetica" w:eastAsia="Helvetica" w:hAnsi="Helvetica" w:cs="Helvetica"/>
                <w:sz w:val="17"/>
                <w:szCs w:val="17"/>
              </w:rPr>
              <w:t xml:space="preserve">  Engineering Across the Border </w:t>
            </w:r>
          </w:p>
        </w:tc>
        <w:tc>
          <w:tcPr>
            <w:tcW w:w="1839" w:type="dxa"/>
            <w:shd w:val="clear" w:color="auto" w:fill="CCFFCC"/>
          </w:tcPr>
          <w:p w14:paraId="5502FACB" w14:textId="33D20D25" w:rsidR="5CCD9E4B" w:rsidRDefault="5CCD9E4B" w:rsidP="629835E1">
            <w:pPr>
              <w:pStyle w:val="TableParagraph"/>
              <w:spacing w:line="240" w:lineRule="exact"/>
              <w:jc w:val="right"/>
              <w:rPr>
                <w:rFonts w:ascii="Helvetica" w:eastAsia="Helvetica" w:hAnsi="Helvetica" w:cs="Helvetica"/>
                <w:sz w:val="17"/>
                <w:szCs w:val="17"/>
              </w:rPr>
            </w:pPr>
            <w:r w:rsidRPr="629835E1">
              <w:rPr>
                <w:rFonts w:ascii="Helvetica" w:eastAsia="Helvetica" w:hAnsi="Helvetica" w:cs="Helvetica"/>
                <w:sz w:val="17"/>
                <w:szCs w:val="17"/>
              </w:rPr>
              <w:t>7,500</w:t>
            </w:r>
            <w:r w:rsidR="10B8DE50" w:rsidRPr="629835E1">
              <w:rPr>
                <w:rFonts w:ascii="Helvetica" w:eastAsia="Helvetica" w:hAnsi="Helvetica" w:cs="Helvetica"/>
                <w:sz w:val="17"/>
                <w:szCs w:val="17"/>
              </w:rPr>
              <w:t xml:space="preserve">  </w:t>
            </w:r>
          </w:p>
        </w:tc>
      </w:tr>
      <w:tr w:rsidR="629835E1" w14:paraId="61BA4E92" w14:textId="77777777" w:rsidTr="7F8A396F">
        <w:trPr>
          <w:trHeight w:val="213"/>
        </w:trPr>
        <w:tc>
          <w:tcPr>
            <w:tcW w:w="7745" w:type="dxa"/>
            <w:shd w:val="clear" w:color="auto" w:fill="CCFFCC"/>
          </w:tcPr>
          <w:p w14:paraId="14321511" w14:textId="712D1FE9" w:rsidR="10B8DE50" w:rsidRDefault="10B8DE50" w:rsidP="629835E1">
            <w:pPr>
              <w:pStyle w:val="TableParagraph"/>
              <w:spacing w:line="190" w:lineRule="exact"/>
              <w:rPr>
                <w:rFonts w:ascii="Helvetica" w:eastAsia="Helvetica" w:hAnsi="Helvetica" w:cs="Helvetica"/>
                <w:sz w:val="17"/>
                <w:szCs w:val="17"/>
              </w:rPr>
            </w:pPr>
            <w:r w:rsidRPr="629835E1">
              <w:rPr>
                <w:rFonts w:ascii="Helvetica" w:eastAsia="Helvetica" w:hAnsi="Helvetica" w:cs="Helvetica"/>
                <w:sz w:val="17"/>
                <w:szCs w:val="17"/>
              </w:rPr>
              <w:t xml:space="preserve">  Collaboration Call</w:t>
            </w:r>
          </w:p>
        </w:tc>
        <w:tc>
          <w:tcPr>
            <w:tcW w:w="1839" w:type="dxa"/>
            <w:shd w:val="clear" w:color="auto" w:fill="CCFFCC"/>
          </w:tcPr>
          <w:p w14:paraId="2124DB23" w14:textId="07957320" w:rsidR="10B8DE50" w:rsidRDefault="10B8DE50" w:rsidP="629835E1">
            <w:pPr>
              <w:pStyle w:val="TableParagraph"/>
              <w:spacing w:line="240" w:lineRule="exact"/>
              <w:jc w:val="right"/>
              <w:rPr>
                <w:rFonts w:ascii="Helvetica" w:eastAsia="Helvetica" w:hAnsi="Helvetica" w:cs="Helvetica"/>
                <w:sz w:val="17"/>
                <w:szCs w:val="17"/>
              </w:rPr>
            </w:pPr>
            <w:r w:rsidRPr="629835E1">
              <w:rPr>
                <w:rFonts w:ascii="Helvetica" w:eastAsia="Helvetica" w:hAnsi="Helvetica" w:cs="Helvetica"/>
                <w:sz w:val="17"/>
                <w:szCs w:val="17"/>
              </w:rPr>
              <w:t xml:space="preserve">390,000  </w:t>
            </w:r>
          </w:p>
        </w:tc>
      </w:tr>
      <w:tr w:rsidR="00C43FDF" w:rsidRPr="00C07BA2" w14:paraId="52870E93" w14:textId="77777777" w:rsidTr="7F8A396F">
        <w:trPr>
          <w:trHeight w:val="213"/>
        </w:trPr>
        <w:tc>
          <w:tcPr>
            <w:tcW w:w="7745" w:type="dxa"/>
            <w:shd w:val="clear" w:color="auto" w:fill="99CCFF"/>
          </w:tcPr>
          <w:p w14:paraId="6D5845C7" w14:textId="77777777" w:rsidR="00C43FDF" w:rsidRPr="00C07BA2" w:rsidRDefault="00C43FDF" w:rsidP="0C9851C8">
            <w:pPr>
              <w:pStyle w:val="TableParagraph"/>
              <w:spacing w:before="6" w:line="187"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BUSINESS</w:t>
            </w:r>
            <w:r w:rsidRPr="0C9851C8">
              <w:rPr>
                <w:rFonts w:ascii="Helvetica" w:eastAsia="Helvetica" w:hAnsi="Helvetica" w:cs="Helvetica"/>
                <w:b/>
                <w:bCs/>
                <w:spacing w:val="18"/>
                <w:sz w:val="17"/>
                <w:szCs w:val="17"/>
              </w:rPr>
              <w:t xml:space="preserve"> </w:t>
            </w:r>
            <w:r w:rsidRPr="0C9851C8">
              <w:rPr>
                <w:rFonts w:ascii="Helvetica" w:eastAsia="Helvetica" w:hAnsi="Helvetica" w:cs="Helvetica"/>
                <w:b/>
                <w:bCs/>
                <w:sz w:val="17"/>
                <w:szCs w:val="17"/>
              </w:rPr>
              <w:t>AND</w:t>
            </w:r>
            <w:r w:rsidRPr="0C9851C8">
              <w:rPr>
                <w:rFonts w:ascii="Helvetica" w:eastAsia="Helvetica" w:hAnsi="Helvetica" w:cs="Helvetica"/>
                <w:b/>
                <w:bCs/>
                <w:spacing w:val="15"/>
                <w:sz w:val="17"/>
                <w:szCs w:val="17"/>
              </w:rPr>
              <w:t xml:space="preserve"> </w:t>
            </w:r>
            <w:r w:rsidRPr="0C9851C8">
              <w:rPr>
                <w:rFonts w:ascii="Helvetica" w:eastAsia="Helvetica" w:hAnsi="Helvetica" w:cs="Helvetica"/>
                <w:b/>
                <w:bCs/>
                <w:sz w:val="17"/>
                <w:szCs w:val="17"/>
              </w:rPr>
              <w:t>ECONOMIC</w:t>
            </w:r>
            <w:r w:rsidRPr="0C9851C8">
              <w:rPr>
                <w:rFonts w:ascii="Helvetica" w:eastAsia="Helvetica" w:hAnsi="Helvetica" w:cs="Helvetica"/>
                <w:b/>
                <w:bCs/>
                <w:spacing w:val="18"/>
                <w:sz w:val="17"/>
                <w:szCs w:val="17"/>
              </w:rPr>
              <w:t xml:space="preserve"> </w:t>
            </w:r>
            <w:r w:rsidRPr="0C9851C8">
              <w:rPr>
                <w:rFonts w:ascii="Helvetica" w:eastAsia="Helvetica" w:hAnsi="Helvetica" w:cs="Helvetica"/>
                <w:b/>
                <w:bCs/>
                <w:sz w:val="17"/>
                <w:szCs w:val="17"/>
              </w:rPr>
              <w:t>RESEARCH</w:t>
            </w:r>
            <w:r w:rsidRPr="0C9851C8">
              <w:rPr>
                <w:rFonts w:ascii="Helvetica" w:eastAsia="Helvetica" w:hAnsi="Helvetica" w:cs="Helvetica"/>
                <w:b/>
                <w:bCs/>
                <w:spacing w:val="16"/>
                <w:sz w:val="17"/>
                <w:szCs w:val="17"/>
              </w:rPr>
              <w:t xml:space="preserve"> </w:t>
            </w:r>
            <w:r w:rsidRPr="0C9851C8">
              <w:rPr>
                <w:rFonts w:ascii="Helvetica" w:eastAsia="Helvetica" w:hAnsi="Helvetica" w:cs="Helvetica"/>
                <w:b/>
                <w:bCs/>
                <w:sz w:val="17"/>
                <w:szCs w:val="17"/>
              </w:rPr>
              <w:t>ACTIVITIES</w:t>
            </w:r>
          </w:p>
        </w:tc>
        <w:tc>
          <w:tcPr>
            <w:tcW w:w="1839" w:type="dxa"/>
            <w:shd w:val="clear" w:color="auto" w:fill="99CCFF"/>
          </w:tcPr>
          <w:p w14:paraId="6E79D256" w14:textId="77777777" w:rsidR="00C43FDF" w:rsidRPr="00C07BA2" w:rsidRDefault="00C43FDF" w:rsidP="0C9851C8">
            <w:pPr>
              <w:pStyle w:val="TableParagraph"/>
              <w:rPr>
                <w:rFonts w:ascii="Helvetica" w:eastAsia="Helvetica" w:hAnsi="Helvetica" w:cs="Helvetica"/>
                <w:sz w:val="14"/>
                <w:szCs w:val="14"/>
              </w:rPr>
            </w:pPr>
          </w:p>
        </w:tc>
      </w:tr>
      <w:tr w:rsidR="00C43FDF" w:rsidRPr="00C07BA2" w14:paraId="7ABD852D" w14:textId="77777777" w:rsidTr="7F8A396F">
        <w:trPr>
          <w:trHeight w:val="215"/>
        </w:trPr>
        <w:tc>
          <w:tcPr>
            <w:tcW w:w="7745" w:type="dxa"/>
            <w:shd w:val="clear" w:color="auto" w:fill="99CCFF"/>
          </w:tcPr>
          <w:p w14:paraId="2246F572" w14:textId="77777777" w:rsidR="00C43FDF" w:rsidRPr="00C07BA2" w:rsidRDefault="00C43FDF" w:rsidP="0C9851C8">
            <w:pPr>
              <w:pStyle w:val="TableParagraph"/>
              <w:spacing w:before="6" w:line="190" w:lineRule="exact"/>
              <w:ind w:left="105"/>
              <w:rPr>
                <w:rFonts w:ascii="Helvetica" w:eastAsia="Helvetica" w:hAnsi="Helvetica" w:cs="Helvetica"/>
                <w:sz w:val="17"/>
                <w:szCs w:val="17"/>
              </w:rPr>
            </w:pPr>
            <w:r w:rsidRPr="0C9851C8">
              <w:rPr>
                <w:rFonts w:ascii="Helvetica" w:eastAsia="Helvetica" w:hAnsi="Helvetica" w:cs="Helvetica"/>
                <w:sz w:val="17"/>
                <w:szCs w:val="17"/>
              </w:rPr>
              <w:t>Competitiveness</w:t>
            </w:r>
            <w:r w:rsidRPr="0C9851C8">
              <w:rPr>
                <w:rFonts w:ascii="Helvetica" w:eastAsia="Helvetica" w:hAnsi="Helvetica" w:cs="Helvetica"/>
                <w:spacing w:val="17"/>
                <w:sz w:val="17"/>
                <w:szCs w:val="17"/>
              </w:rPr>
              <w:t xml:space="preserve"> </w:t>
            </w:r>
            <w:r w:rsidRPr="0C9851C8">
              <w:rPr>
                <w:rFonts w:ascii="Helvetica" w:eastAsia="Helvetica" w:hAnsi="Helvetica" w:cs="Helvetica"/>
                <w:sz w:val="17"/>
                <w:szCs w:val="17"/>
              </w:rPr>
              <w:t>and</w:t>
            </w:r>
            <w:r w:rsidRPr="0C9851C8">
              <w:rPr>
                <w:rFonts w:ascii="Helvetica" w:eastAsia="Helvetica" w:hAnsi="Helvetica" w:cs="Helvetica"/>
                <w:spacing w:val="13"/>
                <w:sz w:val="17"/>
                <w:szCs w:val="17"/>
              </w:rPr>
              <w:t xml:space="preserve"> </w:t>
            </w:r>
            <w:r w:rsidRPr="0C9851C8">
              <w:rPr>
                <w:rFonts w:ascii="Helvetica" w:eastAsia="Helvetica" w:hAnsi="Helvetica" w:cs="Helvetica"/>
                <w:sz w:val="17"/>
                <w:szCs w:val="17"/>
              </w:rPr>
              <w:t>Trade</w:t>
            </w:r>
            <w:r w:rsidRPr="0C9851C8">
              <w:rPr>
                <w:rFonts w:ascii="Helvetica" w:eastAsia="Helvetica" w:hAnsi="Helvetica" w:cs="Helvetica"/>
                <w:spacing w:val="13"/>
                <w:sz w:val="17"/>
                <w:szCs w:val="17"/>
              </w:rPr>
              <w:t xml:space="preserve"> </w:t>
            </w:r>
            <w:r w:rsidRPr="0C9851C8">
              <w:rPr>
                <w:rFonts w:ascii="Helvetica" w:eastAsia="Helvetica" w:hAnsi="Helvetica" w:cs="Helvetica"/>
                <w:sz w:val="17"/>
                <w:szCs w:val="17"/>
              </w:rPr>
              <w:t>Research</w:t>
            </w:r>
          </w:p>
        </w:tc>
        <w:tc>
          <w:tcPr>
            <w:tcW w:w="1839" w:type="dxa"/>
            <w:shd w:val="clear" w:color="auto" w:fill="99CCFF"/>
          </w:tcPr>
          <w:p w14:paraId="1742DA4D" w14:textId="12C64EFA" w:rsidR="00C43FDF" w:rsidRPr="00C07BA2" w:rsidRDefault="5871945A" w:rsidP="0C9851C8">
            <w:pPr>
              <w:pStyle w:val="TableParagraph"/>
              <w:spacing w:before="6" w:line="190"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21</w:t>
            </w:r>
            <w:r w:rsidR="58528E49" w:rsidRPr="0C9851C8">
              <w:rPr>
                <w:rFonts w:ascii="Helvetica" w:eastAsia="Helvetica" w:hAnsi="Helvetica" w:cs="Helvetica"/>
                <w:sz w:val="17"/>
                <w:szCs w:val="17"/>
              </w:rPr>
              <w:t>5</w:t>
            </w:r>
            <w:r w:rsidR="00C43FDF" w:rsidRPr="0C9851C8">
              <w:rPr>
                <w:rFonts w:ascii="Helvetica" w:eastAsia="Helvetica" w:hAnsi="Helvetica" w:cs="Helvetica"/>
                <w:sz w:val="17"/>
                <w:szCs w:val="17"/>
              </w:rPr>
              <w:t>,000</w:t>
            </w:r>
          </w:p>
        </w:tc>
      </w:tr>
      <w:tr w:rsidR="00C43FDF" w:rsidRPr="00C07BA2" w14:paraId="372E1BA6" w14:textId="77777777" w:rsidTr="7F8A396F">
        <w:trPr>
          <w:trHeight w:val="213"/>
        </w:trPr>
        <w:tc>
          <w:tcPr>
            <w:tcW w:w="7745" w:type="dxa"/>
            <w:shd w:val="clear" w:color="auto" w:fill="99CCFF"/>
          </w:tcPr>
          <w:p w14:paraId="53AAFAF2" w14:textId="77777777" w:rsidR="00C43FDF" w:rsidRPr="00C07BA2" w:rsidRDefault="00C43FDF" w:rsidP="0C9851C8">
            <w:pPr>
              <w:pStyle w:val="TableParagraph"/>
              <w:spacing w:before="6" w:line="187" w:lineRule="exact"/>
              <w:ind w:left="105"/>
              <w:rPr>
                <w:rFonts w:ascii="Helvetica" w:eastAsia="Helvetica" w:hAnsi="Helvetica" w:cs="Helvetica"/>
                <w:sz w:val="17"/>
                <w:szCs w:val="17"/>
              </w:rPr>
            </w:pPr>
            <w:r w:rsidRPr="0C9851C8">
              <w:rPr>
                <w:rFonts w:ascii="Helvetica" w:eastAsia="Helvetica" w:hAnsi="Helvetica" w:cs="Helvetica"/>
                <w:sz w:val="17"/>
                <w:szCs w:val="17"/>
              </w:rPr>
              <w:t>Knowledge</w:t>
            </w:r>
            <w:r w:rsidRPr="0C9851C8">
              <w:rPr>
                <w:rFonts w:ascii="Helvetica" w:eastAsia="Helvetica" w:hAnsi="Helvetica" w:cs="Helvetica"/>
                <w:spacing w:val="10"/>
                <w:sz w:val="17"/>
                <w:szCs w:val="17"/>
              </w:rPr>
              <w:t xml:space="preserve"> </w:t>
            </w:r>
            <w:r w:rsidRPr="0C9851C8">
              <w:rPr>
                <w:rFonts w:ascii="Helvetica" w:eastAsia="Helvetica" w:hAnsi="Helvetica" w:cs="Helvetica"/>
                <w:sz w:val="17"/>
                <w:szCs w:val="17"/>
              </w:rPr>
              <w:t>Centre</w:t>
            </w:r>
          </w:p>
        </w:tc>
        <w:tc>
          <w:tcPr>
            <w:tcW w:w="1839" w:type="dxa"/>
            <w:shd w:val="clear" w:color="auto" w:fill="99CCFF"/>
          </w:tcPr>
          <w:p w14:paraId="6169E975" w14:textId="2D3ED302" w:rsidR="00C43FDF" w:rsidRPr="00C07BA2" w:rsidRDefault="4C45FFD9" w:rsidP="0C9851C8">
            <w:pPr>
              <w:pStyle w:val="TableParagraph"/>
              <w:spacing w:before="6" w:line="187"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1</w:t>
            </w:r>
            <w:r w:rsidR="65F9568F" w:rsidRPr="0C9851C8">
              <w:rPr>
                <w:rFonts w:ascii="Helvetica" w:eastAsia="Helvetica" w:hAnsi="Helvetica" w:cs="Helvetica"/>
                <w:sz w:val="17"/>
                <w:szCs w:val="17"/>
              </w:rPr>
              <w:t>5</w:t>
            </w:r>
            <w:r w:rsidR="00C43FDF" w:rsidRPr="0C9851C8">
              <w:rPr>
                <w:rFonts w:ascii="Helvetica" w:eastAsia="Helvetica" w:hAnsi="Helvetica" w:cs="Helvetica"/>
                <w:sz w:val="17"/>
                <w:szCs w:val="17"/>
              </w:rPr>
              <w:t>,000</w:t>
            </w:r>
          </w:p>
        </w:tc>
      </w:tr>
      <w:tr w:rsidR="00C43FDF" w:rsidRPr="00C07BA2" w14:paraId="0B210746" w14:textId="77777777" w:rsidTr="7F8A396F">
        <w:trPr>
          <w:trHeight w:val="213"/>
        </w:trPr>
        <w:tc>
          <w:tcPr>
            <w:tcW w:w="7745" w:type="dxa"/>
            <w:shd w:val="clear" w:color="auto" w:fill="99CCFF"/>
          </w:tcPr>
          <w:p w14:paraId="7EE78997" w14:textId="77777777" w:rsidR="00C43FDF" w:rsidRPr="00C07BA2" w:rsidRDefault="00C43FDF" w:rsidP="0C9851C8">
            <w:pPr>
              <w:pStyle w:val="TableParagraph"/>
              <w:spacing w:before="3" w:line="190" w:lineRule="exact"/>
              <w:ind w:left="105"/>
              <w:rPr>
                <w:rFonts w:ascii="Helvetica" w:eastAsia="Helvetica" w:hAnsi="Helvetica" w:cs="Helvetica"/>
                <w:sz w:val="17"/>
                <w:szCs w:val="17"/>
              </w:rPr>
            </w:pPr>
            <w:r w:rsidRPr="0C9851C8">
              <w:rPr>
                <w:rFonts w:ascii="Helvetica" w:eastAsia="Helvetica" w:hAnsi="Helvetica" w:cs="Helvetica"/>
                <w:sz w:val="17"/>
                <w:szCs w:val="17"/>
              </w:rPr>
              <w:t>InterTradeIreland</w:t>
            </w:r>
            <w:r w:rsidRPr="0C9851C8">
              <w:rPr>
                <w:rFonts w:ascii="Helvetica" w:eastAsia="Helvetica" w:hAnsi="Helvetica" w:cs="Helvetica"/>
                <w:spacing w:val="14"/>
                <w:sz w:val="17"/>
                <w:szCs w:val="17"/>
              </w:rPr>
              <w:t xml:space="preserve"> </w:t>
            </w:r>
            <w:r w:rsidRPr="0C9851C8">
              <w:rPr>
                <w:rFonts w:ascii="Helvetica" w:eastAsia="Helvetica" w:hAnsi="Helvetica" w:cs="Helvetica"/>
                <w:sz w:val="17"/>
                <w:szCs w:val="17"/>
              </w:rPr>
              <w:t>Business</w:t>
            </w:r>
            <w:r w:rsidRPr="0C9851C8">
              <w:rPr>
                <w:rFonts w:ascii="Helvetica" w:eastAsia="Helvetica" w:hAnsi="Helvetica" w:cs="Helvetica"/>
                <w:spacing w:val="21"/>
                <w:sz w:val="17"/>
                <w:szCs w:val="17"/>
              </w:rPr>
              <w:t xml:space="preserve"> </w:t>
            </w:r>
            <w:r w:rsidRPr="0C9851C8">
              <w:rPr>
                <w:rFonts w:ascii="Helvetica" w:eastAsia="Helvetica" w:hAnsi="Helvetica" w:cs="Helvetica"/>
                <w:sz w:val="17"/>
                <w:szCs w:val="17"/>
              </w:rPr>
              <w:t>Monitor</w:t>
            </w:r>
          </w:p>
        </w:tc>
        <w:tc>
          <w:tcPr>
            <w:tcW w:w="1839" w:type="dxa"/>
            <w:shd w:val="clear" w:color="auto" w:fill="99CCFF"/>
          </w:tcPr>
          <w:p w14:paraId="13966157" w14:textId="77777777" w:rsidR="00C43FDF" w:rsidRPr="00C07BA2" w:rsidRDefault="4C45FFD9" w:rsidP="0C9851C8">
            <w:pPr>
              <w:pStyle w:val="TableParagraph"/>
              <w:spacing w:before="3" w:line="190"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120</w:t>
            </w:r>
            <w:r w:rsidR="00C43FDF" w:rsidRPr="0C9851C8">
              <w:rPr>
                <w:rFonts w:ascii="Helvetica" w:eastAsia="Helvetica" w:hAnsi="Helvetica" w:cs="Helvetica"/>
                <w:sz w:val="17"/>
                <w:szCs w:val="17"/>
              </w:rPr>
              <w:t>,000</w:t>
            </w:r>
          </w:p>
        </w:tc>
      </w:tr>
      <w:tr w:rsidR="00C43FDF" w:rsidRPr="00C07BA2" w14:paraId="30F8A9B3" w14:textId="77777777" w:rsidTr="7F8A396F">
        <w:trPr>
          <w:trHeight w:val="213"/>
        </w:trPr>
        <w:tc>
          <w:tcPr>
            <w:tcW w:w="7745" w:type="dxa"/>
            <w:shd w:val="clear" w:color="auto" w:fill="CCCCCC"/>
          </w:tcPr>
          <w:p w14:paraId="0D20B28B" w14:textId="7A08B4E8" w:rsidR="00C43FDF" w:rsidRPr="00C07BA2" w:rsidRDefault="51B3776C" w:rsidP="0C9851C8">
            <w:pPr>
              <w:pStyle w:val="TableParagraph"/>
              <w:spacing w:before="6" w:line="187"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TOTAL</w:t>
            </w:r>
            <w:r w:rsidRPr="0C9851C8">
              <w:rPr>
                <w:rFonts w:ascii="Helvetica" w:eastAsia="Helvetica" w:hAnsi="Helvetica" w:cs="Helvetica"/>
                <w:b/>
                <w:bCs/>
                <w:spacing w:val="13"/>
                <w:sz w:val="17"/>
                <w:szCs w:val="17"/>
              </w:rPr>
              <w:t xml:space="preserve"> </w:t>
            </w:r>
            <w:r w:rsidRPr="0C9851C8">
              <w:rPr>
                <w:rFonts w:ascii="Helvetica" w:eastAsia="Helvetica" w:hAnsi="Helvetica" w:cs="Helvetica"/>
                <w:b/>
                <w:bCs/>
                <w:sz w:val="17"/>
                <w:szCs w:val="17"/>
              </w:rPr>
              <w:t>202</w:t>
            </w:r>
            <w:r w:rsidR="6F366DE2" w:rsidRPr="0C9851C8">
              <w:rPr>
                <w:rFonts w:ascii="Helvetica" w:eastAsia="Helvetica" w:hAnsi="Helvetica" w:cs="Helvetica"/>
                <w:b/>
                <w:bCs/>
                <w:sz w:val="17"/>
                <w:szCs w:val="17"/>
              </w:rPr>
              <w:t>6</w:t>
            </w:r>
            <w:r w:rsidRPr="0C9851C8">
              <w:rPr>
                <w:rFonts w:ascii="Helvetica" w:eastAsia="Helvetica" w:hAnsi="Helvetica" w:cs="Helvetica"/>
                <w:b/>
                <w:bCs/>
                <w:spacing w:val="29"/>
                <w:sz w:val="17"/>
                <w:szCs w:val="17"/>
              </w:rPr>
              <w:t xml:space="preserve"> </w:t>
            </w:r>
            <w:r w:rsidRPr="0C9851C8">
              <w:rPr>
                <w:rFonts w:ascii="Helvetica" w:eastAsia="Helvetica" w:hAnsi="Helvetica" w:cs="Helvetica"/>
                <w:b/>
                <w:bCs/>
                <w:sz w:val="17"/>
                <w:szCs w:val="17"/>
              </w:rPr>
              <w:t>PROGRAMME</w:t>
            </w:r>
            <w:r w:rsidRPr="0C9851C8">
              <w:rPr>
                <w:rFonts w:ascii="Helvetica" w:eastAsia="Helvetica" w:hAnsi="Helvetica" w:cs="Helvetica"/>
                <w:b/>
                <w:bCs/>
                <w:spacing w:val="15"/>
                <w:sz w:val="17"/>
                <w:szCs w:val="17"/>
              </w:rPr>
              <w:t xml:space="preserve"> </w:t>
            </w:r>
            <w:r w:rsidRPr="0C9851C8">
              <w:rPr>
                <w:rFonts w:ascii="Helvetica" w:eastAsia="Helvetica" w:hAnsi="Helvetica" w:cs="Helvetica"/>
                <w:b/>
                <w:bCs/>
                <w:sz w:val="17"/>
                <w:szCs w:val="17"/>
              </w:rPr>
              <w:t xml:space="preserve">EXPENDITURE </w:t>
            </w:r>
          </w:p>
        </w:tc>
        <w:tc>
          <w:tcPr>
            <w:tcW w:w="1839" w:type="dxa"/>
            <w:shd w:val="clear" w:color="auto" w:fill="CCCCCC"/>
          </w:tcPr>
          <w:p w14:paraId="3A6E351F" w14:textId="6EBCB664" w:rsidR="00C43FDF" w:rsidRPr="00C07BA2" w:rsidRDefault="00C43FDF" w:rsidP="0C9851C8">
            <w:pPr>
              <w:pStyle w:val="TableParagraph"/>
              <w:spacing w:before="6" w:line="187" w:lineRule="exact"/>
              <w:ind w:right="91"/>
              <w:jc w:val="right"/>
              <w:rPr>
                <w:rFonts w:ascii="Helvetica" w:eastAsia="Helvetica" w:hAnsi="Helvetica" w:cs="Helvetica"/>
                <w:b/>
                <w:bCs/>
                <w:sz w:val="17"/>
                <w:szCs w:val="17"/>
              </w:rPr>
            </w:pPr>
            <w:r w:rsidRPr="0C9851C8">
              <w:rPr>
                <w:rFonts w:ascii="Helvetica" w:eastAsia="Helvetica" w:hAnsi="Helvetica" w:cs="Helvetica"/>
                <w:b/>
                <w:bCs/>
                <w:sz w:val="17"/>
                <w:szCs w:val="17"/>
              </w:rPr>
              <w:t>£</w:t>
            </w:r>
            <w:r w:rsidR="5DE6D12A" w:rsidRPr="0C9851C8">
              <w:rPr>
                <w:rFonts w:ascii="Helvetica" w:eastAsia="Helvetica" w:hAnsi="Helvetica" w:cs="Helvetica"/>
                <w:b/>
                <w:bCs/>
                <w:sz w:val="17"/>
                <w:szCs w:val="17"/>
              </w:rPr>
              <w:t>11,</w:t>
            </w:r>
            <w:r w:rsidR="6B82672E" w:rsidRPr="0C9851C8">
              <w:rPr>
                <w:rFonts w:ascii="Helvetica" w:eastAsia="Helvetica" w:hAnsi="Helvetica" w:cs="Helvetica"/>
                <w:b/>
                <w:bCs/>
                <w:sz w:val="17"/>
                <w:szCs w:val="17"/>
              </w:rPr>
              <w:t>515</w:t>
            </w:r>
            <w:r w:rsidR="67A59B79" w:rsidRPr="0C9851C8">
              <w:rPr>
                <w:rFonts w:ascii="Helvetica" w:eastAsia="Helvetica" w:hAnsi="Helvetica" w:cs="Helvetica"/>
                <w:b/>
                <w:bCs/>
                <w:sz w:val="17"/>
                <w:szCs w:val="17"/>
              </w:rPr>
              <w:t>,000</w:t>
            </w:r>
          </w:p>
        </w:tc>
      </w:tr>
    </w:tbl>
    <w:p w14:paraId="4E92FDC9" w14:textId="26005309" w:rsidR="00C43FDF" w:rsidRPr="00C07BA2" w:rsidRDefault="51B3776C" w:rsidP="0C9851C8">
      <w:pPr>
        <w:spacing w:before="17" w:after="2"/>
        <w:ind w:left="121"/>
        <w:rPr>
          <w:rFonts w:ascii="Helvetica" w:eastAsia="Helvetica" w:hAnsi="Helvetica" w:cs="Helvetica"/>
          <w:b/>
          <w:bCs/>
          <w:sz w:val="17"/>
          <w:szCs w:val="17"/>
        </w:rPr>
      </w:pPr>
      <w:r w:rsidRPr="0C9851C8">
        <w:rPr>
          <w:rFonts w:ascii="Helvetica" w:eastAsia="Helvetica" w:hAnsi="Helvetica" w:cs="Helvetica"/>
          <w:b/>
          <w:bCs/>
          <w:spacing w:val="-1"/>
          <w:w w:val="105"/>
          <w:sz w:val="17"/>
          <w:szCs w:val="17"/>
        </w:rPr>
        <w:t>202</w:t>
      </w:r>
      <w:r w:rsidR="38F7D09F" w:rsidRPr="0C9851C8">
        <w:rPr>
          <w:rFonts w:ascii="Helvetica" w:eastAsia="Helvetica" w:hAnsi="Helvetica" w:cs="Helvetica"/>
          <w:b/>
          <w:bCs/>
          <w:spacing w:val="-1"/>
          <w:w w:val="105"/>
          <w:sz w:val="17"/>
          <w:szCs w:val="17"/>
        </w:rPr>
        <w:t>6</w:t>
      </w:r>
      <w:r w:rsidRPr="0C9851C8">
        <w:rPr>
          <w:rFonts w:ascii="Helvetica" w:eastAsia="Helvetica" w:hAnsi="Helvetica" w:cs="Helvetica"/>
          <w:b/>
          <w:bCs/>
          <w:spacing w:val="-8"/>
          <w:w w:val="105"/>
          <w:sz w:val="17"/>
          <w:szCs w:val="17"/>
        </w:rPr>
        <w:t xml:space="preserve"> </w:t>
      </w:r>
      <w:r w:rsidRPr="0C9851C8">
        <w:rPr>
          <w:rFonts w:ascii="Helvetica" w:eastAsia="Helvetica" w:hAnsi="Helvetica" w:cs="Helvetica"/>
          <w:b/>
          <w:bCs/>
          <w:spacing w:val="-1"/>
          <w:w w:val="105"/>
          <w:sz w:val="17"/>
          <w:szCs w:val="17"/>
        </w:rPr>
        <w:t>PROGRAMME</w:t>
      </w:r>
      <w:r w:rsidRPr="0C9851C8">
        <w:rPr>
          <w:rFonts w:ascii="Helvetica" w:eastAsia="Helvetica" w:hAnsi="Helvetica" w:cs="Helvetica"/>
          <w:b/>
          <w:bCs/>
          <w:spacing w:val="-8"/>
          <w:w w:val="105"/>
          <w:sz w:val="17"/>
          <w:szCs w:val="17"/>
        </w:rPr>
        <w:t xml:space="preserve"> </w:t>
      </w:r>
      <w:r w:rsidRPr="0C9851C8">
        <w:rPr>
          <w:rFonts w:ascii="Helvetica" w:eastAsia="Helvetica" w:hAnsi="Helvetica" w:cs="Helvetica"/>
          <w:b/>
          <w:bCs/>
          <w:spacing w:val="-1"/>
          <w:w w:val="105"/>
          <w:sz w:val="17"/>
          <w:szCs w:val="17"/>
        </w:rPr>
        <w:t>EXPENDITURE</w:t>
      </w:r>
      <w:r w:rsidRPr="0C9851C8">
        <w:rPr>
          <w:rFonts w:ascii="Helvetica" w:eastAsia="Helvetica" w:hAnsi="Helvetica" w:cs="Helvetica"/>
          <w:b/>
          <w:bCs/>
          <w:spacing w:val="-7"/>
          <w:w w:val="105"/>
          <w:sz w:val="17"/>
          <w:szCs w:val="17"/>
        </w:rPr>
        <w:t xml:space="preserve"> </w:t>
      </w:r>
      <w:r w:rsidRPr="0C9851C8">
        <w:rPr>
          <w:rFonts w:ascii="Helvetica" w:eastAsia="Helvetica" w:hAnsi="Helvetica" w:cs="Helvetica"/>
          <w:b/>
          <w:bCs/>
          <w:spacing w:val="-1"/>
          <w:w w:val="105"/>
          <w:sz w:val="17"/>
          <w:szCs w:val="17"/>
        </w:rPr>
        <w:t>SUMMARY</w:t>
      </w:r>
      <w:r w:rsidR="00C43FDF" w:rsidRPr="0C9851C8">
        <w:rPr>
          <w:rStyle w:val="FootnoteReference"/>
          <w:rFonts w:ascii="Helvetica" w:eastAsia="Helvetica" w:hAnsi="Helvetica" w:cs="Helvetica"/>
          <w:b/>
          <w:bCs/>
          <w:spacing w:val="-1"/>
          <w:w w:val="105"/>
          <w:sz w:val="17"/>
          <w:szCs w:val="17"/>
        </w:rPr>
        <w:footnoteReference w:id="8"/>
      </w:r>
    </w:p>
    <w:tbl>
      <w:tblPr>
        <w:tblW w:w="9667"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72"/>
        <w:gridCol w:w="1795"/>
      </w:tblGrid>
      <w:tr w:rsidR="00C43FDF" w:rsidRPr="00C07BA2" w14:paraId="73180EAB" w14:textId="77777777" w:rsidTr="46EA5075">
        <w:trPr>
          <w:trHeight w:val="231"/>
        </w:trPr>
        <w:tc>
          <w:tcPr>
            <w:tcW w:w="7872" w:type="dxa"/>
            <w:shd w:val="clear" w:color="auto" w:fill="CCCCCC"/>
          </w:tcPr>
          <w:p w14:paraId="781EE5FA" w14:textId="77777777" w:rsidR="00C43FDF" w:rsidRPr="00C07BA2" w:rsidRDefault="00C43FDF" w:rsidP="0C9851C8">
            <w:pPr>
              <w:pStyle w:val="TableParagraph"/>
              <w:spacing w:before="7" w:line="204"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PROGRAMME</w:t>
            </w:r>
            <w:r w:rsidRPr="0C9851C8">
              <w:rPr>
                <w:rFonts w:ascii="Helvetica" w:eastAsia="Helvetica" w:hAnsi="Helvetica" w:cs="Helvetica"/>
                <w:b/>
                <w:bCs/>
                <w:spacing w:val="20"/>
                <w:sz w:val="17"/>
                <w:szCs w:val="17"/>
              </w:rPr>
              <w:t xml:space="preserve"> </w:t>
            </w:r>
            <w:r w:rsidRPr="0C9851C8">
              <w:rPr>
                <w:rFonts w:ascii="Helvetica" w:eastAsia="Helvetica" w:hAnsi="Helvetica" w:cs="Helvetica"/>
                <w:b/>
                <w:bCs/>
                <w:sz w:val="17"/>
                <w:szCs w:val="17"/>
              </w:rPr>
              <w:t>AREAS</w:t>
            </w:r>
            <w:r w:rsidRPr="0C9851C8">
              <w:rPr>
                <w:rFonts w:ascii="Helvetica" w:eastAsia="Helvetica" w:hAnsi="Helvetica" w:cs="Helvetica"/>
                <w:b/>
                <w:bCs/>
                <w:spacing w:val="20"/>
                <w:sz w:val="17"/>
                <w:szCs w:val="17"/>
              </w:rPr>
              <w:t xml:space="preserve"> </w:t>
            </w:r>
            <w:r w:rsidRPr="0C9851C8">
              <w:rPr>
                <w:rFonts w:ascii="Helvetica" w:eastAsia="Helvetica" w:hAnsi="Helvetica" w:cs="Helvetica"/>
                <w:b/>
                <w:bCs/>
                <w:sz w:val="17"/>
                <w:szCs w:val="17"/>
              </w:rPr>
              <w:t>EXPENDITURE</w:t>
            </w:r>
          </w:p>
        </w:tc>
        <w:tc>
          <w:tcPr>
            <w:tcW w:w="1795" w:type="dxa"/>
            <w:shd w:val="clear" w:color="auto" w:fill="CCCCCC"/>
          </w:tcPr>
          <w:p w14:paraId="54699F7B" w14:textId="77777777" w:rsidR="00C43FDF" w:rsidRPr="00C07BA2" w:rsidRDefault="00C43FDF" w:rsidP="0C9851C8">
            <w:pPr>
              <w:pStyle w:val="TableParagraph"/>
              <w:spacing w:before="7" w:line="204" w:lineRule="exact"/>
              <w:ind w:right="93"/>
              <w:jc w:val="right"/>
              <w:rPr>
                <w:rFonts w:ascii="Helvetica" w:eastAsia="Helvetica" w:hAnsi="Helvetica" w:cs="Helvetica"/>
                <w:b/>
                <w:bCs/>
                <w:sz w:val="17"/>
                <w:szCs w:val="17"/>
              </w:rPr>
            </w:pPr>
            <w:r w:rsidRPr="0C9851C8">
              <w:rPr>
                <w:rFonts w:ascii="Helvetica" w:eastAsia="Helvetica" w:hAnsi="Helvetica" w:cs="Helvetica"/>
                <w:b/>
                <w:bCs/>
                <w:w w:val="105"/>
                <w:sz w:val="17"/>
                <w:szCs w:val="17"/>
              </w:rPr>
              <w:t>£GBP</w:t>
            </w:r>
          </w:p>
        </w:tc>
      </w:tr>
      <w:tr w:rsidR="00C43FDF" w:rsidRPr="00C07BA2" w14:paraId="309D4DCF" w14:textId="77777777" w:rsidTr="46EA5075">
        <w:trPr>
          <w:trHeight w:val="275"/>
        </w:trPr>
        <w:tc>
          <w:tcPr>
            <w:tcW w:w="7872" w:type="dxa"/>
            <w:shd w:val="clear" w:color="auto" w:fill="FFFF99"/>
          </w:tcPr>
          <w:p w14:paraId="7CF79FEB" w14:textId="77777777" w:rsidR="00C43FDF" w:rsidRPr="00C07BA2" w:rsidRDefault="00C43FDF" w:rsidP="0C9851C8">
            <w:pPr>
              <w:pStyle w:val="TableParagraph"/>
              <w:spacing w:before="6"/>
              <w:ind w:left="105"/>
              <w:rPr>
                <w:rFonts w:ascii="Helvetica" w:eastAsia="Helvetica" w:hAnsi="Helvetica" w:cs="Helvetica"/>
                <w:sz w:val="17"/>
                <w:szCs w:val="17"/>
              </w:rPr>
            </w:pPr>
            <w:r w:rsidRPr="0C9851C8">
              <w:rPr>
                <w:rFonts w:ascii="Helvetica" w:eastAsia="Helvetica" w:hAnsi="Helvetica" w:cs="Helvetica"/>
                <w:spacing w:val="-1"/>
                <w:w w:val="105"/>
                <w:sz w:val="17"/>
                <w:szCs w:val="17"/>
              </w:rPr>
              <w:t>TRADE</w:t>
            </w:r>
            <w:r w:rsidRPr="0C9851C8">
              <w:rPr>
                <w:rFonts w:ascii="Helvetica" w:eastAsia="Helvetica" w:hAnsi="Helvetica" w:cs="Helvetica"/>
                <w:spacing w:val="-8"/>
                <w:w w:val="105"/>
                <w:sz w:val="17"/>
                <w:szCs w:val="17"/>
              </w:rPr>
              <w:t xml:space="preserve"> </w:t>
            </w:r>
            <w:r w:rsidRPr="0C9851C8">
              <w:rPr>
                <w:rFonts w:ascii="Helvetica" w:eastAsia="Helvetica" w:hAnsi="Helvetica" w:cs="Helvetica"/>
                <w:spacing w:val="-1"/>
                <w:w w:val="105"/>
                <w:sz w:val="17"/>
                <w:szCs w:val="17"/>
              </w:rPr>
              <w:t>ACTIVITIES</w:t>
            </w:r>
          </w:p>
        </w:tc>
        <w:tc>
          <w:tcPr>
            <w:tcW w:w="1795" w:type="dxa"/>
            <w:shd w:val="clear" w:color="auto" w:fill="FFFF99"/>
          </w:tcPr>
          <w:p w14:paraId="42BEE67E" w14:textId="732F3631" w:rsidR="00C43FDF" w:rsidRPr="00C07BA2" w:rsidRDefault="53F2CF19" w:rsidP="0C9851C8">
            <w:pPr>
              <w:pStyle w:val="TableParagraph"/>
              <w:spacing w:before="6"/>
              <w:ind w:right="95"/>
              <w:jc w:val="right"/>
              <w:rPr>
                <w:rFonts w:ascii="Helvetica" w:eastAsia="Helvetica" w:hAnsi="Helvetica" w:cs="Helvetica"/>
                <w:sz w:val="17"/>
                <w:szCs w:val="17"/>
              </w:rPr>
            </w:pPr>
            <w:r w:rsidRPr="46EA5075">
              <w:rPr>
                <w:rFonts w:ascii="Helvetica" w:eastAsia="Helvetica" w:hAnsi="Helvetica" w:cs="Helvetica"/>
                <w:sz w:val="17"/>
                <w:szCs w:val="17"/>
              </w:rPr>
              <w:t>5,</w:t>
            </w:r>
            <w:r w:rsidR="6A297B92" w:rsidRPr="46EA5075">
              <w:rPr>
                <w:rFonts w:ascii="Helvetica" w:eastAsia="Helvetica" w:hAnsi="Helvetica" w:cs="Helvetica"/>
                <w:sz w:val="17"/>
                <w:szCs w:val="17"/>
              </w:rPr>
              <w:t>25</w:t>
            </w:r>
            <w:r w:rsidR="01127A19" w:rsidRPr="46EA5075">
              <w:rPr>
                <w:rFonts w:ascii="Helvetica" w:eastAsia="Helvetica" w:hAnsi="Helvetica" w:cs="Helvetica"/>
                <w:sz w:val="17"/>
                <w:szCs w:val="17"/>
              </w:rPr>
              <w:t>0</w:t>
            </w:r>
            <w:r w:rsidR="45B46B82" w:rsidRPr="46EA5075">
              <w:rPr>
                <w:rFonts w:ascii="Helvetica" w:eastAsia="Helvetica" w:hAnsi="Helvetica" w:cs="Helvetica"/>
                <w:sz w:val="17"/>
                <w:szCs w:val="17"/>
              </w:rPr>
              <w:t>,000</w:t>
            </w:r>
          </w:p>
        </w:tc>
      </w:tr>
      <w:tr w:rsidR="00C43FDF" w:rsidRPr="00C07BA2" w14:paraId="6BDADF05" w14:textId="77777777" w:rsidTr="46EA5075">
        <w:trPr>
          <w:trHeight w:val="230"/>
        </w:trPr>
        <w:tc>
          <w:tcPr>
            <w:tcW w:w="7872" w:type="dxa"/>
            <w:shd w:val="clear" w:color="auto" w:fill="CCFFCC"/>
          </w:tcPr>
          <w:p w14:paraId="1DBED678" w14:textId="77777777" w:rsidR="00C43FDF" w:rsidRPr="00C07BA2" w:rsidRDefault="00C43FDF" w:rsidP="0C9851C8">
            <w:pPr>
              <w:pStyle w:val="TableParagraph"/>
              <w:spacing w:before="6" w:line="204" w:lineRule="exact"/>
              <w:ind w:left="105"/>
              <w:rPr>
                <w:rFonts w:ascii="Helvetica" w:eastAsia="Helvetica" w:hAnsi="Helvetica" w:cs="Helvetica"/>
                <w:sz w:val="17"/>
                <w:szCs w:val="17"/>
              </w:rPr>
            </w:pPr>
            <w:r w:rsidRPr="0C9851C8">
              <w:rPr>
                <w:rFonts w:ascii="Helvetica" w:eastAsia="Helvetica" w:hAnsi="Helvetica" w:cs="Helvetica"/>
                <w:sz w:val="17"/>
                <w:szCs w:val="17"/>
              </w:rPr>
              <w:t>INNOVATION</w:t>
            </w:r>
            <w:r w:rsidRPr="0C9851C8">
              <w:rPr>
                <w:rFonts w:ascii="Helvetica" w:eastAsia="Helvetica" w:hAnsi="Helvetica" w:cs="Helvetica"/>
                <w:spacing w:val="20"/>
                <w:sz w:val="17"/>
                <w:szCs w:val="17"/>
              </w:rPr>
              <w:t xml:space="preserve"> </w:t>
            </w:r>
            <w:r w:rsidRPr="0C9851C8">
              <w:rPr>
                <w:rFonts w:ascii="Helvetica" w:eastAsia="Helvetica" w:hAnsi="Helvetica" w:cs="Helvetica"/>
                <w:sz w:val="17"/>
                <w:szCs w:val="17"/>
              </w:rPr>
              <w:t>ACTIVITIES</w:t>
            </w:r>
          </w:p>
        </w:tc>
        <w:tc>
          <w:tcPr>
            <w:tcW w:w="1795" w:type="dxa"/>
            <w:shd w:val="clear" w:color="auto" w:fill="CCFFCC"/>
          </w:tcPr>
          <w:p w14:paraId="3D366C05" w14:textId="56BFF98B" w:rsidR="00C43FDF" w:rsidRPr="00C07BA2" w:rsidRDefault="78597F99" w:rsidP="0C9851C8">
            <w:pPr>
              <w:pStyle w:val="TableParagraph"/>
              <w:spacing w:before="6" w:line="204"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6,</w:t>
            </w:r>
            <w:r w:rsidR="48D95310" w:rsidRPr="629835E1">
              <w:rPr>
                <w:rFonts w:ascii="Helvetica" w:eastAsia="Helvetica" w:hAnsi="Helvetica" w:cs="Helvetica"/>
                <w:sz w:val="17"/>
                <w:szCs w:val="17"/>
              </w:rPr>
              <w:t>1</w:t>
            </w:r>
            <w:r w:rsidRPr="629835E1">
              <w:rPr>
                <w:rFonts w:ascii="Helvetica" w:eastAsia="Helvetica" w:hAnsi="Helvetica" w:cs="Helvetica"/>
                <w:sz w:val="17"/>
                <w:szCs w:val="17"/>
              </w:rPr>
              <w:t>0</w:t>
            </w:r>
            <w:r w:rsidR="23902D86" w:rsidRPr="629835E1">
              <w:rPr>
                <w:rFonts w:ascii="Helvetica" w:eastAsia="Helvetica" w:hAnsi="Helvetica" w:cs="Helvetica"/>
                <w:sz w:val="17"/>
                <w:szCs w:val="17"/>
              </w:rPr>
              <w:t>0</w:t>
            </w:r>
            <w:r w:rsidR="74184D0A" w:rsidRPr="629835E1">
              <w:rPr>
                <w:rFonts w:ascii="Helvetica" w:eastAsia="Helvetica" w:hAnsi="Helvetica" w:cs="Helvetica"/>
                <w:sz w:val="17"/>
                <w:szCs w:val="17"/>
              </w:rPr>
              <w:t>,000</w:t>
            </w:r>
          </w:p>
        </w:tc>
      </w:tr>
      <w:tr w:rsidR="629835E1" w14:paraId="13E3A47D" w14:textId="77777777" w:rsidTr="46EA5075">
        <w:trPr>
          <w:trHeight w:val="230"/>
        </w:trPr>
        <w:tc>
          <w:tcPr>
            <w:tcW w:w="7872" w:type="dxa"/>
            <w:shd w:val="clear" w:color="auto" w:fill="CCFFCC"/>
          </w:tcPr>
          <w:p w14:paraId="7E4F1969" w14:textId="52817347" w:rsidR="0FC4D37C" w:rsidRDefault="0FC4D37C" w:rsidP="629835E1">
            <w:pPr>
              <w:pStyle w:val="TableParagraph"/>
              <w:spacing w:line="204" w:lineRule="exact"/>
              <w:rPr>
                <w:rFonts w:ascii="Helvetica" w:eastAsia="Helvetica" w:hAnsi="Helvetica" w:cs="Helvetica"/>
                <w:sz w:val="17"/>
                <w:szCs w:val="17"/>
              </w:rPr>
            </w:pPr>
            <w:r w:rsidRPr="629835E1">
              <w:rPr>
                <w:rFonts w:ascii="Helvetica" w:eastAsia="Helvetica" w:hAnsi="Helvetica" w:cs="Helvetica"/>
                <w:sz w:val="17"/>
                <w:szCs w:val="17"/>
              </w:rPr>
              <w:t xml:space="preserve">  </w:t>
            </w:r>
            <w:r w:rsidR="215C12DD" w:rsidRPr="629835E1">
              <w:rPr>
                <w:rFonts w:ascii="Helvetica" w:eastAsia="Helvetica" w:hAnsi="Helvetica" w:cs="Helvetica"/>
                <w:sz w:val="17"/>
                <w:szCs w:val="17"/>
              </w:rPr>
              <w:t>INNOVATION ACTIVITIES – WE &amp; CLUSTERS (SI)</w:t>
            </w:r>
          </w:p>
        </w:tc>
        <w:tc>
          <w:tcPr>
            <w:tcW w:w="1795" w:type="dxa"/>
            <w:shd w:val="clear" w:color="auto" w:fill="CCFFCC"/>
          </w:tcPr>
          <w:p w14:paraId="4C441D80" w14:textId="255E5A5A" w:rsidR="215C12DD" w:rsidRDefault="215C12DD" w:rsidP="629835E1">
            <w:pPr>
              <w:pStyle w:val="TableParagraph"/>
              <w:spacing w:line="204" w:lineRule="exact"/>
              <w:jc w:val="right"/>
              <w:rPr>
                <w:rFonts w:ascii="Helvetica" w:eastAsia="Helvetica" w:hAnsi="Helvetica" w:cs="Helvetica"/>
                <w:sz w:val="17"/>
                <w:szCs w:val="17"/>
              </w:rPr>
            </w:pPr>
            <w:r w:rsidRPr="629835E1">
              <w:rPr>
                <w:rFonts w:ascii="Helvetica" w:eastAsia="Helvetica" w:hAnsi="Helvetica" w:cs="Helvetica"/>
                <w:sz w:val="17"/>
                <w:szCs w:val="17"/>
              </w:rPr>
              <w:t xml:space="preserve">3,300,000  </w:t>
            </w:r>
          </w:p>
        </w:tc>
      </w:tr>
      <w:tr w:rsidR="00C43FDF" w:rsidRPr="00C07BA2" w14:paraId="7E1CB118" w14:textId="77777777" w:rsidTr="46EA5075">
        <w:trPr>
          <w:trHeight w:val="232"/>
        </w:trPr>
        <w:tc>
          <w:tcPr>
            <w:tcW w:w="7872" w:type="dxa"/>
            <w:shd w:val="clear" w:color="auto" w:fill="99CCFF"/>
          </w:tcPr>
          <w:p w14:paraId="46AAAF8A" w14:textId="77777777" w:rsidR="00C43FDF" w:rsidRPr="00C07BA2" w:rsidRDefault="00C43FDF" w:rsidP="0C9851C8">
            <w:pPr>
              <w:pStyle w:val="TableParagraph"/>
              <w:spacing w:before="6" w:line="206" w:lineRule="exact"/>
              <w:ind w:left="105"/>
              <w:rPr>
                <w:rFonts w:ascii="Helvetica" w:eastAsia="Helvetica" w:hAnsi="Helvetica" w:cs="Helvetica"/>
                <w:sz w:val="17"/>
                <w:szCs w:val="17"/>
              </w:rPr>
            </w:pPr>
            <w:r w:rsidRPr="0C9851C8">
              <w:rPr>
                <w:rFonts w:ascii="Helvetica" w:eastAsia="Helvetica" w:hAnsi="Helvetica" w:cs="Helvetica"/>
                <w:sz w:val="17"/>
                <w:szCs w:val="17"/>
              </w:rPr>
              <w:t>BUSINESS</w:t>
            </w:r>
            <w:r w:rsidRPr="0C9851C8">
              <w:rPr>
                <w:rFonts w:ascii="Helvetica" w:eastAsia="Helvetica" w:hAnsi="Helvetica" w:cs="Helvetica"/>
                <w:spacing w:val="18"/>
                <w:sz w:val="17"/>
                <w:szCs w:val="17"/>
              </w:rPr>
              <w:t xml:space="preserve"> </w:t>
            </w:r>
            <w:r w:rsidRPr="0C9851C8">
              <w:rPr>
                <w:rFonts w:ascii="Helvetica" w:eastAsia="Helvetica" w:hAnsi="Helvetica" w:cs="Helvetica"/>
                <w:sz w:val="17"/>
                <w:szCs w:val="17"/>
              </w:rPr>
              <w:t>AND</w:t>
            </w:r>
            <w:r w:rsidRPr="0C9851C8">
              <w:rPr>
                <w:rFonts w:ascii="Helvetica" w:eastAsia="Helvetica" w:hAnsi="Helvetica" w:cs="Helvetica"/>
                <w:spacing w:val="14"/>
                <w:sz w:val="17"/>
                <w:szCs w:val="17"/>
              </w:rPr>
              <w:t xml:space="preserve"> </w:t>
            </w:r>
            <w:r w:rsidRPr="0C9851C8">
              <w:rPr>
                <w:rFonts w:ascii="Helvetica" w:eastAsia="Helvetica" w:hAnsi="Helvetica" w:cs="Helvetica"/>
                <w:sz w:val="17"/>
                <w:szCs w:val="17"/>
              </w:rPr>
              <w:t>ECONOMIC</w:t>
            </w:r>
            <w:r w:rsidRPr="0C9851C8">
              <w:rPr>
                <w:rFonts w:ascii="Helvetica" w:eastAsia="Helvetica" w:hAnsi="Helvetica" w:cs="Helvetica"/>
                <w:spacing w:val="18"/>
                <w:sz w:val="17"/>
                <w:szCs w:val="17"/>
              </w:rPr>
              <w:t xml:space="preserve"> </w:t>
            </w:r>
            <w:r w:rsidRPr="0C9851C8">
              <w:rPr>
                <w:rFonts w:ascii="Helvetica" w:eastAsia="Helvetica" w:hAnsi="Helvetica" w:cs="Helvetica"/>
                <w:sz w:val="17"/>
                <w:szCs w:val="17"/>
              </w:rPr>
              <w:t>RESEARCH</w:t>
            </w:r>
            <w:r w:rsidRPr="0C9851C8">
              <w:rPr>
                <w:rFonts w:ascii="Helvetica" w:eastAsia="Helvetica" w:hAnsi="Helvetica" w:cs="Helvetica"/>
                <w:spacing w:val="15"/>
                <w:sz w:val="17"/>
                <w:szCs w:val="17"/>
              </w:rPr>
              <w:t xml:space="preserve"> </w:t>
            </w:r>
            <w:r w:rsidRPr="0C9851C8">
              <w:rPr>
                <w:rFonts w:ascii="Helvetica" w:eastAsia="Helvetica" w:hAnsi="Helvetica" w:cs="Helvetica"/>
                <w:sz w:val="17"/>
                <w:szCs w:val="17"/>
              </w:rPr>
              <w:t>ACTIVITIES</w:t>
            </w:r>
          </w:p>
        </w:tc>
        <w:tc>
          <w:tcPr>
            <w:tcW w:w="1795" w:type="dxa"/>
            <w:shd w:val="clear" w:color="auto" w:fill="99CCFF"/>
          </w:tcPr>
          <w:p w14:paraId="1D1D0A31" w14:textId="7DA972DA" w:rsidR="00C43FDF" w:rsidRPr="00C07BA2" w:rsidRDefault="3AEE6F5F" w:rsidP="0C9851C8">
            <w:pPr>
              <w:pStyle w:val="TableParagraph"/>
              <w:spacing w:before="6" w:line="206" w:lineRule="exact"/>
              <w:ind w:right="95"/>
              <w:jc w:val="right"/>
              <w:rPr>
                <w:rFonts w:ascii="Helvetica" w:eastAsia="Helvetica" w:hAnsi="Helvetica" w:cs="Helvetica"/>
                <w:sz w:val="17"/>
                <w:szCs w:val="17"/>
              </w:rPr>
            </w:pPr>
            <w:r w:rsidRPr="0C9851C8">
              <w:rPr>
                <w:rFonts w:ascii="Helvetica" w:eastAsia="Helvetica" w:hAnsi="Helvetica" w:cs="Helvetica"/>
                <w:sz w:val="17"/>
                <w:szCs w:val="17"/>
              </w:rPr>
              <w:t>3</w:t>
            </w:r>
            <w:r w:rsidR="4DA79CA1" w:rsidRPr="0C9851C8">
              <w:rPr>
                <w:rFonts w:ascii="Helvetica" w:eastAsia="Helvetica" w:hAnsi="Helvetica" w:cs="Helvetica"/>
                <w:sz w:val="17"/>
                <w:szCs w:val="17"/>
              </w:rPr>
              <w:t>5</w:t>
            </w:r>
            <w:r w:rsidRPr="0C9851C8">
              <w:rPr>
                <w:rFonts w:ascii="Helvetica" w:eastAsia="Helvetica" w:hAnsi="Helvetica" w:cs="Helvetica"/>
                <w:sz w:val="17"/>
                <w:szCs w:val="17"/>
              </w:rPr>
              <w:t>0</w:t>
            </w:r>
            <w:r w:rsidR="00C43FDF" w:rsidRPr="0C9851C8">
              <w:rPr>
                <w:rFonts w:ascii="Helvetica" w:eastAsia="Helvetica" w:hAnsi="Helvetica" w:cs="Helvetica"/>
                <w:sz w:val="17"/>
                <w:szCs w:val="17"/>
              </w:rPr>
              <w:t>,000</w:t>
            </w:r>
          </w:p>
        </w:tc>
      </w:tr>
      <w:tr w:rsidR="00C43FDF" w:rsidRPr="00C07BA2" w14:paraId="01D7F034" w14:textId="77777777" w:rsidTr="46EA5075">
        <w:trPr>
          <w:trHeight w:val="230"/>
        </w:trPr>
        <w:tc>
          <w:tcPr>
            <w:tcW w:w="7872" w:type="dxa"/>
            <w:shd w:val="clear" w:color="auto" w:fill="CCCCCC"/>
          </w:tcPr>
          <w:p w14:paraId="2DC2E7DF" w14:textId="022AF330" w:rsidR="00C43FDF" w:rsidRPr="00C07BA2" w:rsidRDefault="51B3776C" w:rsidP="0C9851C8">
            <w:pPr>
              <w:pStyle w:val="TableParagraph"/>
              <w:spacing w:before="6" w:line="204"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TOTAL</w:t>
            </w:r>
            <w:r w:rsidRPr="0C9851C8">
              <w:rPr>
                <w:rFonts w:ascii="Helvetica" w:eastAsia="Helvetica" w:hAnsi="Helvetica" w:cs="Helvetica"/>
                <w:b/>
                <w:bCs/>
                <w:spacing w:val="17"/>
                <w:sz w:val="17"/>
                <w:szCs w:val="17"/>
              </w:rPr>
              <w:t xml:space="preserve"> </w:t>
            </w:r>
            <w:r w:rsidRPr="0C9851C8">
              <w:rPr>
                <w:rFonts w:ascii="Helvetica" w:eastAsia="Helvetica" w:hAnsi="Helvetica" w:cs="Helvetica"/>
                <w:b/>
                <w:bCs/>
                <w:sz w:val="17"/>
                <w:szCs w:val="17"/>
              </w:rPr>
              <w:t>202</w:t>
            </w:r>
            <w:r w:rsidR="17F924A2" w:rsidRPr="0C9851C8">
              <w:rPr>
                <w:rFonts w:ascii="Helvetica" w:eastAsia="Helvetica" w:hAnsi="Helvetica" w:cs="Helvetica"/>
                <w:b/>
                <w:bCs/>
                <w:sz w:val="17"/>
                <w:szCs w:val="17"/>
              </w:rPr>
              <w:t>6</w:t>
            </w:r>
            <w:r w:rsidRPr="0C9851C8">
              <w:rPr>
                <w:rFonts w:ascii="Helvetica" w:eastAsia="Helvetica" w:hAnsi="Helvetica" w:cs="Helvetica"/>
                <w:b/>
                <w:bCs/>
                <w:spacing w:val="16"/>
                <w:sz w:val="17"/>
                <w:szCs w:val="17"/>
              </w:rPr>
              <w:t xml:space="preserve"> </w:t>
            </w:r>
            <w:r w:rsidRPr="0C9851C8">
              <w:rPr>
                <w:rFonts w:ascii="Helvetica" w:eastAsia="Helvetica" w:hAnsi="Helvetica" w:cs="Helvetica"/>
                <w:b/>
                <w:bCs/>
                <w:sz w:val="17"/>
                <w:szCs w:val="17"/>
              </w:rPr>
              <w:t>PROGRAMME</w:t>
            </w:r>
            <w:r w:rsidRPr="0C9851C8">
              <w:rPr>
                <w:rFonts w:ascii="Helvetica" w:eastAsia="Helvetica" w:hAnsi="Helvetica" w:cs="Helvetica"/>
                <w:b/>
                <w:bCs/>
                <w:spacing w:val="17"/>
                <w:sz w:val="17"/>
                <w:szCs w:val="17"/>
              </w:rPr>
              <w:t xml:space="preserve"> </w:t>
            </w:r>
            <w:r w:rsidRPr="0C9851C8">
              <w:rPr>
                <w:rFonts w:ascii="Helvetica" w:eastAsia="Helvetica" w:hAnsi="Helvetica" w:cs="Helvetica"/>
                <w:b/>
                <w:bCs/>
                <w:sz w:val="17"/>
                <w:szCs w:val="17"/>
              </w:rPr>
              <w:t>EXPENDITURE</w:t>
            </w:r>
          </w:p>
        </w:tc>
        <w:tc>
          <w:tcPr>
            <w:tcW w:w="1795" w:type="dxa"/>
            <w:shd w:val="clear" w:color="auto" w:fill="CCCCCC"/>
          </w:tcPr>
          <w:p w14:paraId="29461D1F" w14:textId="295BEF95" w:rsidR="00C43FDF" w:rsidRPr="00C07BA2" w:rsidRDefault="00C43FDF" w:rsidP="0C9851C8">
            <w:pPr>
              <w:pStyle w:val="TableParagraph"/>
              <w:spacing w:before="6" w:line="204" w:lineRule="exact"/>
              <w:ind w:right="91"/>
              <w:jc w:val="right"/>
              <w:rPr>
                <w:rFonts w:ascii="Helvetica" w:eastAsia="Helvetica" w:hAnsi="Helvetica" w:cs="Helvetica"/>
                <w:b/>
                <w:bCs/>
                <w:sz w:val="17"/>
                <w:szCs w:val="17"/>
              </w:rPr>
            </w:pPr>
            <w:r w:rsidRPr="629835E1">
              <w:rPr>
                <w:rFonts w:ascii="Helvetica" w:eastAsia="Helvetica" w:hAnsi="Helvetica" w:cs="Helvetica"/>
                <w:b/>
                <w:bCs/>
                <w:sz w:val="17"/>
                <w:szCs w:val="17"/>
              </w:rPr>
              <w:t>£1</w:t>
            </w:r>
            <w:r w:rsidR="7DA969B5" w:rsidRPr="629835E1">
              <w:rPr>
                <w:rFonts w:ascii="Helvetica" w:eastAsia="Helvetica" w:hAnsi="Helvetica" w:cs="Helvetica"/>
                <w:b/>
                <w:bCs/>
                <w:sz w:val="17"/>
                <w:szCs w:val="17"/>
              </w:rPr>
              <w:t>5</w:t>
            </w:r>
            <w:r w:rsidRPr="629835E1">
              <w:rPr>
                <w:rFonts w:ascii="Helvetica" w:eastAsia="Helvetica" w:hAnsi="Helvetica" w:cs="Helvetica"/>
                <w:b/>
                <w:bCs/>
                <w:sz w:val="17"/>
                <w:szCs w:val="17"/>
              </w:rPr>
              <w:t>,</w:t>
            </w:r>
            <w:r w:rsidR="5C21D96B" w:rsidRPr="629835E1">
              <w:rPr>
                <w:rFonts w:ascii="Helvetica" w:eastAsia="Helvetica" w:hAnsi="Helvetica" w:cs="Helvetica"/>
                <w:b/>
                <w:bCs/>
                <w:sz w:val="17"/>
                <w:szCs w:val="17"/>
              </w:rPr>
              <w:t>000</w:t>
            </w:r>
            <w:r w:rsidR="215B3F71" w:rsidRPr="629835E1">
              <w:rPr>
                <w:rFonts w:ascii="Helvetica" w:eastAsia="Helvetica" w:hAnsi="Helvetica" w:cs="Helvetica"/>
                <w:b/>
                <w:bCs/>
                <w:sz w:val="17"/>
                <w:szCs w:val="17"/>
              </w:rPr>
              <w:t>,000</w:t>
            </w:r>
          </w:p>
        </w:tc>
      </w:tr>
      <w:tr w:rsidR="0C9851C8" w14:paraId="425B123D" w14:textId="77777777" w:rsidTr="46EA5075">
        <w:trPr>
          <w:trHeight w:val="230"/>
        </w:trPr>
        <w:tc>
          <w:tcPr>
            <w:tcW w:w="7872" w:type="dxa"/>
          </w:tcPr>
          <w:p w14:paraId="7F3C2009" w14:textId="449866F4" w:rsidR="0C9851C8" w:rsidRDefault="0C9851C8" w:rsidP="0C9851C8">
            <w:pPr>
              <w:pStyle w:val="TableParagraph"/>
              <w:spacing w:line="204" w:lineRule="exact"/>
              <w:rPr>
                <w:rFonts w:ascii="Helvetica" w:eastAsia="Helvetica" w:hAnsi="Helvetica" w:cs="Helvetica"/>
                <w:b/>
                <w:bCs/>
                <w:sz w:val="17"/>
                <w:szCs w:val="17"/>
              </w:rPr>
            </w:pPr>
          </w:p>
        </w:tc>
        <w:tc>
          <w:tcPr>
            <w:tcW w:w="1795" w:type="dxa"/>
          </w:tcPr>
          <w:p w14:paraId="576737A1" w14:textId="781E22D8" w:rsidR="0C9851C8" w:rsidRDefault="0C9851C8" w:rsidP="0C9851C8">
            <w:pPr>
              <w:pStyle w:val="TableParagraph"/>
              <w:spacing w:line="204" w:lineRule="exact"/>
              <w:jc w:val="right"/>
              <w:rPr>
                <w:rFonts w:ascii="Helvetica" w:eastAsia="Helvetica" w:hAnsi="Helvetica" w:cs="Helvetica"/>
                <w:b/>
                <w:bCs/>
                <w:sz w:val="17"/>
                <w:szCs w:val="17"/>
              </w:rPr>
            </w:pPr>
          </w:p>
        </w:tc>
      </w:tr>
      <w:tr w:rsidR="00C43FDF" w:rsidRPr="00C07BA2" w14:paraId="6F0FDA6D" w14:textId="77777777" w:rsidTr="46EA5075">
        <w:trPr>
          <w:trHeight w:val="230"/>
        </w:trPr>
        <w:tc>
          <w:tcPr>
            <w:tcW w:w="7872" w:type="dxa"/>
            <w:shd w:val="clear" w:color="auto" w:fill="CCCCCC"/>
          </w:tcPr>
          <w:p w14:paraId="5426A85F" w14:textId="77777777" w:rsidR="00C43FDF" w:rsidRPr="00C07BA2" w:rsidRDefault="00C43FDF" w:rsidP="0C9851C8">
            <w:pPr>
              <w:pStyle w:val="TableParagraph"/>
              <w:spacing w:before="6" w:line="204"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ADMINISTRATION</w:t>
            </w:r>
            <w:r w:rsidRPr="0C9851C8">
              <w:rPr>
                <w:rFonts w:ascii="Helvetica" w:eastAsia="Helvetica" w:hAnsi="Helvetica" w:cs="Helvetica"/>
                <w:b/>
                <w:bCs/>
                <w:spacing w:val="24"/>
                <w:sz w:val="17"/>
                <w:szCs w:val="17"/>
              </w:rPr>
              <w:t xml:space="preserve"> </w:t>
            </w:r>
            <w:r w:rsidRPr="0C9851C8">
              <w:rPr>
                <w:rFonts w:ascii="Helvetica" w:eastAsia="Helvetica" w:hAnsi="Helvetica" w:cs="Helvetica"/>
                <w:b/>
                <w:bCs/>
                <w:sz w:val="17"/>
                <w:szCs w:val="17"/>
              </w:rPr>
              <w:t>EXPENDITURE</w:t>
            </w:r>
          </w:p>
        </w:tc>
        <w:tc>
          <w:tcPr>
            <w:tcW w:w="1795" w:type="dxa"/>
            <w:shd w:val="clear" w:color="auto" w:fill="CCCCCC"/>
          </w:tcPr>
          <w:p w14:paraId="6A16282B" w14:textId="77777777" w:rsidR="00C43FDF" w:rsidRPr="00C07BA2" w:rsidRDefault="00C43FDF" w:rsidP="0C9851C8">
            <w:pPr>
              <w:pStyle w:val="TableParagraph"/>
              <w:spacing w:before="6" w:line="204" w:lineRule="exact"/>
              <w:ind w:right="93"/>
              <w:jc w:val="right"/>
              <w:rPr>
                <w:rFonts w:ascii="Helvetica" w:eastAsia="Helvetica" w:hAnsi="Helvetica" w:cs="Helvetica"/>
                <w:b/>
                <w:bCs/>
                <w:sz w:val="17"/>
                <w:szCs w:val="17"/>
              </w:rPr>
            </w:pPr>
            <w:r w:rsidRPr="0C9851C8">
              <w:rPr>
                <w:rFonts w:ascii="Helvetica" w:eastAsia="Helvetica" w:hAnsi="Helvetica" w:cs="Helvetica"/>
                <w:b/>
                <w:bCs/>
                <w:w w:val="105"/>
                <w:sz w:val="17"/>
                <w:szCs w:val="17"/>
              </w:rPr>
              <w:t>£GBP</w:t>
            </w:r>
          </w:p>
        </w:tc>
      </w:tr>
      <w:tr w:rsidR="00C43FDF" w:rsidRPr="00C07BA2" w14:paraId="63AE8FA2" w14:textId="77777777" w:rsidTr="46EA5075">
        <w:trPr>
          <w:trHeight w:val="230"/>
        </w:trPr>
        <w:tc>
          <w:tcPr>
            <w:tcW w:w="7872" w:type="dxa"/>
            <w:shd w:val="clear" w:color="auto" w:fill="FFCC99"/>
          </w:tcPr>
          <w:p w14:paraId="4E3B7B83" w14:textId="77777777" w:rsidR="00C43FDF" w:rsidRPr="00C07BA2" w:rsidRDefault="00C43FDF" w:rsidP="0C9851C8">
            <w:pPr>
              <w:pStyle w:val="TableParagraph"/>
              <w:spacing w:before="6" w:line="204" w:lineRule="exact"/>
              <w:ind w:left="105"/>
              <w:rPr>
                <w:rFonts w:ascii="Helvetica" w:eastAsia="Helvetica" w:hAnsi="Helvetica" w:cs="Helvetica"/>
                <w:sz w:val="17"/>
                <w:szCs w:val="17"/>
              </w:rPr>
            </w:pPr>
            <w:r w:rsidRPr="0C9851C8">
              <w:rPr>
                <w:rFonts w:ascii="Helvetica" w:eastAsia="Helvetica" w:hAnsi="Helvetica" w:cs="Helvetica"/>
                <w:w w:val="105"/>
                <w:sz w:val="17"/>
                <w:szCs w:val="17"/>
              </w:rPr>
              <w:t>PAY</w:t>
            </w:r>
          </w:p>
        </w:tc>
        <w:tc>
          <w:tcPr>
            <w:tcW w:w="1795" w:type="dxa"/>
            <w:shd w:val="clear" w:color="auto" w:fill="FFCC99"/>
          </w:tcPr>
          <w:p w14:paraId="5AFE2A6D" w14:textId="4F7C0659" w:rsidR="00C43FDF" w:rsidRPr="00C07BA2" w:rsidRDefault="45C9C7EA" w:rsidP="0C9851C8">
            <w:pPr>
              <w:pStyle w:val="TableParagraph"/>
              <w:spacing w:before="6" w:line="204" w:lineRule="exact"/>
              <w:ind w:right="94"/>
              <w:jc w:val="right"/>
              <w:rPr>
                <w:rFonts w:ascii="Helvetica" w:eastAsia="Helvetica" w:hAnsi="Helvetica" w:cs="Helvetica"/>
                <w:sz w:val="17"/>
                <w:szCs w:val="17"/>
              </w:rPr>
            </w:pPr>
            <w:r w:rsidRPr="629835E1">
              <w:rPr>
                <w:rFonts w:ascii="Helvetica" w:eastAsia="Helvetica" w:hAnsi="Helvetica" w:cs="Helvetica"/>
                <w:sz w:val="17"/>
                <w:szCs w:val="17"/>
              </w:rPr>
              <w:t>4</w:t>
            </w:r>
            <w:r w:rsidR="684BC0FA" w:rsidRPr="629835E1">
              <w:rPr>
                <w:rFonts w:ascii="Helvetica" w:eastAsia="Helvetica" w:hAnsi="Helvetica" w:cs="Helvetica"/>
                <w:sz w:val="17"/>
                <w:szCs w:val="17"/>
              </w:rPr>
              <w:t>,</w:t>
            </w:r>
            <w:r w:rsidR="754D4FCA" w:rsidRPr="629835E1">
              <w:rPr>
                <w:rFonts w:ascii="Helvetica" w:eastAsia="Helvetica" w:hAnsi="Helvetica" w:cs="Helvetica"/>
                <w:sz w:val="17"/>
                <w:szCs w:val="17"/>
              </w:rPr>
              <w:t>2</w:t>
            </w:r>
            <w:r w:rsidR="684BC0FA" w:rsidRPr="629835E1">
              <w:rPr>
                <w:rFonts w:ascii="Helvetica" w:eastAsia="Helvetica" w:hAnsi="Helvetica" w:cs="Helvetica"/>
                <w:sz w:val="17"/>
                <w:szCs w:val="17"/>
              </w:rPr>
              <w:t>00,000</w:t>
            </w:r>
          </w:p>
        </w:tc>
      </w:tr>
      <w:tr w:rsidR="00C43FDF" w:rsidRPr="00C07BA2" w14:paraId="14E1A5EE" w14:textId="77777777" w:rsidTr="46EA5075">
        <w:trPr>
          <w:trHeight w:val="230"/>
        </w:trPr>
        <w:tc>
          <w:tcPr>
            <w:tcW w:w="7872" w:type="dxa"/>
            <w:shd w:val="clear" w:color="auto" w:fill="FF9900"/>
          </w:tcPr>
          <w:p w14:paraId="069604D8" w14:textId="77777777" w:rsidR="00C43FDF" w:rsidRPr="00C07BA2" w:rsidRDefault="00C43FDF" w:rsidP="0C9851C8">
            <w:pPr>
              <w:pStyle w:val="TableParagraph"/>
              <w:spacing w:before="6" w:line="204" w:lineRule="exact"/>
              <w:ind w:left="105"/>
              <w:rPr>
                <w:rFonts w:ascii="Helvetica" w:eastAsia="Helvetica" w:hAnsi="Helvetica" w:cs="Helvetica"/>
                <w:sz w:val="17"/>
                <w:szCs w:val="17"/>
              </w:rPr>
            </w:pPr>
            <w:r w:rsidRPr="0C9851C8">
              <w:rPr>
                <w:rFonts w:ascii="Helvetica" w:eastAsia="Helvetica" w:hAnsi="Helvetica" w:cs="Helvetica"/>
                <w:sz w:val="17"/>
                <w:szCs w:val="17"/>
              </w:rPr>
              <w:t>NON-PAY</w:t>
            </w:r>
            <w:r w:rsidRPr="0C9851C8">
              <w:rPr>
                <w:rFonts w:ascii="Helvetica" w:eastAsia="Helvetica" w:hAnsi="Helvetica" w:cs="Helvetica"/>
                <w:spacing w:val="22"/>
                <w:sz w:val="17"/>
                <w:szCs w:val="17"/>
              </w:rPr>
              <w:t xml:space="preserve"> </w:t>
            </w:r>
            <w:r w:rsidRPr="0C9851C8">
              <w:rPr>
                <w:rFonts w:ascii="Helvetica" w:eastAsia="Helvetica" w:hAnsi="Helvetica" w:cs="Helvetica"/>
                <w:sz w:val="17"/>
                <w:szCs w:val="17"/>
              </w:rPr>
              <w:t>ADMINISTRATION</w:t>
            </w:r>
          </w:p>
        </w:tc>
        <w:tc>
          <w:tcPr>
            <w:tcW w:w="1795" w:type="dxa"/>
            <w:shd w:val="clear" w:color="auto" w:fill="FF9900"/>
          </w:tcPr>
          <w:p w14:paraId="44448CFD" w14:textId="37E35D13" w:rsidR="00C43FDF" w:rsidRPr="00C07BA2" w:rsidRDefault="00C43FDF" w:rsidP="0C9851C8">
            <w:pPr>
              <w:pStyle w:val="TableParagraph"/>
              <w:spacing w:before="6" w:line="204" w:lineRule="exact"/>
              <w:ind w:right="95"/>
              <w:jc w:val="right"/>
              <w:rPr>
                <w:rFonts w:ascii="Helvetica" w:eastAsia="Helvetica" w:hAnsi="Helvetica" w:cs="Helvetica"/>
                <w:sz w:val="17"/>
                <w:szCs w:val="17"/>
              </w:rPr>
            </w:pPr>
            <w:r w:rsidRPr="629835E1">
              <w:rPr>
                <w:rFonts w:ascii="Helvetica" w:eastAsia="Helvetica" w:hAnsi="Helvetica" w:cs="Helvetica"/>
                <w:sz w:val="17"/>
                <w:szCs w:val="17"/>
              </w:rPr>
              <w:t>1,</w:t>
            </w:r>
            <w:r w:rsidR="4693EDB2" w:rsidRPr="629835E1">
              <w:rPr>
                <w:rFonts w:ascii="Helvetica" w:eastAsia="Helvetica" w:hAnsi="Helvetica" w:cs="Helvetica"/>
                <w:sz w:val="17"/>
                <w:szCs w:val="17"/>
              </w:rPr>
              <w:t>3</w:t>
            </w:r>
            <w:r w:rsidR="2F2D85C4" w:rsidRPr="629835E1">
              <w:rPr>
                <w:rFonts w:ascii="Helvetica" w:eastAsia="Helvetica" w:hAnsi="Helvetica" w:cs="Helvetica"/>
                <w:sz w:val="17"/>
                <w:szCs w:val="17"/>
              </w:rPr>
              <w:t>00</w:t>
            </w:r>
            <w:r w:rsidRPr="629835E1">
              <w:rPr>
                <w:rFonts w:ascii="Helvetica" w:eastAsia="Helvetica" w:hAnsi="Helvetica" w:cs="Helvetica"/>
                <w:sz w:val="17"/>
                <w:szCs w:val="17"/>
              </w:rPr>
              <w:t>,000</w:t>
            </w:r>
          </w:p>
        </w:tc>
      </w:tr>
      <w:tr w:rsidR="00C43FDF" w:rsidRPr="00C07BA2" w14:paraId="38FC6F28" w14:textId="77777777" w:rsidTr="46EA5075">
        <w:trPr>
          <w:trHeight w:val="230"/>
        </w:trPr>
        <w:tc>
          <w:tcPr>
            <w:tcW w:w="7872" w:type="dxa"/>
            <w:shd w:val="clear" w:color="auto" w:fill="CCCCCC"/>
          </w:tcPr>
          <w:p w14:paraId="2FA751C9" w14:textId="19200BA3" w:rsidR="00C43FDF" w:rsidRPr="00C07BA2" w:rsidRDefault="51B3776C" w:rsidP="0C9851C8">
            <w:pPr>
              <w:pStyle w:val="TableParagraph"/>
              <w:spacing w:before="6" w:line="204" w:lineRule="exact"/>
              <w:ind w:left="105"/>
              <w:rPr>
                <w:rFonts w:ascii="Helvetica" w:eastAsia="Helvetica" w:hAnsi="Helvetica" w:cs="Helvetica"/>
                <w:b/>
                <w:bCs/>
                <w:sz w:val="17"/>
                <w:szCs w:val="17"/>
              </w:rPr>
            </w:pPr>
            <w:r w:rsidRPr="0C9851C8">
              <w:rPr>
                <w:rFonts w:ascii="Helvetica" w:eastAsia="Helvetica" w:hAnsi="Helvetica" w:cs="Helvetica"/>
                <w:b/>
                <w:bCs/>
                <w:sz w:val="17"/>
                <w:szCs w:val="17"/>
              </w:rPr>
              <w:t>TOTAL</w:t>
            </w:r>
            <w:r w:rsidRPr="0C9851C8">
              <w:rPr>
                <w:rFonts w:ascii="Helvetica" w:eastAsia="Helvetica" w:hAnsi="Helvetica" w:cs="Helvetica"/>
                <w:b/>
                <w:bCs/>
                <w:spacing w:val="20"/>
                <w:sz w:val="17"/>
                <w:szCs w:val="17"/>
              </w:rPr>
              <w:t xml:space="preserve"> </w:t>
            </w:r>
            <w:r w:rsidRPr="0C9851C8">
              <w:rPr>
                <w:rFonts w:ascii="Helvetica" w:eastAsia="Helvetica" w:hAnsi="Helvetica" w:cs="Helvetica"/>
                <w:b/>
                <w:bCs/>
                <w:sz w:val="17"/>
                <w:szCs w:val="17"/>
              </w:rPr>
              <w:t>202</w:t>
            </w:r>
            <w:r w:rsidR="2E7C0ED5" w:rsidRPr="0C9851C8">
              <w:rPr>
                <w:rFonts w:ascii="Helvetica" w:eastAsia="Helvetica" w:hAnsi="Helvetica" w:cs="Helvetica"/>
                <w:b/>
                <w:bCs/>
                <w:sz w:val="17"/>
                <w:szCs w:val="17"/>
              </w:rPr>
              <w:t>6</w:t>
            </w:r>
            <w:r w:rsidRPr="0C9851C8">
              <w:rPr>
                <w:rFonts w:ascii="Helvetica" w:eastAsia="Helvetica" w:hAnsi="Helvetica" w:cs="Helvetica"/>
                <w:b/>
                <w:bCs/>
                <w:spacing w:val="22"/>
                <w:sz w:val="17"/>
                <w:szCs w:val="17"/>
              </w:rPr>
              <w:t xml:space="preserve"> </w:t>
            </w:r>
            <w:r w:rsidRPr="0C9851C8">
              <w:rPr>
                <w:rFonts w:ascii="Helvetica" w:eastAsia="Helvetica" w:hAnsi="Helvetica" w:cs="Helvetica"/>
                <w:b/>
                <w:bCs/>
                <w:sz w:val="17"/>
                <w:szCs w:val="17"/>
              </w:rPr>
              <w:t>ADMINISTRATION</w:t>
            </w:r>
            <w:r w:rsidRPr="0C9851C8">
              <w:rPr>
                <w:rFonts w:ascii="Helvetica" w:eastAsia="Helvetica" w:hAnsi="Helvetica" w:cs="Helvetica"/>
                <w:b/>
                <w:bCs/>
                <w:spacing w:val="15"/>
                <w:sz w:val="17"/>
                <w:szCs w:val="17"/>
              </w:rPr>
              <w:t xml:space="preserve"> </w:t>
            </w:r>
            <w:r w:rsidRPr="0C9851C8">
              <w:rPr>
                <w:rFonts w:ascii="Helvetica" w:eastAsia="Helvetica" w:hAnsi="Helvetica" w:cs="Helvetica"/>
                <w:b/>
                <w:bCs/>
                <w:sz w:val="17"/>
                <w:szCs w:val="17"/>
              </w:rPr>
              <w:t>EXPENDITURE</w:t>
            </w:r>
          </w:p>
        </w:tc>
        <w:tc>
          <w:tcPr>
            <w:tcW w:w="1795" w:type="dxa"/>
            <w:shd w:val="clear" w:color="auto" w:fill="CCCCCC"/>
          </w:tcPr>
          <w:p w14:paraId="40F959F2" w14:textId="3A4EBDA9" w:rsidR="00C43FDF" w:rsidRPr="00C07BA2" w:rsidRDefault="0CA456CE" w:rsidP="0C9851C8">
            <w:pPr>
              <w:pStyle w:val="TableParagraph"/>
              <w:spacing w:before="6" w:line="204" w:lineRule="exact"/>
              <w:ind w:right="91"/>
              <w:jc w:val="right"/>
              <w:rPr>
                <w:rFonts w:ascii="Helvetica" w:eastAsia="Helvetica" w:hAnsi="Helvetica" w:cs="Helvetica"/>
                <w:b/>
                <w:bCs/>
                <w:sz w:val="17"/>
                <w:szCs w:val="17"/>
              </w:rPr>
            </w:pPr>
            <w:r w:rsidRPr="46EA5075">
              <w:rPr>
                <w:rFonts w:ascii="Helvetica" w:eastAsia="Helvetica" w:hAnsi="Helvetica" w:cs="Helvetica"/>
                <w:b/>
                <w:bCs/>
                <w:sz w:val="17"/>
                <w:szCs w:val="17"/>
              </w:rPr>
              <w:t>£</w:t>
            </w:r>
            <w:r w:rsidR="5BF82276" w:rsidRPr="46EA5075">
              <w:rPr>
                <w:rFonts w:ascii="Helvetica" w:eastAsia="Helvetica" w:hAnsi="Helvetica" w:cs="Helvetica"/>
                <w:b/>
                <w:bCs/>
                <w:sz w:val="17"/>
                <w:szCs w:val="17"/>
              </w:rPr>
              <w:t>5</w:t>
            </w:r>
            <w:r w:rsidR="6FD778BE" w:rsidRPr="46EA5075">
              <w:rPr>
                <w:rFonts w:ascii="Helvetica" w:eastAsia="Helvetica" w:hAnsi="Helvetica" w:cs="Helvetica"/>
                <w:b/>
                <w:bCs/>
                <w:sz w:val="17"/>
                <w:szCs w:val="17"/>
              </w:rPr>
              <w:t>,</w:t>
            </w:r>
            <w:r w:rsidR="59A1695B" w:rsidRPr="46EA5075">
              <w:rPr>
                <w:rFonts w:ascii="Helvetica" w:eastAsia="Helvetica" w:hAnsi="Helvetica" w:cs="Helvetica"/>
                <w:b/>
                <w:bCs/>
                <w:sz w:val="17"/>
                <w:szCs w:val="17"/>
              </w:rPr>
              <w:t>500</w:t>
            </w:r>
            <w:r w:rsidR="51B3776C" w:rsidRPr="46EA5075">
              <w:rPr>
                <w:rFonts w:ascii="Helvetica" w:eastAsia="Helvetica" w:hAnsi="Helvetica" w:cs="Helvetica"/>
                <w:b/>
                <w:bCs/>
                <w:sz w:val="17"/>
                <w:szCs w:val="17"/>
              </w:rPr>
              <w:t>,000</w:t>
            </w:r>
          </w:p>
        </w:tc>
      </w:tr>
    </w:tbl>
    <w:p w14:paraId="47412DFE" w14:textId="204BFDCF" w:rsidR="00C43FDF" w:rsidRPr="00C07BA2" w:rsidRDefault="51B3776C" w:rsidP="0C9851C8">
      <w:pPr>
        <w:spacing w:before="6" w:after="3"/>
        <w:ind w:left="121"/>
        <w:rPr>
          <w:rFonts w:ascii="Helvetica" w:eastAsia="Helvetica" w:hAnsi="Helvetica" w:cs="Helvetica"/>
          <w:b/>
          <w:bCs/>
          <w:sz w:val="17"/>
          <w:szCs w:val="17"/>
        </w:rPr>
      </w:pPr>
      <w:r w:rsidRPr="0C9851C8">
        <w:rPr>
          <w:rFonts w:ascii="Helvetica" w:eastAsia="Helvetica" w:hAnsi="Helvetica" w:cs="Helvetica"/>
          <w:b/>
          <w:bCs/>
          <w:sz w:val="17"/>
          <w:szCs w:val="17"/>
        </w:rPr>
        <w:t>202</w:t>
      </w:r>
      <w:r w:rsidR="7C33F765" w:rsidRPr="0C9851C8">
        <w:rPr>
          <w:rFonts w:ascii="Helvetica" w:eastAsia="Helvetica" w:hAnsi="Helvetica" w:cs="Helvetica"/>
          <w:b/>
          <w:bCs/>
          <w:sz w:val="17"/>
          <w:szCs w:val="17"/>
        </w:rPr>
        <w:t>6</w:t>
      </w:r>
      <w:r w:rsidRPr="0C9851C8">
        <w:rPr>
          <w:rFonts w:ascii="Helvetica" w:eastAsia="Helvetica" w:hAnsi="Helvetica" w:cs="Helvetica"/>
          <w:b/>
          <w:bCs/>
          <w:spacing w:val="15"/>
          <w:sz w:val="17"/>
          <w:szCs w:val="17"/>
        </w:rPr>
        <w:t xml:space="preserve"> </w:t>
      </w:r>
      <w:r w:rsidRPr="0C9851C8">
        <w:rPr>
          <w:rFonts w:ascii="Helvetica" w:eastAsia="Helvetica" w:hAnsi="Helvetica" w:cs="Helvetica"/>
          <w:b/>
          <w:bCs/>
          <w:sz w:val="17"/>
          <w:szCs w:val="17"/>
        </w:rPr>
        <w:t>BUSINESS</w:t>
      </w:r>
      <w:r w:rsidRPr="0C9851C8">
        <w:rPr>
          <w:rFonts w:ascii="Helvetica" w:eastAsia="Helvetica" w:hAnsi="Helvetica" w:cs="Helvetica"/>
          <w:b/>
          <w:bCs/>
          <w:spacing w:val="16"/>
          <w:sz w:val="17"/>
          <w:szCs w:val="17"/>
        </w:rPr>
        <w:t xml:space="preserve"> </w:t>
      </w:r>
      <w:r w:rsidRPr="0C9851C8">
        <w:rPr>
          <w:rFonts w:ascii="Helvetica" w:eastAsia="Helvetica" w:hAnsi="Helvetica" w:cs="Helvetica"/>
          <w:b/>
          <w:bCs/>
          <w:sz w:val="17"/>
          <w:szCs w:val="17"/>
        </w:rPr>
        <w:t>PLAN:</w:t>
      </w:r>
      <w:r w:rsidRPr="0C9851C8">
        <w:rPr>
          <w:rFonts w:ascii="Helvetica" w:eastAsia="Helvetica" w:hAnsi="Helvetica" w:cs="Helvetica"/>
          <w:b/>
          <w:bCs/>
          <w:spacing w:val="67"/>
          <w:sz w:val="17"/>
          <w:szCs w:val="17"/>
        </w:rPr>
        <w:t xml:space="preserve"> </w:t>
      </w:r>
      <w:r w:rsidRPr="0C9851C8">
        <w:rPr>
          <w:rFonts w:ascii="Helvetica" w:eastAsia="Helvetica" w:hAnsi="Helvetica" w:cs="Helvetica"/>
          <w:b/>
          <w:bCs/>
          <w:sz w:val="17"/>
          <w:szCs w:val="17"/>
        </w:rPr>
        <w:t>TOTAL</w:t>
      </w:r>
      <w:r w:rsidRPr="0C9851C8">
        <w:rPr>
          <w:rFonts w:ascii="Helvetica" w:eastAsia="Helvetica" w:hAnsi="Helvetica" w:cs="Helvetica"/>
          <w:b/>
          <w:bCs/>
          <w:spacing w:val="11"/>
          <w:sz w:val="17"/>
          <w:szCs w:val="17"/>
        </w:rPr>
        <w:t xml:space="preserve"> </w:t>
      </w:r>
      <w:r w:rsidRPr="0C9851C8">
        <w:rPr>
          <w:rFonts w:ascii="Helvetica" w:eastAsia="Helvetica" w:hAnsi="Helvetica" w:cs="Helvetica"/>
          <w:b/>
          <w:bCs/>
          <w:sz w:val="17"/>
          <w:szCs w:val="17"/>
        </w:rPr>
        <w:t>EXPENDITURE</w:t>
      </w:r>
      <w:r w:rsidRPr="0C9851C8">
        <w:rPr>
          <w:rFonts w:ascii="Helvetica" w:eastAsia="Helvetica" w:hAnsi="Helvetica" w:cs="Helvetica"/>
          <w:b/>
          <w:bCs/>
          <w:spacing w:val="14"/>
          <w:sz w:val="17"/>
          <w:szCs w:val="17"/>
        </w:rPr>
        <w:t xml:space="preserve"> </w:t>
      </w:r>
      <w:r w:rsidRPr="0C9851C8">
        <w:rPr>
          <w:rFonts w:ascii="Helvetica" w:eastAsia="Helvetica" w:hAnsi="Helvetica" w:cs="Helvetica"/>
          <w:b/>
          <w:bCs/>
          <w:sz w:val="17"/>
          <w:szCs w:val="17"/>
        </w:rPr>
        <w:t>SUMMARY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2"/>
        <w:gridCol w:w="1795"/>
      </w:tblGrid>
      <w:tr w:rsidR="00C43FDF" w:rsidRPr="00C07BA2" w14:paraId="4B11438D" w14:textId="77777777" w:rsidTr="629835E1">
        <w:trPr>
          <w:trHeight w:val="230"/>
        </w:trPr>
        <w:tc>
          <w:tcPr>
            <w:tcW w:w="7872" w:type="dxa"/>
            <w:shd w:val="clear" w:color="auto" w:fill="CCCCCC"/>
          </w:tcPr>
          <w:p w14:paraId="2A8E48A9" w14:textId="77777777" w:rsidR="00C43FDF" w:rsidRPr="00C07BA2" w:rsidRDefault="00C43FDF" w:rsidP="0C9851C8">
            <w:pPr>
              <w:pStyle w:val="TableParagraph"/>
              <w:spacing w:before="6" w:line="204" w:lineRule="exact"/>
              <w:ind w:left="105"/>
              <w:rPr>
                <w:rFonts w:ascii="Helvetica" w:eastAsia="Helvetica" w:hAnsi="Helvetica" w:cs="Helvetica"/>
                <w:b/>
                <w:bCs/>
                <w:sz w:val="17"/>
                <w:szCs w:val="17"/>
              </w:rPr>
            </w:pPr>
            <w:r w:rsidRPr="0C9851C8">
              <w:rPr>
                <w:rFonts w:ascii="Helvetica" w:eastAsia="Helvetica" w:hAnsi="Helvetica" w:cs="Helvetica"/>
                <w:b/>
                <w:bCs/>
                <w:spacing w:val="-1"/>
                <w:w w:val="105"/>
                <w:sz w:val="17"/>
                <w:szCs w:val="17"/>
              </w:rPr>
              <w:t>TOTAL</w:t>
            </w:r>
            <w:r w:rsidRPr="0C9851C8">
              <w:rPr>
                <w:rFonts w:ascii="Helvetica" w:eastAsia="Helvetica" w:hAnsi="Helvetica" w:cs="Helvetica"/>
                <w:b/>
                <w:bCs/>
                <w:spacing w:val="-9"/>
                <w:w w:val="105"/>
                <w:sz w:val="17"/>
                <w:szCs w:val="17"/>
              </w:rPr>
              <w:t xml:space="preserve"> </w:t>
            </w:r>
            <w:r w:rsidRPr="0C9851C8">
              <w:rPr>
                <w:rFonts w:ascii="Helvetica" w:eastAsia="Helvetica" w:hAnsi="Helvetica" w:cs="Helvetica"/>
                <w:b/>
                <w:bCs/>
                <w:spacing w:val="-1"/>
                <w:w w:val="105"/>
                <w:sz w:val="17"/>
                <w:szCs w:val="17"/>
              </w:rPr>
              <w:t>EXPENDITURE</w:t>
            </w:r>
          </w:p>
        </w:tc>
        <w:tc>
          <w:tcPr>
            <w:tcW w:w="1795" w:type="dxa"/>
            <w:shd w:val="clear" w:color="auto" w:fill="CCCCCC"/>
          </w:tcPr>
          <w:p w14:paraId="2F8637A3" w14:textId="290FA09A" w:rsidR="00C43FDF" w:rsidRPr="00C07BA2" w:rsidRDefault="00C43FDF" w:rsidP="0C9851C8">
            <w:pPr>
              <w:pStyle w:val="TableParagraph"/>
              <w:spacing w:before="6" w:line="204" w:lineRule="exact"/>
              <w:ind w:left="739"/>
              <w:rPr>
                <w:rFonts w:ascii="Helvetica" w:eastAsia="Helvetica" w:hAnsi="Helvetica" w:cs="Helvetica"/>
                <w:b/>
                <w:bCs/>
                <w:sz w:val="17"/>
                <w:szCs w:val="17"/>
                <w:vertAlign w:val="superscript"/>
              </w:rPr>
            </w:pPr>
            <w:r w:rsidRPr="0C9851C8">
              <w:rPr>
                <w:rFonts w:ascii="Helvetica" w:eastAsia="Helvetica" w:hAnsi="Helvetica" w:cs="Helvetica"/>
                <w:b/>
                <w:bCs/>
                <w:w w:val="105"/>
                <w:sz w:val="17"/>
                <w:szCs w:val="17"/>
              </w:rPr>
              <w:t>£</w:t>
            </w:r>
            <w:r w:rsidR="1A1DA45C" w:rsidRPr="0C9851C8">
              <w:rPr>
                <w:rFonts w:ascii="Helvetica" w:eastAsia="Helvetica" w:hAnsi="Helvetica" w:cs="Helvetica"/>
                <w:b/>
                <w:bCs/>
                <w:w w:val="105"/>
                <w:sz w:val="17"/>
                <w:szCs w:val="17"/>
              </w:rPr>
              <w:t>20</w:t>
            </w:r>
            <w:r w:rsidRPr="0C9851C8">
              <w:rPr>
                <w:rFonts w:ascii="Helvetica" w:eastAsia="Helvetica" w:hAnsi="Helvetica" w:cs="Helvetica"/>
                <w:b/>
                <w:bCs/>
                <w:w w:val="105"/>
                <w:sz w:val="17"/>
                <w:szCs w:val="17"/>
              </w:rPr>
              <w:t>,</w:t>
            </w:r>
            <w:r w:rsidR="091958B6" w:rsidRPr="0C9851C8">
              <w:rPr>
                <w:rFonts w:ascii="Helvetica" w:eastAsia="Helvetica" w:hAnsi="Helvetica" w:cs="Helvetica"/>
                <w:b/>
                <w:bCs/>
                <w:w w:val="105"/>
                <w:sz w:val="17"/>
                <w:szCs w:val="17"/>
              </w:rPr>
              <w:t>5</w:t>
            </w:r>
            <w:r w:rsidR="72F10185" w:rsidRPr="0C9851C8">
              <w:rPr>
                <w:rFonts w:ascii="Helvetica" w:eastAsia="Helvetica" w:hAnsi="Helvetica" w:cs="Helvetica"/>
                <w:b/>
                <w:bCs/>
                <w:w w:val="105"/>
                <w:sz w:val="17"/>
                <w:szCs w:val="17"/>
              </w:rPr>
              <w:t>00</w:t>
            </w:r>
            <w:r w:rsidRPr="0C9851C8">
              <w:rPr>
                <w:rFonts w:ascii="Helvetica" w:eastAsia="Helvetica" w:hAnsi="Helvetica" w:cs="Helvetica"/>
                <w:b/>
                <w:bCs/>
                <w:w w:val="105"/>
                <w:sz w:val="17"/>
                <w:szCs w:val="17"/>
              </w:rPr>
              <w:t>,</w:t>
            </w:r>
            <w:r w:rsidR="709941BB" w:rsidRPr="0C9851C8">
              <w:rPr>
                <w:rFonts w:ascii="Helvetica" w:eastAsia="Helvetica" w:hAnsi="Helvetica" w:cs="Helvetica"/>
                <w:b/>
                <w:bCs/>
                <w:w w:val="105"/>
                <w:sz w:val="17"/>
                <w:szCs w:val="17"/>
              </w:rPr>
              <w:t>000</w:t>
            </w:r>
          </w:p>
        </w:tc>
      </w:tr>
    </w:tbl>
    <w:p w14:paraId="78529160" w14:textId="77777777" w:rsidR="00096E37" w:rsidRDefault="00096E37" w:rsidP="0C9851C8">
      <w:pPr>
        <w:rPr>
          <w:rFonts w:ascii="Helvetica" w:eastAsia="Helvetica" w:hAnsi="Helvetica" w:cs="Helvetica"/>
        </w:rPr>
      </w:pPr>
      <w:r w:rsidRPr="0C9851C8">
        <w:rPr>
          <w:rFonts w:ascii="Helvetica" w:eastAsia="Helvetica" w:hAnsi="Helvetica" w:cs="Helvetica"/>
        </w:rPr>
        <w:br w:type="page"/>
      </w:r>
    </w:p>
    <w:p w14:paraId="12A007FD" w14:textId="77571FA0" w:rsidR="00FF4ACD" w:rsidRDefault="5CF82D04" w:rsidP="629835E1">
      <w:pPr>
        <w:pStyle w:val="Heading2"/>
        <w:rPr>
          <w:rFonts w:ascii="Helvetica" w:eastAsia="Helvetica" w:hAnsi="Helvetica" w:cs="Helvetica"/>
          <w:color w:val="FF0000"/>
          <w:sz w:val="32"/>
          <w:szCs w:val="32"/>
        </w:rPr>
      </w:pPr>
      <w:bookmarkStart w:id="52" w:name="_Toc80264226"/>
      <w:bookmarkStart w:id="53" w:name="_Toc1039008982"/>
      <w:bookmarkStart w:id="54" w:name="_Toc654803651"/>
      <w:bookmarkStart w:id="55" w:name="_Toc1306516921"/>
      <w:r w:rsidRPr="629835E1">
        <w:rPr>
          <w:rFonts w:ascii="Helvetica" w:eastAsia="Helvetica" w:hAnsi="Helvetica" w:cs="Helvetica"/>
        </w:rPr>
        <w:lastRenderedPageBreak/>
        <w:t>6</w:t>
      </w:r>
      <w:r w:rsidR="54397236" w:rsidRPr="629835E1">
        <w:rPr>
          <w:rFonts w:ascii="Helvetica" w:eastAsia="Helvetica" w:hAnsi="Helvetica" w:cs="Helvetica"/>
        </w:rPr>
        <w:t>.3</w:t>
      </w:r>
      <w:r>
        <w:tab/>
      </w:r>
      <w:r w:rsidR="52234E0E" w:rsidRPr="629835E1">
        <w:rPr>
          <w:rFonts w:ascii="Helvetica" w:eastAsia="Helvetica" w:hAnsi="Helvetica" w:cs="Helvetica"/>
        </w:rPr>
        <w:t xml:space="preserve"> </w:t>
      </w:r>
      <w:r w:rsidR="51B3776C" w:rsidRPr="629835E1">
        <w:rPr>
          <w:rFonts w:ascii="Helvetica" w:eastAsia="Helvetica" w:hAnsi="Helvetica" w:cs="Helvetica"/>
        </w:rPr>
        <w:t>Funding</w:t>
      </w:r>
      <w:bookmarkEnd w:id="52"/>
      <w:r w:rsidR="016E3CFD" w:rsidRPr="629835E1">
        <w:rPr>
          <w:rFonts w:ascii="Helvetica" w:eastAsia="Helvetica" w:hAnsi="Helvetica" w:cs="Helvetica"/>
        </w:rPr>
        <w:t xml:space="preserve"> &amp; Staff Resourcing</w:t>
      </w:r>
      <w:bookmarkEnd w:id="53"/>
      <w:bookmarkEnd w:id="54"/>
      <w:bookmarkEnd w:id="55"/>
    </w:p>
    <w:p w14:paraId="205F2EFB" w14:textId="77777777" w:rsidR="00C43FDF" w:rsidRPr="00C07BA2" w:rsidRDefault="00054A22" w:rsidP="0C9851C8">
      <w:pPr>
        <w:pStyle w:val="Heading2"/>
        <w:ind w:left="750"/>
        <w:rPr>
          <w:rFonts w:ascii="Helvetica" w:eastAsia="Helvetica" w:hAnsi="Helvetica" w:cs="Helvetica"/>
          <w:sz w:val="24"/>
          <w:szCs w:val="24"/>
        </w:rPr>
      </w:pPr>
      <w:r>
        <w:tab/>
      </w:r>
      <w:r>
        <w:tab/>
      </w:r>
    </w:p>
    <w:p w14:paraId="5F6AEF73" w14:textId="3BA82687" w:rsidR="00C43FDF" w:rsidRPr="004A2DB6" w:rsidRDefault="51B3776C" w:rsidP="0C9851C8">
      <w:pPr>
        <w:jc w:val="both"/>
        <w:rPr>
          <w:rFonts w:ascii="Arial" w:eastAsia="Helvetica" w:hAnsi="Arial" w:cs="Arial"/>
        </w:rPr>
      </w:pPr>
      <w:r w:rsidRPr="004A2DB6">
        <w:rPr>
          <w:rFonts w:ascii="Arial" w:eastAsia="Helvetica" w:hAnsi="Arial" w:cs="Arial"/>
        </w:rPr>
        <w:t>In 202</w:t>
      </w:r>
      <w:r w:rsidR="58899AD4" w:rsidRPr="004A2DB6">
        <w:rPr>
          <w:rFonts w:ascii="Arial" w:eastAsia="Helvetica" w:hAnsi="Arial" w:cs="Arial"/>
        </w:rPr>
        <w:t>6</w:t>
      </w:r>
      <w:r w:rsidR="1266F18E" w:rsidRPr="004A2DB6">
        <w:rPr>
          <w:rFonts w:ascii="Arial" w:eastAsia="Helvetica" w:hAnsi="Arial" w:cs="Arial"/>
        </w:rPr>
        <w:t xml:space="preserve"> it is anticipated that the </w:t>
      </w:r>
      <w:r w:rsidRPr="004A2DB6">
        <w:rPr>
          <w:rFonts w:ascii="Arial" w:eastAsia="Helvetica" w:hAnsi="Arial" w:cs="Arial"/>
        </w:rPr>
        <w:t xml:space="preserve">total funding requirement </w:t>
      </w:r>
      <w:r w:rsidR="59C43DAE" w:rsidRPr="004A2DB6">
        <w:rPr>
          <w:rFonts w:ascii="Arial" w:eastAsia="Helvetica" w:hAnsi="Arial" w:cs="Arial"/>
        </w:rPr>
        <w:t>of £</w:t>
      </w:r>
      <w:r w:rsidR="533726B6" w:rsidRPr="004A2DB6">
        <w:rPr>
          <w:rFonts w:ascii="Arial" w:eastAsia="Helvetica" w:hAnsi="Arial" w:cs="Arial"/>
        </w:rPr>
        <w:t>20</w:t>
      </w:r>
      <w:r w:rsidR="17D1926F" w:rsidRPr="004A2DB6">
        <w:rPr>
          <w:rFonts w:ascii="Arial" w:eastAsia="Helvetica" w:hAnsi="Arial" w:cs="Arial"/>
        </w:rPr>
        <w:t>.5</w:t>
      </w:r>
      <w:r w:rsidR="59C43DAE" w:rsidRPr="004A2DB6">
        <w:rPr>
          <w:rFonts w:ascii="Arial" w:eastAsia="Helvetica" w:hAnsi="Arial" w:cs="Arial"/>
        </w:rPr>
        <w:t xml:space="preserve">m </w:t>
      </w:r>
      <w:r w:rsidRPr="004A2DB6">
        <w:rPr>
          <w:rFonts w:ascii="Arial" w:eastAsia="Helvetica" w:hAnsi="Arial" w:cs="Arial"/>
        </w:rPr>
        <w:t>will be funded from</w:t>
      </w:r>
      <w:r w:rsidRPr="004A2DB6">
        <w:rPr>
          <w:rFonts w:ascii="Arial" w:eastAsia="Helvetica" w:hAnsi="Arial" w:cs="Arial"/>
          <w:spacing w:val="1"/>
        </w:rPr>
        <w:t xml:space="preserve"> </w:t>
      </w:r>
      <w:r w:rsidRPr="004A2DB6">
        <w:rPr>
          <w:rFonts w:ascii="Arial" w:eastAsia="Helvetica" w:hAnsi="Arial" w:cs="Arial"/>
        </w:rPr>
        <w:t>core</w:t>
      </w:r>
      <w:r w:rsidRPr="004A2DB6">
        <w:rPr>
          <w:rFonts w:ascii="Arial" w:eastAsia="Helvetica" w:hAnsi="Arial" w:cs="Arial"/>
          <w:spacing w:val="5"/>
        </w:rPr>
        <w:t xml:space="preserve"> </w:t>
      </w:r>
      <w:r w:rsidRPr="004A2DB6">
        <w:rPr>
          <w:rFonts w:ascii="Arial" w:eastAsia="Helvetica" w:hAnsi="Arial" w:cs="Arial"/>
        </w:rPr>
        <w:t>Departments</w:t>
      </w:r>
      <w:r w:rsidR="6EB1E838" w:rsidRPr="004A2DB6">
        <w:rPr>
          <w:rFonts w:ascii="Arial" w:eastAsia="Helvetica" w:hAnsi="Arial" w:cs="Arial"/>
        </w:rPr>
        <w:t>’</w:t>
      </w:r>
      <w:r w:rsidRPr="004A2DB6">
        <w:rPr>
          <w:rFonts w:ascii="Arial" w:eastAsia="Helvetica" w:hAnsi="Arial" w:cs="Arial"/>
          <w:spacing w:val="3"/>
        </w:rPr>
        <w:t xml:space="preserve"> </w:t>
      </w:r>
      <w:r w:rsidR="016E3CFD" w:rsidRPr="004A2DB6">
        <w:rPr>
          <w:rFonts w:ascii="Arial" w:eastAsia="Helvetica" w:hAnsi="Arial" w:cs="Arial"/>
        </w:rPr>
        <w:t>funding</w:t>
      </w:r>
      <w:r w:rsidR="108A4101" w:rsidRPr="004A2DB6">
        <w:rPr>
          <w:rFonts w:ascii="Arial" w:eastAsia="Helvetica" w:hAnsi="Arial" w:cs="Arial"/>
        </w:rPr>
        <w:t xml:space="preserve">, </w:t>
      </w:r>
      <w:r w:rsidR="56AE6A18" w:rsidRPr="004A2DB6">
        <w:rPr>
          <w:rFonts w:ascii="Arial" w:eastAsia="Helvetica" w:hAnsi="Arial" w:cs="Arial"/>
        </w:rPr>
        <w:t xml:space="preserve">the </w:t>
      </w:r>
      <w:r w:rsidR="108A4101" w:rsidRPr="004A2DB6">
        <w:rPr>
          <w:rFonts w:ascii="Arial" w:eastAsia="Helvetica" w:hAnsi="Arial" w:cs="Arial"/>
        </w:rPr>
        <w:t>Shared Island Enterprise Scheme</w:t>
      </w:r>
      <w:r w:rsidR="016E3CFD" w:rsidRPr="004A2DB6">
        <w:rPr>
          <w:rFonts w:ascii="Arial" w:eastAsia="Helvetica" w:hAnsi="Arial" w:cs="Arial"/>
        </w:rPr>
        <w:t xml:space="preserve"> </w:t>
      </w:r>
      <w:r w:rsidR="358239F1" w:rsidRPr="004A2DB6">
        <w:rPr>
          <w:rFonts w:ascii="Arial" w:eastAsia="Helvetica" w:hAnsi="Arial" w:cs="Arial"/>
        </w:rPr>
        <w:t xml:space="preserve">funding </w:t>
      </w:r>
      <w:r w:rsidR="016E3CFD" w:rsidRPr="004A2DB6">
        <w:rPr>
          <w:rFonts w:ascii="Arial" w:eastAsia="Helvetica" w:hAnsi="Arial" w:cs="Arial"/>
        </w:rPr>
        <w:t>and</w:t>
      </w:r>
      <w:r w:rsidRPr="004A2DB6">
        <w:rPr>
          <w:rFonts w:ascii="Arial" w:eastAsia="Helvetica" w:hAnsi="Arial" w:cs="Arial"/>
          <w:spacing w:val="5"/>
        </w:rPr>
        <w:t xml:space="preserve"> </w:t>
      </w:r>
      <w:r w:rsidRPr="004A2DB6">
        <w:rPr>
          <w:rFonts w:ascii="Arial" w:eastAsia="Helvetica" w:hAnsi="Arial" w:cs="Arial"/>
        </w:rPr>
        <w:t>from</w:t>
      </w:r>
      <w:r w:rsidRPr="004A2DB6">
        <w:rPr>
          <w:rFonts w:ascii="Arial" w:eastAsia="Helvetica" w:hAnsi="Arial" w:cs="Arial"/>
          <w:spacing w:val="8"/>
        </w:rPr>
        <w:t xml:space="preserve"> </w:t>
      </w:r>
      <w:r w:rsidR="1587AC8A" w:rsidRPr="004A2DB6">
        <w:rPr>
          <w:rFonts w:ascii="Arial" w:eastAsia="Helvetica" w:hAnsi="Arial" w:cs="Arial"/>
        </w:rPr>
        <w:t>InterTradeIreland’s</w:t>
      </w:r>
      <w:r w:rsidRPr="004A2DB6">
        <w:rPr>
          <w:rFonts w:ascii="Arial" w:eastAsia="Helvetica" w:hAnsi="Arial" w:cs="Arial"/>
          <w:spacing w:val="4"/>
        </w:rPr>
        <w:t xml:space="preserve"> </w:t>
      </w:r>
      <w:r w:rsidRPr="004A2DB6">
        <w:rPr>
          <w:rFonts w:ascii="Arial" w:eastAsia="Helvetica" w:hAnsi="Arial" w:cs="Arial"/>
        </w:rPr>
        <w:t>current</w:t>
      </w:r>
      <w:r w:rsidRPr="004A2DB6">
        <w:rPr>
          <w:rFonts w:ascii="Arial" w:eastAsia="Helvetica" w:hAnsi="Arial" w:cs="Arial"/>
          <w:spacing w:val="7"/>
        </w:rPr>
        <w:t xml:space="preserve"> </w:t>
      </w:r>
      <w:r w:rsidRPr="004A2DB6">
        <w:rPr>
          <w:rFonts w:ascii="Arial" w:eastAsia="Helvetica" w:hAnsi="Arial" w:cs="Arial"/>
        </w:rPr>
        <w:t>reserves</w:t>
      </w:r>
      <w:r w:rsidR="016E3CFD" w:rsidRPr="004A2DB6">
        <w:rPr>
          <w:rFonts w:ascii="Arial" w:eastAsia="Helvetica" w:hAnsi="Arial" w:cs="Arial"/>
        </w:rPr>
        <w:t>,</w:t>
      </w:r>
      <w:r w:rsidRPr="004A2DB6">
        <w:rPr>
          <w:rFonts w:ascii="Arial" w:eastAsia="Helvetica" w:hAnsi="Arial" w:cs="Arial"/>
          <w:spacing w:val="3"/>
        </w:rPr>
        <w:t xml:space="preserve"> </w:t>
      </w:r>
      <w:r w:rsidRPr="004A2DB6">
        <w:rPr>
          <w:rFonts w:ascii="Arial" w:eastAsia="Helvetica" w:hAnsi="Arial" w:cs="Arial"/>
        </w:rPr>
        <w:t>if</w:t>
      </w:r>
      <w:r w:rsidRPr="004A2DB6">
        <w:rPr>
          <w:rFonts w:ascii="Arial" w:eastAsia="Helvetica" w:hAnsi="Arial" w:cs="Arial"/>
          <w:spacing w:val="7"/>
        </w:rPr>
        <w:t xml:space="preserve"> </w:t>
      </w:r>
      <w:r w:rsidRPr="004A2DB6">
        <w:rPr>
          <w:rFonts w:ascii="Arial" w:eastAsia="Helvetica" w:hAnsi="Arial" w:cs="Arial"/>
        </w:rPr>
        <w:t>required.</w:t>
      </w:r>
    </w:p>
    <w:p w14:paraId="247104F1" w14:textId="77777777" w:rsidR="00096E37" w:rsidRPr="004A2DB6" w:rsidRDefault="00096E37" w:rsidP="0C9851C8">
      <w:pPr>
        <w:jc w:val="both"/>
        <w:rPr>
          <w:rFonts w:ascii="Arial" w:eastAsia="Helvetica" w:hAnsi="Arial" w:cs="Arial"/>
        </w:rPr>
      </w:pPr>
    </w:p>
    <w:p w14:paraId="2846CE69" w14:textId="46FF2D00" w:rsidR="00096E37" w:rsidRPr="004A2DB6" w:rsidRDefault="3BAA8DC1" w:rsidP="629835E1">
      <w:pPr>
        <w:jc w:val="both"/>
        <w:rPr>
          <w:rFonts w:ascii="Arial" w:eastAsia="Helvetica" w:hAnsi="Arial" w:cs="Arial"/>
        </w:rPr>
      </w:pPr>
      <w:r w:rsidRPr="004A2DB6">
        <w:rPr>
          <w:rFonts w:ascii="Arial" w:eastAsia="Helvetica" w:hAnsi="Arial" w:cs="Arial"/>
        </w:rPr>
        <w:t>B</w:t>
      </w:r>
      <w:r w:rsidR="16640E6B" w:rsidRPr="004A2DB6">
        <w:rPr>
          <w:rFonts w:ascii="Arial" w:eastAsia="Helvetica" w:hAnsi="Arial" w:cs="Arial"/>
        </w:rPr>
        <w:t xml:space="preserve">oth departments have </w:t>
      </w:r>
      <w:r w:rsidR="27D98670" w:rsidRPr="004A2DB6">
        <w:rPr>
          <w:rFonts w:ascii="Arial" w:eastAsia="Helvetica" w:hAnsi="Arial" w:cs="Arial"/>
        </w:rPr>
        <w:t xml:space="preserve">fully </w:t>
      </w:r>
      <w:r w:rsidR="16640E6B" w:rsidRPr="004A2DB6">
        <w:rPr>
          <w:rFonts w:ascii="Arial" w:eastAsia="Helvetica" w:hAnsi="Arial" w:cs="Arial"/>
        </w:rPr>
        <w:t>funded their share of the 2025 Business Plan from core fundin</w:t>
      </w:r>
      <w:r w:rsidR="71B80D4B" w:rsidRPr="004A2DB6">
        <w:rPr>
          <w:rFonts w:ascii="Arial" w:eastAsia="Helvetica" w:hAnsi="Arial" w:cs="Arial"/>
        </w:rPr>
        <w:t>g.</w:t>
      </w:r>
    </w:p>
    <w:p w14:paraId="2E00F9EC" w14:textId="3DBC7577" w:rsidR="00096E37" w:rsidRPr="004A2DB6" w:rsidRDefault="00096E37" w:rsidP="629835E1">
      <w:pPr>
        <w:jc w:val="both"/>
        <w:rPr>
          <w:rFonts w:ascii="Arial" w:eastAsia="Helvetica" w:hAnsi="Arial" w:cs="Arial"/>
        </w:rPr>
      </w:pPr>
    </w:p>
    <w:p w14:paraId="1E1E3811" w14:textId="54B22328" w:rsidR="00096E37" w:rsidRPr="004A2DB6" w:rsidRDefault="28637BF8" w:rsidP="629835E1">
      <w:pPr>
        <w:widowControl w:val="0"/>
        <w:jc w:val="both"/>
        <w:rPr>
          <w:rFonts w:ascii="Arial" w:eastAsia="Helvetica" w:hAnsi="Arial" w:cs="Arial"/>
        </w:rPr>
      </w:pPr>
      <w:r w:rsidRPr="6FE85835">
        <w:rPr>
          <w:rFonts w:ascii="Arial" w:eastAsia="Helvetica" w:hAnsi="Arial" w:cs="Arial"/>
        </w:rPr>
        <w:t xml:space="preserve">A sustainable resourcing model which allows for long term planning is required to allow InterTradeIreland </w:t>
      </w:r>
      <w:r w:rsidR="5FCA29BB" w:rsidRPr="6FE85835">
        <w:rPr>
          <w:rFonts w:ascii="Arial" w:eastAsia="Helvetica" w:hAnsi="Arial" w:cs="Arial"/>
        </w:rPr>
        <w:t xml:space="preserve">to </w:t>
      </w:r>
      <w:r w:rsidRPr="6FE85835">
        <w:rPr>
          <w:rFonts w:ascii="Arial" w:eastAsia="Helvetica" w:hAnsi="Arial" w:cs="Arial"/>
        </w:rPr>
        <w:t>take advantage of current economic and cross border opportunities</w:t>
      </w:r>
      <w:r w:rsidR="3F543D76" w:rsidRPr="6FE85835">
        <w:rPr>
          <w:rFonts w:ascii="Arial" w:eastAsia="Helvetica" w:hAnsi="Arial" w:cs="Arial"/>
        </w:rPr>
        <w:t xml:space="preserve">. </w:t>
      </w:r>
      <w:r w:rsidRPr="6FE85835">
        <w:rPr>
          <w:rFonts w:ascii="Arial" w:eastAsia="Helvetica" w:hAnsi="Arial" w:cs="Arial"/>
        </w:rPr>
        <w:t xml:space="preserve">The Body’s headcount limit was increased in 2024, which helped stabilise our resourcing complement, reduced reliance on non-permanent staff and had </w:t>
      </w:r>
      <w:r w:rsidR="7EF9F584" w:rsidRPr="6FE85835">
        <w:rPr>
          <w:rFonts w:ascii="Arial" w:eastAsia="Helvetica" w:hAnsi="Arial" w:cs="Arial"/>
        </w:rPr>
        <w:t>a positive</w:t>
      </w:r>
      <w:r w:rsidRPr="6FE85835">
        <w:rPr>
          <w:rFonts w:ascii="Arial" w:eastAsia="Helvetica" w:hAnsi="Arial" w:cs="Arial"/>
        </w:rPr>
        <w:t xml:space="preserve"> impact on delivery in 2025</w:t>
      </w:r>
      <w:r w:rsidR="45548A46" w:rsidRPr="6FE85835">
        <w:rPr>
          <w:rFonts w:ascii="Arial" w:eastAsia="Helvetica" w:hAnsi="Arial" w:cs="Arial"/>
        </w:rPr>
        <w:t xml:space="preserve">. </w:t>
      </w:r>
      <w:r w:rsidRPr="6FE85835">
        <w:rPr>
          <w:rFonts w:ascii="Arial" w:eastAsia="Helvetica" w:hAnsi="Arial" w:cs="Arial"/>
        </w:rPr>
        <w:t>InterTradeIreland has successfully recruited permanent staff throughout the organisation and has almost reached the revised headcount limit now.</w:t>
      </w:r>
    </w:p>
    <w:p w14:paraId="5B6ED75A" w14:textId="22DC6628" w:rsidR="00096E37" w:rsidRPr="004A2DB6" w:rsidRDefault="00096E37" w:rsidP="629835E1">
      <w:pPr>
        <w:widowControl w:val="0"/>
        <w:jc w:val="both"/>
        <w:rPr>
          <w:rFonts w:ascii="Arial" w:eastAsia="Helvetica" w:hAnsi="Arial" w:cs="Arial"/>
        </w:rPr>
      </w:pPr>
    </w:p>
    <w:p w14:paraId="176BAF86" w14:textId="471ECB73" w:rsidR="004A7CA1" w:rsidRDefault="004A7CA1" w:rsidP="0C9851C8">
      <w:pPr>
        <w:jc w:val="both"/>
        <w:rPr>
          <w:rFonts w:ascii="Helvetica" w:eastAsia="Helvetica" w:hAnsi="Helvetica" w:cs="Helvetica"/>
          <w:b/>
          <w:bCs/>
          <w:color w:val="2F5496" w:themeColor="accent1" w:themeShade="BF"/>
          <w:sz w:val="32"/>
          <w:szCs w:val="32"/>
          <w:lang w:val="en-US"/>
        </w:rPr>
      </w:pPr>
      <w:r w:rsidRPr="0C9851C8">
        <w:rPr>
          <w:rFonts w:ascii="Helvetica" w:eastAsia="Helvetica" w:hAnsi="Helvetica" w:cs="Helvetica"/>
          <w:b/>
          <w:bCs/>
          <w:color w:val="2F5496" w:themeColor="accent1" w:themeShade="BF"/>
        </w:rPr>
        <w:br w:type="page"/>
      </w:r>
    </w:p>
    <w:p w14:paraId="49EEEDBE" w14:textId="40A910C3" w:rsidR="00C43FDF" w:rsidRPr="00D016EB" w:rsidRDefault="00C43FDF" w:rsidP="001B0708">
      <w:pPr>
        <w:pStyle w:val="Heading1"/>
        <w:numPr>
          <w:ilvl w:val="0"/>
          <w:numId w:val="17"/>
        </w:numPr>
        <w:rPr>
          <w:rFonts w:ascii="Helvetica" w:eastAsia="Helvetica" w:hAnsi="Helvetica" w:cs="Helvetica"/>
          <w:b/>
          <w:bCs/>
          <w:color w:val="2F5496" w:themeColor="accent1" w:themeShade="BF"/>
        </w:rPr>
      </w:pPr>
      <w:bookmarkStart w:id="56" w:name="_Toc80264228"/>
      <w:bookmarkStart w:id="57" w:name="_Toc531872397"/>
      <w:bookmarkStart w:id="58" w:name="_Toc571512020"/>
      <w:bookmarkStart w:id="59" w:name="_Toc1387204715"/>
      <w:r w:rsidRPr="629835E1">
        <w:rPr>
          <w:rFonts w:ascii="Helvetica" w:eastAsia="Helvetica" w:hAnsi="Helvetica" w:cs="Helvetica"/>
          <w:b/>
          <w:bCs/>
          <w:color w:val="2F5496" w:themeColor="accent1" w:themeShade="BF"/>
        </w:rPr>
        <w:lastRenderedPageBreak/>
        <w:t>Monitoring, Evaluation and Reporting</w:t>
      </w:r>
      <w:bookmarkEnd w:id="56"/>
      <w:bookmarkEnd w:id="57"/>
      <w:bookmarkEnd w:id="58"/>
      <w:bookmarkEnd w:id="59"/>
    </w:p>
    <w:p w14:paraId="6E237E84" w14:textId="77777777" w:rsidR="0077088F" w:rsidRPr="0077088F" w:rsidRDefault="0077088F" w:rsidP="0C9851C8">
      <w:pPr>
        <w:rPr>
          <w:rFonts w:ascii="Helvetica" w:eastAsia="Helvetica" w:hAnsi="Helvetica" w:cs="Helvetica"/>
          <w:sz w:val="21"/>
          <w:szCs w:val="21"/>
        </w:rPr>
      </w:pPr>
    </w:p>
    <w:p w14:paraId="62B98EC1" w14:textId="256752BF" w:rsidR="00C43FDF" w:rsidRPr="004A2DB6" w:rsidRDefault="06585CD9" w:rsidP="0C9851C8">
      <w:pPr>
        <w:jc w:val="both"/>
        <w:rPr>
          <w:rFonts w:ascii="Arial" w:eastAsia="Helvetica" w:hAnsi="Arial" w:cs="Arial"/>
        </w:rPr>
      </w:pPr>
      <w:r w:rsidRPr="7F8A396F">
        <w:rPr>
          <w:rFonts w:ascii="Arial" w:eastAsia="Helvetica" w:hAnsi="Arial" w:cs="Arial"/>
        </w:rPr>
        <w:t>Throughout 202</w:t>
      </w:r>
      <w:r w:rsidR="61B5FF95" w:rsidRPr="7F8A396F">
        <w:rPr>
          <w:rFonts w:ascii="Arial" w:eastAsia="Helvetica" w:hAnsi="Arial" w:cs="Arial"/>
        </w:rPr>
        <w:t>6</w:t>
      </w:r>
      <w:r w:rsidRPr="7F8A396F">
        <w:rPr>
          <w:rFonts w:ascii="Arial" w:eastAsia="Helvetica" w:hAnsi="Arial" w:cs="Arial"/>
        </w:rPr>
        <w:t xml:space="preserve"> </w:t>
      </w:r>
      <w:r w:rsidR="559E0DE6" w:rsidRPr="7F8A396F">
        <w:rPr>
          <w:rFonts w:ascii="Arial" w:eastAsia="Helvetica" w:hAnsi="Arial" w:cs="Arial"/>
        </w:rPr>
        <w:t>InterTradeIreland</w:t>
      </w:r>
      <w:r w:rsidRPr="7F8A396F">
        <w:rPr>
          <w:rFonts w:ascii="Arial" w:eastAsia="Helvetica" w:hAnsi="Arial" w:cs="Arial"/>
        </w:rPr>
        <w:t xml:space="preserve"> will monitor and evaluate the progress of the Business Plan and projects</w:t>
      </w:r>
      <w:r w:rsidR="229DE67B" w:rsidRPr="7F8A396F">
        <w:rPr>
          <w:rFonts w:ascii="Arial" w:eastAsia="Helvetica" w:hAnsi="Arial" w:cs="Arial"/>
        </w:rPr>
        <w:t>,</w:t>
      </w:r>
      <w:r w:rsidRPr="7F8A396F">
        <w:rPr>
          <w:rFonts w:ascii="Arial" w:eastAsia="Helvetica" w:hAnsi="Arial" w:cs="Arial"/>
        </w:rPr>
        <w:t xml:space="preserve"> </w:t>
      </w:r>
      <w:bookmarkStart w:id="60" w:name="_Int_8UVdpIbK"/>
      <w:r w:rsidRPr="7F8A396F">
        <w:rPr>
          <w:rFonts w:ascii="Arial" w:eastAsia="Helvetica" w:hAnsi="Arial" w:cs="Arial"/>
        </w:rPr>
        <w:t>taking into account</w:t>
      </w:r>
      <w:bookmarkEnd w:id="60"/>
      <w:r w:rsidRPr="7F8A396F">
        <w:rPr>
          <w:rFonts w:ascii="Arial" w:eastAsia="Helvetica" w:hAnsi="Arial" w:cs="Arial"/>
        </w:rPr>
        <w:t xml:space="preserve"> funding from </w:t>
      </w:r>
      <w:r w:rsidR="30B4F9FC" w:rsidRPr="7F8A396F">
        <w:rPr>
          <w:rFonts w:ascii="Arial" w:eastAsia="Helvetica" w:hAnsi="Arial" w:cs="Arial"/>
        </w:rPr>
        <w:t>S</w:t>
      </w:r>
      <w:r w:rsidRPr="7F8A396F">
        <w:rPr>
          <w:rFonts w:ascii="Arial" w:eastAsia="Helvetica" w:hAnsi="Arial" w:cs="Arial"/>
        </w:rPr>
        <w:t>ponsor/</w:t>
      </w:r>
      <w:r w:rsidR="30B4F9FC" w:rsidRPr="7F8A396F">
        <w:rPr>
          <w:rFonts w:ascii="Arial" w:eastAsia="Helvetica" w:hAnsi="Arial" w:cs="Arial"/>
        </w:rPr>
        <w:t>P</w:t>
      </w:r>
      <w:r w:rsidRPr="7F8A396F">
        <w:rPr>
          <w:rFonts w:ascii="Arial" w:eastAsia="Helvetica" w:hAnsi="Arial" w:cs="Arial"/>
        </w:rPr>
        <w:t xml:space="preserve">artner departments, operational performance, contractual commitments, expenditure, and the effectiveness of external partnerships to ensure the efficiency and effectiveness of those programmes and </w:t>
      </w:r>
      <w:r w:rsidR="5D2852B8" w:rsidRPr="7F8A396F">
        <w:rPr>
          <w:rFonts w:ascii="Arial" w:eastAsia="Helvetica" w:hAnsi="Arial" w:cs="Arial"/>
        </w:rPr>
        <w:t>projects.</w:t>
      </w:r>
    </w:p>
    <w:p w14:paraId="03A6653F" w14:textId="77777777" w:rsidR="0077088F" w:rsidRPr="004A2DB6" w:rsidRDefault="0077088F" w:rsidP="0C9851C8">
      <w:pPr>
        <w:jc w:val="both"/>
        <w:rPr>
          <w:rFonts w:ascii="Arial" w:eastAsia="Helvetica" w:hAnsi="Arial" w:cs="Arial"/>
        </w:rPr>
      </w:pPr>
    </w:p>
    <w:p w14:paraId="2186E147" w14:textId="54ACB8C5" w:rsidR="0077088F" w:rsidRPr="004A2DB6" w:rsidRDefault="0077088F" w:rsidP="0C9851C8">
      <w:pPr>
        <w:jc w:val="both"/>
        <w:rPr>
          <w:rFonts w:ascii="Arial" w:eastAsia="Helvetica" w:hAnsi="Arial" w:cs="Arial"/>
        </w:rPr>
      </w:pPr>
      <w:r w:rsidRPr="6FE85835">
        <w:rPr>
          <w:rFonts w:ascii="Arial" w:eastAsia="Helvetica" w:hAnsi="Arial" w:cs="Arial"/>
        </w:rPr>
        <w:t>The Business Plan and Budget will be used to prepare detailed implementation plans for each Activity (Activity Implementation Plans - AIPs)</w:t>
      </w:r>
      <w:r w:rsidR="05AD3474" w:rsidRPr="6FE85835">
        <w:rPr>
          <w:rFonts w:ascii="Arial" w:eastAsia="Helvetica" w:hAnsi="Arial" w:cs="Arial"/>
        </w:rPr>
        <w:t xml:space="preserve">. </w:t>
      </w:r>
      <w:r w:rsidRPr="6FE85835">
        <w:rPr>
          <w:rFonts w:ascii="Arial" w:eastAsia="Helvetica" w:hAnsi="Arial" w:cs="Arial"/>
        </w:rPr>
        <w:t xml:space="preserve">These AIPs provide detailed information against which the individual components of the Business Plan are monitored. This includes progress tracking against project milestones, expenditure against calendarised budgets and monitoring against impact targets. All </w:t>
      </w:r>
      <w:r w:rsidR="00D2C809" w:rsidRPr="6FE85835">
        <w:rPr>
          <w:rFonts w:ascii="Arial" w:eastAsia="Helvetica" w:hAnsi="Arial" w:cs="Arial"/>
        </w:rPr>
        <w:t>a</w:t>
      </w:r>
      <w:r w:rsidRPr="6FE85835">
        <w:rPr>
          <w:rFonts w:ascii="Arial" w:eastAsia="Helvetica" w:hAnsi="Arial" w:cs="Arial"/>
        </w:rPr>
        <w:t xml:space="preserve">ctivities are planned and managed within the InterTradeIreland Strategic Planning and Performance Management </w:t>
      </w:r>
      <w:r w:rsidR="64435745" w:rsidRPr="6FE85835">
        <w:rPr>
          <w:rFonts w:ascii="Arial" w:eastAsia="Helvetica" w:hAnsi="Arial" w:cs="Arial"/>
        </w:rPr>
        <w:t>Framework and</w:t>
      </w:r>
      <w:r w:rsidRPr="6FE85835">
        <w:rPr>
          <w:rFonts w:ascii="Arial" w:eastAsia="Helvetica" w:hAnsi="Arial" w:cs="Arial"/>
        </w:rPr>
        <w:t xml:space="preserve"> are subject to the InterTradeIreland Financial Procedures Manual and Financial Memorandum</w:t>
      </w:r>
      <w:r w:rsidR="09C98407" w:rsidRPr="6FE85835">
        <w:rPr>
          <w:rFonts w:ascii="Arial" w:eastAsia="Helvetica" w:hAnsi="Arial" w:cs="Arial"/>
        </w:rPr>
        <w:t xml:space="preserve">. </w:t>
      </w:r>
      <w:r w:rsidRPr="6FE85835">
        <w:rPr>
          <w:rFonts w:ascii="Arial" w:eastAsia="Helvetica" w:hAnsi="Arial" w:cs="Arial"/>
        </w:rPr>
        <w:t xml:space="preserve">Each year the InterTradeIreland Annual Report and Accounts provides detailed information on Activity progress, </w:t>
      </w:r>
      <w:r w:rsidR="30BD49B5" w:rsidRPr="6FE85835">
        <w:rPr>
          <w:rFonts w:ascii="Arial" w:eastAsia="Helvetica" w:hAnsi="Arial" w:cs="Arial"/>
        </w:rPr>
        <w:t>expenditure,</w:t>
      </w:r>
      <w:r w:rsidRPr="6FE85835">
        <w:rPr>
          <w:rFonts w:ascii="Arial" w:eastAsia="Helvetica" w:hAnsi="Arial" w:cs="Arial"/>
        </w:rPr>
        <w:t xml:space="preserve"> and performance.</w:t>
      </w:r>
    </w:p>
    <w:p w14:paraId="4E7D2DE5" w14:textId="77777777" w:rsidR="0077088F" w:rsidRPr="004A2DB6" w:rsidRDefault="0077088F" w:rsidP="0C9851C8">
      <w:pPr>
        <w:jc w:val="both"/>
        <w:rPr>
          <w:rFonts w:ascii="Arial" w:eastAsia="Helvetica" w:hAnsi="Arial" w:cs="Arial"/>
        </w:rPr>
      </w:pPr>
    </w:p>
    <w:p w14:paraId="33568083" w14:textId="5570E84B" w:rsidR="0077088F" w:rsidRPr="004A2DB6" w:rsidRDefault="0077088F" w:rsidP="0C9851C8">
      <w:pPr>
        <w:jc w:val="both"/>
        <w:rPr>
          <w:rFonts w:ascii="Arial" w:eastAsia="Helvetica" w:hAnsi="Arial" w:cs="Arial"/>
        </w:rPr>
      </w:pPr>
      <w:r w:rsidRPr="629835E1">
        <w:rPr>
          <w:rFonts w:ascii="Arial" w:eastAsia="Helvetica" w:hAnsi="Arial" w:cs="Arial"/>
        </w:rPr>
        <w:t>The delivery of the InterTradeIreland 202</w:t>
      </w:r>
      <w:r w:rsidR="0B266EC2" w:rsidRPr="629835E1">
        <w:rPr>
          <w:rFonts w:ascii="Arial" w:eastAsia="Helvetica" w:hAnsi="Arial" w:cs="Arial"/>
        </w:rPr>
        <w:t>6</w:t>
      </w:r>
      <w:r w:rsidRPr="629835E1">
        <w:rPr>
          <w:rFonts w:ascii="Arial" w:eastAsia="Helvetica" w:hAnsi="Arial" w:cs="Arial"/>
        </w:rPr>
        <w:t xml:space="preserve"> Business Plan will be monitored by the InterTradeIreland Executive Board, through regular management reports produced by the Leadership Team. These reports will provide detail on expenditure and variance against calendarised budgets, on programme and project progress against defined implementation milestones and on performance against Corporate and Business Plan targets. </w:t>
      </w:r>
      <w:r w:rsidR="5CB0E8D1" w:rsidRPr="629835E1">
        <w:rPr>
          <w:rFonts w:ascii="Arial" w:eastAsia="Helvetica" w:hAnsi="Arial" w:cs="Arial"/>
        </w:rPr>
        <w:t>All</w:t>
      </w:r>
      <w:r w:rsidRPr="629835E1">
        <w:rPr>
          <w:rFonts w:ascii="Arial" w:eastAsia="Helvetica" w:hAnsi="Arial" w:cs="Arial"/>
        </w:rPr>
        <w:t xml:space="preserve"> reports are copied in parallel to the Sponsor/Partner </w:t>
      </w:r>
      <w:r w:rsidR="004A4680" w:rsidRPr="629835E1">
        <w:rPr>
          <w:rFonts w:ascii="Arial" w:eastAsia="Helvetica" w:hAnsi="Arial" w:cs="Arial"/>
        </w:rPr>
        <w:t>Departments,</w:t>
      </w:r>
      <w:r w:rsidRPr="629835E1">
        <w:rPr>
          <w:rFonts w:ascii="Arial" w:eastAsia="Helvetica" w:hAnsi="Arial" w:cs="Arial"/>
        </w:rPr>
        <w:t xml:space="preserve"> the Department of Enterprise, Trade and Employment in Ireland and the Department for the Economy in Northern Ireland.</w:t>
      </w:r>
    </w:p>
    <w:p w14:paraId="188CDEA9" w14:textId="77777777" w:rsidR="0077088F" w:rsidRPr="004A2DB6" w:rsidRDefault="0077088F" w:rsidP="0C9851C8">
      <w:pPr>
        <w:jc w:val="both"/>
        <w:rPr>
          <w:rFonts w:ascii="Arial" w:eastAsia="Helvetica" w:hAnsi="Arial" w:cs="Arial"/>
        </w:rPr>
      </w:pPr>
    </w:p>
    <w:p w14:paraId="6F46AE4B" w14:textId="14BEA39E" w:rsidR="0077088F" w:rsidRPr="004A2DB6" w:rsidRDefault="0077088F" w:rsidP="0C9851C8">
      <w:pPr>
        <w:jc w:val="both"/>
        <w:rPr>
          <w:rFonts w:ascii="Arial" w:eastAsia="Helvetica" w:hAnsi="Arial" w:cs="Arial"/>
        </w:rPr>
      </w:pPr>
      <w:r w:rsidRPr="004A2DB6">
        <w:rPr>
          <w:rFonts w:ascii="Arial" w:eastAsia="Helvetica" w:hAnsi="Arial" w:cs="Arial"/>
        </w:rPr>
        <w:t>InterTradeIreland conducts a rolling programme of Evaluations for its activities</w:t>
      </w:r>
      <w:r w:rsidR="20F2C0C3" w:rsidRPr="004A2DB6">
        <w:rPr>
          <w:rFonts w:ascii="Arial" w:eastAsia="Helvetica" w:hAnsi="Arial" w:cs="Arial"/>
        </w:rPr>
        <w:t xml:space="preserve">. </w:t>
      </w:r>
    </w:p>
    <w:p w14:paraId="0599563B" w14:textId="77777777" w:rsidR="00C43FDF" w:rsidRPr="004A2DB6" w:rsidRDefault="00C43FDF" w:rsidP="0C9851C8">
      <w:pPr>
        <w:jc w:val="both"/>
        <w:rPr>
          <w:rFonts w:ascii="Arial" w:eastAsia="Helvetica" w:hAnsi="Arial" w:cs="Arial"/>
        </w:rPr>
      </w:pPr>
    </w:p>
    <w:p w14:paraId="668DC6F6" w14:textId="00D1A51F" w:rsidR="0077088F" w:rsidRPr="004A2DB6" w:rsidRDefault="62C3C949" w:rsidP="0C9851C8">
      <w:pPr>
        <w:jc w:val="both"/>
        <w:rPr>
          <w:rFonts w:ascii="Arial" w:eastAsia="Helvetica" w:hAnsi="Arial" w:cs="Arial"/>
        </w:rPr>
      </w:pPr>
      <w:r w:rsidRPr="629835E1">
        <w:rPr>
          <w:rFonts w:ascii="Arial" w:eastAsia="Helvetica" w:hAnsi="Arial" w:cs="Arial"/>
        </w:rPr>
        <w:t>This 202</w:t>
      </w:r>
      <w:r w:rsidR="64748629" w:rsidRPr="629835E1">
        <w:rPr>
          <w:rFonts w:ascii="Arial" w:eastAsia="Helvetica" w:hAnsi="Arial" w:cs="Arial"/>
        </w:rPr>
        <w:t>6</w:t>
      </w:r>
      <w:r w:rsidRPr="629835E1">
        <w:rPr>
          <w:rFonts w:ascii="Arial" w:eastAsia="Helvetica" w:hAnsi="Arial" w:cs="Arial"/>
        </w:rPr>
        <w:t xml:space="preserve"> Business Plan and Budget will be submitted to Sponsor/Partner departments, and respective Departments of Finance, for approval prior to submission to the North South Ministerial Council Trade and Business Development Sectoral Meeting.</w:t>
      </w:r>
    </w:p>
    <w:p w14:paraId="6816A7AD" w14:textId="77777777" w:rsidR="0077088F" w:rsidRPr="004A2DB6" w:rsidRDefault="0077088F" w:rsidP="0C9851C8">
      <w:pPr>
        <w:jc w:val="both"/>
        <w:rPr>
          <w:rFonts w:ascii="Arial" w:eastAsia="Helvetica" w:hAnsi="Arial" w:cs="Arial"/>
        </w:rPr>
      </w:pPr>
    </w:p>
    <w:p w14:paraId="482B8FA8" w14:textId="77777777" w:rsidR="00C43FDF" w:rsidRPr="004A2DB6" w:rsidRDefault="00C43FDF" w:rsidP="0C9851C8">
      <w:pPr>
        <w:jc w:val="both"/>
        <w:rPr>
          <w:rFonts w:ascii="Arial" w:eastAsia="Helvetica" w:hAnsi="Arial" w:cs="Arial"/>
        </w:rPr>
      </w:pPr>
      <w:r w:rsidRPr="004A2DB6">
        <w:rPr>
          <w:rFonts w:ascii="Arial" w:eastAsia="Helvetica" w:hAnsi="Arial" w:cs="Arial"/>
        </w:rPr>
        <w:t>A Business Plan Progress Report and Highlight Report will be provided to Ministers at each North South Ministerial Council Trade and Business Development Sectoral Meeting. Business Plan performance against target, are reviewed at the regular Oversight and Liaison Meetings which are held between InterTradeIreland and its Sponsor</w:t>
      </w:r>
      <w:r w:rsidR="007431C7" w:rsidRPr="004A2DB6">
        <w:rPr>
          <w:rFonts w:ascii="Arial" w:eastAsia="Helvetica" w:hAnsi="Arial" w:cs="Arial"/>
        </w:rPr>
        <w:t>/Partner</w:t>
      </w:r>
      <w:r w:rsidRPr="004A2DB6">
        <w:rPr>
          <w:rFonts w:ascii="Arial" w:eastAsia="Helvetica" w:hAnsi="Arial" w:cs="Arial"/>
        </w:rPr>
        <w:t xml:space="preserve"> Departments.</w:t>
      </w:r>
    </w:p>
    <w:p w14:paraId="4A330AE1" w14:textId="77777777" w:rsidR="0077088F" w:rsidRPr="004A2DB6" w:rsidRDefault="0077088F" w:rsidP="0C9851C8">
      <w:pPr>
        <w:spacing w:before="27" w:line="264" w:lineRule="auto"/>
        <w:ind w:right="668"/>
        <w:rPr>
          <w:rFonts w:ascii="Arial" w:eastAsia="Helvetica" w:hAnsi="Arial" w:cs="Arial"/>
        </w:rPr>
      </w:pPr>
    </w:p>
    <w:p w14:paraId="23353454" w14:textId="77777777" w:rsidR="004A7CA1" w:rsidRPr="004A2DB6" w:rsidRDefault="004A7CA1" w:rsidP="0C9851C8">
      <w:pPr>
        <w:rPr>
          <w:rFonts w:ascii="Arial" w:eastAsia="Helvetica" w:hAnsi="Arial" w:cs="Arial"/>
          <w:sz w:val="21"/>
          <w:szCs w:val="21"/>
          <w:lang w:val="en-US"/>
        </w:rPr>
      </w:pPr>
      <w:r w:rsidRPr="004A2DB6">
        <w:rPr>
          <w:rFonts w:ascii="Arial" w:eastAsia="Helvetica" w:hAnsi="Arial" w:cs="Arial"/>
          <w:sz w:val="21"/>
          <w:szCs w:val="21"/>
        </w:rPr>
        <w:br w:type="page"/>
      </w:r>
    </w:p>
    <w:p w14:paraId="2A79FF85" w14:textId="437EA0E9" w:rsidR="00C43FDF" w:rsidRPr="004A2DB6" w:rsidRDefault="007A5BDC" w:rsidP="629835E1">
      <w:pPr>
        <w:pStyle w:val="Heading1"/>
        <w:numPr>
          <w:ilvl w:val="0"/>
          <w:numId w:val="17"/>
        </w:numPr>
        <w:rPr>
          <w:rFonts w:ascii="Arial" w:eastAsia="Helvetica" w:hAnsi="Arial" w:cs="Arial"/>
          <w:b/>
          <w:bCs/>
          <w:color w:val="2F5496" w:themeColor="accent1" w:themeShade="BF"/>
        </w:rPr>
      </w:pPr>
      <w:bookmarkStart w:id="61" w:name="_Toc1352422291"/>
      <w:bookmarkStart w:id="62" w:name="_Toc463378793"/>
      <w:bookmarkStart w:id="63" w:name="_Toc1095091238"/>
      <w:r w:rsidRPr="629835E1">
        <w:rPr>
          <w:rFonts w:ascii="Arial" w:eastAsia="Helvetica" w:hAnsi="Arial" w:cs="Arial"/>
          <w:b/>
          <w:bCs/>
          <w:color w:val="2F5496" w:themeColor="accent1" w:themeShade="BF"/>
        </w:rPr>
        <w:lastRenderedPageBreak/>
        <w:t>Equality</w:t>
      </w:r>
      <w:bookmarkEnd w:id="61"/>
      <w:bookmarkEnd w:id="62"/>
      <w:r w:rsidR="610025BF" w:rsidRPr="629835E1">
        <w:rPr>
          <w:rFonts w:ascii="Arial" w:eastAsia="Helvetica" w:hAnsi="Arial" w:cs="Arial"/>
          <w:color w:val="FF0000"/>
        </w:rPr>
        <w:t xml:space="preserve"> </w:t>
      </w:r>
      <w:bookmarkEnd w:id="63"/>
    </w:p>
    <w:p w14:paraId="254C605E" w14:textId="77777777" w:rsidR="007A5BDC" w:rsidRPr="004A2DB6" w:rsidRDefault="007A5BDC" w:rsidP="0C9851C8">
      <w:pPr>
        <w:pStyle w:val="Heading1"/>
        <w:ind w:left="360"/>
        <w:rPr>
          <w:rFonts w:ascii="Arial" w:eastAsia="Helvetica" w:hAnsi="Arial" w:cs="Arial"/>
          <w:b/>
          <w:bCs/>
          <w:color w:val="2F5496" w:themeColor="accent1" w:themeShade="BF"/>
        </w:rPr>
      </w:pPr>
    </w:p>
    <w:p w14:paraId="7E19C1D3" w14:textId="6CCFCF1D" w:rsidR="00C43FDF" w:rsidRPr="004A2DB6" w:rsidRDefault="00C43FDF" w:rsidP="0C9851C8">
      <w:pPr>
        <w:jc w:val="both"/>
        <w:rPr>
          <w:rFonts w:ascii="Arial" w:eastAsia="Helvetica" w:hAnsi="Arial" w:cs="Arial"/>
        </w:rPr>
      </w:pPr>
      <w:r w:rsidRPr="004A2DB6">
        <w:rPr>
          <w:rFonts w:ascii="Arial" w:eastAsia="Helvetica" w:hAnsi="Arial" w:cs="Arial"/>
        </w:rPr>
        <w:t>InterTradeIreland is committed to the development and delivery of successful North South trade and business development programmes, provided to improve enterprise competitiveness, and in a manner that provides equal opportunities for all citizens in both jurisdictions</w:t>
      </w:r>
      <w:r w:rsidR="00C20090" w:rsidRPr="004A2DB6">
        <w:rPr>
          <w:rFonts w:ascii="Arial" w:eastAsia="Helvetica" w:hAnsi="Arial" w:cs="Arial"/>
        </w:rPr>
        <w:t>.</w:t>
      </w:r>
    </w:p>
    <w:p w14:paraId="3D2DA706" w14:textId="77777777" w:rsidR="007A5BDC" w:rsidRPr="004A2DB6" w:rsidRDefault="007A5BDC" w:rsidP="0C9851C8">
      <w:pPr>
        <w:jc w:val="both"/>
        <w:rPr>
          <w:rFonts w:ascii="Arial" w:eastAsia="Helvetica" w:hAnsi="Arial" w:cs="Arial"/>
        </w:rPr>
      </w:pPr>
    </w:p>
    <w:p w14:paraId="1B6D7643" w14:textId="77777777" w:rsidR="00C43FDF" w:rsidRPr="004A2DB6" w:rsidRDefault="00C43FDF" w:rsidP="0C9851C8">
      <w:pPr>
        <w:jc w:val="both"/>
        <w:rPr>
          <w:rFonts w:ascii="Arial" w:eastAsia="Helvetica" w:hAnsi="Arial" w:cs="Arial"/>
        </w:rPr>
      </w:pPr>
      <w:r w:rsidRPr="004A2DB6">
        <w:rPr>
          <w:rFonts w:ascii="Arial" w:eastAsia="Helvetica" w:hAnsi="Arial" w:cs="Arial"/>
        </w:rPr>
        <w:t>InterTradeIreland is committed to the implementation of its approved Equality Scheme and Equality Action Plan, and to the fulfilment of the obligations that they contain.</w:t>
      </w:r>
    </w:p>
    <w:p w14:paraId="515E9D17" w14:textId="77777777" w:rsidR="007A5BDC" w:rsidRPr="004A2DB6" w:rsidRDefault="007A5BDC" w:rsidP="0C9851C8">
      <w:pPr>
        <w:jc w:val="both"/>
        <w:rPr>
          <w:rFonts w:ascii="Arial" w:eastAsia="Helvetica" w:hAnsi="Arial" w:cs="Arial"/>
        </w:rPr>
      </w:pPr>
    </w:p>
    <w:p w14:paraId="35BD5066" w14:textId="3BA53234" w:rsidR="00C43FDF" w:rsidRPr="004A2DB6" w:rsidRDefault="00C43FDF" w:rsidP="0C9851C8">
      <w:pPr>
        <w:jc w:val="both"/>
        <w:rPr>
          <w:rFonts w:ascii="Arial" w:eastAsia="Helvetica" w:hAnsi="Arial" w:cs="Arial"/>
          <w:b/>
          <w:bCs/>
        </w:rPr>
      </w:pPr>
      <w:r w:rsidRPr="004A2DB6">
        <w:rPr>
          <w:rFonts w:ascii="Arial" w:eastAsia="Helvetica" w:hAnsi="Arial" w:cs="Arial"/>
        </w:rPr>
        <w:t>In the delivery of the 202</w:t>
      </w:r>
      <w:r w:rsidR="00AA725F" w:rsidRPr="004A2DB6">
        <w:rPr>
          <w:rFonts w:ascii="Arial" w:eastAsia="Helvetica" w:hAnsi="Arial" w:cs="Arial"/>
        </w:rPr>
        <w:t>6</w:t>
      </w:r>
      <w:r w:rsidRPr="004A2DB6">
        <w:rPr>
          <w:rFonts w:ascii="Arial" w:eastAsia="Helvetica" w:hAnsi="Arial" w:cs="Arial"/>
        </w:rPr>
        <w:t xml:space="preserve"> Business Plan InterTradeIreland will</w:t>
      </w:r>
      <w:r w:rsidRPr="004A2DB6">
        <w:rPr>
          <w:rFonts w:ascii="Arial" w:eastAsia="Helvetica" w:hAnsi="Arial" w:cs="Arial"/>
          <w:b/>
          <w:bCs/>
        </w:rPr>
        <w:t>:</w:t>
      </w:r>
    </w:p>
    <w:p w14:paraId="3AC2391D" w14:textId="77777777" w:rsidR="00C43FDF" w:rsidRPr="004A2DB6" w:rsidRDefault="00C43FDF" w:rsidP="0C9851C8">
      <w:pPr>
        <w:pStyle w:val="BodyText"/>
        <w:spacing w:before="11"/>
        <w:jc w:val="both"/>
        <w:rPr>
          <w:rFonts w:ascii="Arial" w:eastAsia="Helvetica" w:hAnsi="Arial" w:cs="Arial"/>
          <w:b/>
          <w:bCs/>
          <w:sz w:val="24"/>
          <w:szCs w:val="24"/>
        </w:rPr>
      </w:pPr>
    </w:p>
    <w:p w14:paraId="4815E221" w14:textId="77777777" w:rsidR="00C43FDF" w:rsidRPr="004A2DB6" w:rsidRDefault="00C43FDF" w:rsidP="001B0708">
      <w:pPr>
        <w:pStyle w:val="BodyText"/>
        <w:numPr>
          <w:ilvl w:val="0"/>
          <w:numId w:val="18"/>
        </w:numPr>
        <w:spacing w:before="1" w:line="264" w:lineRule="auto"/>
        <w:ind w:right="670"/>
        <w:jc w:val="both"/>
        <w:rPr>
          <w:rFonts w:ascii="Arial" w:eastAsia="Helvetica" w:hAnsi="Arial" w:cs="Arial"/>
          <w:sz w:val="24"/>
          <w:szCs w:val="24"/>
        </w:rPr>
      </w:pPr>
      <w:r w:rsidRPr="004A2DB6">
        <w:rPr>
          <w:rFonts w:ascii="Arial" w:eastAsia="Helvetica" w:hAnsi="Arial" w:cs="Arial"/>
          <w:sz w:val="24"/>
          <w:szCs w:val="24"/>
        </w:rPr>
        <w:t>Screen all new policies and programmes which are to be adopted, to assess equality impacts and conduct</w:t>
      </w:r>
      <w:r w:rsidRPr="004A2DB6">
        <w:rPr>
          <w:rFonts w:ascii="Arial" w:eastAsia="Helvetica" w:hAnsi="Arial" w:cs="Arial"/>
          <w:spacing w:val="1"/>
          <w:sz w:val="24"/>
          <w:szCs w:val="24"/>
        </w:rPr>
        <w:t xml:space="preserve"> </w:t>
      </w:r>
      <w:r w:rsidRPr="004A2DB6">
        <w:rPr>
          <w:rFonts w:ascii="Arial" w:eastAsia="Helvetica" w:hAnsi="Arial" w:cs="Arial"/>
          <w:sz w:val="24"/>
          <w:szCs w:val="24"/>
        </w:rPr>
        <w:t>Equality</w:t>
      </w:r>
      <w:r w:rsidRPr="004A2DB6">
        <w:rPr>
          <w:rFonts w:ascii="Arial" w:eastAsia="Helvetica" w:hAnsi="Arial" w:cs="Arial"/>
          <w:spacing w:val="-1"/>
          <w:sz w:val="24"/>
          <w:szCs w:val="24"/>
        </w:rPr>
        <w:t xml:space="preserve"> </w:t>
      </w:r>
      <w:r w:rsidRPr="004A2DB6">
        <w:rPr>
          <w:rFonts w:ascii="Arial" w:eastAsia="Helvetica" w:hAnsi="Arial" w:cs="Arial"/>
          <w:sz w:val="24"/>
          <w:szCs w:val="24"/>
        </w:rPr>
        <w:t>Impact</w:t>
      </w:r>
      <w:r w:rsidRPr="004A2DB6">
        <w:rPr>
          <w:rFonts w:ascii="Arial" w:eastAsia="Helvetica" w:hAnsi="Arial" w:cs="Arial"/>
          <w:spacing w:val="3"/>
          <w:sz w:val="24"/>
          <w:szCs w:val="24"/>
        </w:rPr>
        <w:t xml:space="preserve"> </w:t>
      </w:r>
      <w:r w:rsidRPr="004A2DB6">
        <w:rPr>
          <w:rFonts w:ascii="Arial" w:eastAsia="Helvetica" w:hAnsi="Arial" w:cs="Arial"/>
          <w:sz w:val="24"/>
          <w:szCs w:val="24"/>
        </w:rPr>
        <w:t>Assessments</w:t>
      </w:r>
      <w:r w:rsidRPr="004A2DB6">
        <w:rPr>
          <w:rFonts w:ascii="Arial" w:eastAsia="Helvetica" w:hAnsi="Arial" w:cs="Arial"/>
          <w:spacing w:val="3"/>
          <w:sz w:val="24"/>
          <w:szCs w:val="24"/>
        </w:rPr>
        <w:t xml:space="preserve"> </w:t>
      </w:r>
      <w:r w:rsidRPr="004A2DB6">
        <w:rPr>
          <w:rFonts w:ascii="Arial" w:eastAsia="Helvetica" w:hAnsi="Arial" w:cs="Arial"/>
          <w:sz w:val="24"/>
          <w:szCs w:val="24"/>
        </w:rPr>
        <w:t>as</w:t>
      </w:r>
      <w:r w:rsidRPr="004A2DB6">
        <w:rPr>
          <w:rFonts w:ascii="Arial" w:eastAsia="Helvetica" w:hAnsi="Arial" w:cs="Arial"/>
          <w:spacing w:val="1"/>
          <w:sz w:val="24"/>
          <w:szCs w:val="24"/>
        </w:rPr>
        <w:t xml:space="preserve"> </w:t>
      </w:r>
      <w:r w:rsidRPr="004A2DB6">
        <w:rPr>
          <w:rFonts w:ascii="Arial" w:eastAsia="Helvetica" w:hAnsi="Arial" w:cs="Arial"/>
          <w:sz w:val="24"/>
          <w:szCs w:val="24"/>
        </w:rPr>
        <w:t>required.</w:t>
      </w:r>
    </w:p>
    <w:p w14:paraId="0A90E89A" w14:textId="77777777" w:rsidR="00C43FDF" w:rsidRPr="004A2DB6" w:rsidRDefault="2D7F82F3" w:rsidP="001B0708">
      <w:pPr>
        <w:pStyle w:val="BodyText"/>
        <w:numPr>
          <w:ilvl w:val="0"/>
          <w:numId w:val="18"/>
        </w:numPr>
        <w:spacing w:before="61" w:line="264" w:lineRule="auto"/>
        <w:ind w:right="668"/>
        <w:jc w:val="both"/>
        <w:rPr>
          <w:rFonts w:ascii="Arial" w:eastAsia="Helvetica" w:hAnsi="Arial" w:cs="Arial"/>
          <w:sz w:val="24"/>
          <w:szCs w:val="24"/>
        </w:rPr>
      </w:pPr>
      <w:r w:rsidRPr="004A2DB6">
        <w:rPr>
          <w:rFonts w:ascii="Arial" w:eastAsia="Helvetica" w:hAnsi="Arial" w:cs="Arial"/>
          <w:sz w:val="24"/>
          <w:szCs w:val="24"/>
        </w:rPr>
        <w:t>Consult with interested groups and individuals to learn how our policies affect their needs in equality of opportunity.</w:t>
      </w:r>
    </w:p>
    <w:p w14:paraId="743822E6" w14:textId="44976D1F" w:rsidR="00C43FDF" w:rsidRPr="004A2DB6" w:rsidRDefault="00C43FDF" w:rsidP="001B0708">
      <w:pPr>
        <w:pStyle w:val="BodyText"/>
        <w:numPr>
          <w:ilvl w:val="0"/>
          <w:numId w:val="18"/>
        </w:numPr>
        <w:spacing w:before="154" w:line="264" w:lineRule="auto"/>
        <w:ind w:right="668"/>
        <w:jc w:val="both"/>
        <w:rPr>
          <w:rFonts w:ascii="Arial" w:eastAsia="Helvetica" w:hAnsi="Arial" w:cs="Arial"/>
          <w:sz w:val="24"/>
          <w:szCs w:val="24"/>
        </w:rPr>
      </w:pPr>
      <w:r w:rsidRPr="004A2DB6">
        <w:rPr>
          <w:rFonts w:ascii="Arial" w:eastAsia="Helvetica" w:hAnsi="Arial" w:cs="Arial"/>
          <w:sz w:val="24"/>
          <w:szCs w:val="24"/>
        </w:rPr>
        <w:t>Provide staff with the skills necessary to deliver equality objectives in their roles and areas of responsibility</w:t>
      </w:r>
      <w:r w:rsidR="007D08C5" w:rsidRPr="004A2DB6">
        <w:rPr>
          <w:rFonts w:ascii="Arial" w:eastAsia="Helvetica" w:hAnsi="Arial" w:cs="Arial"/>
          <w:sz w:val="24"/>
          <w:szCs w:val="24"/>
        </w:rPr>
        <w:t xml:space="preserve"> </w:t>
      </w:r>
      <w:r w:rsidR="4AF5B9F3" w:rsidRPr="004A2DB6">
        <w:rPr>
          <w:rFonts w:ascii="Arial" w:eastAsia="Helvetica" w:hAnsi="Arial" w:cs="Arial"/>
          <w:sz w:val="24"/>
          <w:szCs w:val="24"/>
        </w:rPr>
        <w:t>at</w:t>
      </w:r>
      <w:r w:rsidRPr="004A2DB6">
        <w:rPr>
          <w:rFonts w:ascii="Arial" w:eastAsia="Helvetica" w:hAnsi="Arial" w:cs="Arial"/>
          <w:sz w:val="24"/>
          <w:szCs w:val="24"/>
        </w:rPr>
        <w:t xml:space="preserve"> InterTradeIreland.</w:t>
      </w:r>
    </w:p>
    <w:p w14:paraId="289FD249" w14:textId="77777777" w:rsidR="00C43FDF" w:rsidRPr="004A2DB6" w:rsidRDefault="00C43FDF" w:rsidP="001B0708">
      <w:pPr>
        <w:pStyle w:val="BodyText"/>
        <w:numPr>
          <w:ilvl w:val="0"/>
          <w:numId w:val="18"/>
        </w:numPr>
        <w:spacing w:before="154"/>
        <w:jc w:val="both"/>
        <w:rPr>
          <w:rFonts w:ascii="Arial" w:eastAsia="Helvetica" w:hAnsi="Arial" w:cs="Arial"/>
          <w:sz w:val="24"/>
          <w:szCs w:val="24"/>
        </w:rPr>
      </w:pPr>
      <w:r w:rsidRPr="004A2DB6">
        <w:rPr>
          <w:rFonts w:ascii="Arial" w:eastAsia="Helvetica" w:hAnsi="Arial" w:cs="Arial"/>
          <w:sz w:val="24"/>
          <w:szCs w:val="24"/>
        </w:rPr>
        <w:t>Ensure</w:t>
      </w:r>
      <w:r w:rsidRPr="004A2DB6">
        <w:rPr>
          <w:rFonts w:ascii="Arial" w:eastAsia="Helvetica" w:hAnsi="Arial" w:cs="Arial"/>
          <w:spacing w:val="13"/>
          <w:sz w:val="24"/>
          <w:szCs w:val="24"/>
        </w:rPr>
        <w:t xml:space="preserve"> </w:t>
      </w:r>
      <w:r w:rsidRPr="004A2DB6">
        <w:rPr>
          <w:rFonts w:ascii="Arial" w:eastAsia="Helvetica" w:hAnsi="Arial" w:cs="Arial"/>
          <w:sz w:val="24"/>
          <w:szCs w:val="24"/>
        </w:rPr>
        <w:t>that</w:t>
      </w:r>
      <w:r w:rsidRPr="004A2DB6">
        <w:rPr>
          <w:rFonts w:ascii="Arial" w:eastAsia="Helvetica" w:hAnsi="Arial" w:cs="Arial"/>
          <w:spacing w:val="10"/>
          <w:sz w:val="24"/>
          <w:szCs w:val="24"/>
        </w:rPr>
        <w:t xml:space="preserve"> </w:t>
      </w:r>
      <w:r w:rsidRPr="004A2DB6">
        <w:rPr>
          <w:rFonts w:ascii="Arial" w:eastAsia="Helvetica" w:hAnsi="Arial" w:cs="Arial"/>
          <w:sz w:val="24"/>
          <w:szCs w:val="24"/>
        </w:rPr>
        <w:t>recruitment</w:t>
      </w:r>
      <w:r w:rsidRPr="004A2DB6">
        <w:rPr>
          <w:rFonts w:ascii="Arial" w:eastAsia="Helvetica" w:hAnsi="Arial" w:cs="Arial"/>
          <w:spacing w:val="12"/>
          <w:sz w:val="24"/>
          <w:szCs w:val="24"/>
        </w:rPr>
        <w:t xml:space="preserve"> </w:t>
      </w:r>
      <w:r w:rsidRPr="004A2DB6">
        <w:rPr>
          <w:rFonts w:ascii="Arial" w:eastAsia="Helvetica" w:hAnsi="Arial" w:cs="Arial"/>
          <w:sz w:val="24"/>
          <w:szCs w:val="24"/>
        </w:rPr>
        <w:t>practices</w:t>
      </w:r>
      <w:r w:rsidRPr="004A2DB6">
        <w:rPr>
          <w:rFonts w:ascii="Arial" w:eastAsia="Helvetica" w:hAnsi="Arial" w:cs="Arial"/>
          <w:spacing w:val="8"/>
          <w:sz w:val="24"/>
          <w:szCs w:val="24"/>
        </w:rPr>
        <w:t xml:space="preserve"> </w:t>
      </w:r>
      <w:r w:rsidRPr="004A2DB6">
        <w:rPr>
          <w:rFonts w:ascii="Arial" w:eastAsia="Helvetica" w:hAnsi="Arial" w:cs="Arial"/>
          <w:sz w:val="24"/>
          <w:szCs w:val="24"/>
        </w:rPr>
        <w:t>are</w:t>
      </w:r>
      <w:r w:rsidRPr="004A2DB6">
        <w:rPr>
          <w:rFonts w:ascii="Arial" w:eastAsia="Helvetica" w:hAnsi="Arial" w:cs="Arial"/>
          <w:spacing w:val="10"/>
          <w:sz w:val="24"/>
          <w:szCs w:val="24"/>
        </w:rPr>
        <w:t xml:space="preserve"> </w:t>
      </w:r>
      <w:r w:rsidRPr="004A2DB6">
        <w:rPr>
          <w:rFonts w:ascii="Arial" w:eastAsia="Helvetica" w:hAnsi="Arial" w:cs="Arial"/>
          <w:sz w:val="24"/>
          <w:szCs w:val="24"/>
        </w:rPr>
        <w:t>fully</w:t>
      </w:r>
      <w:r w:rsidRPr="004A2DB6">
        <w:rPr>
          <w:rFonts w:ascii="Arial" w:eastAsia="Helvetica" w:hAnsi="Arial" w:cs="Arial"/>
          <w:spacing w:val="10"/>
          <w:sz w:val="24"/>
          <w:szCs w:val="24"/>
        </w:rPr>
        <w:t xml:space="preserve"> </w:t>
      </w:r>
      <w:r w:rsidRPr="004A2DB6">
        <w:rPr>
          <w:rFonts w:ascii="Arial" w:eastAsia="Helvetica" w:hAnsi="Arial" w:cs="Arial"/>
          <w:sz w:val="24"/>
          <w:szCs w:val="24"/>
        </w:rPr>
        <w:t>compliant</w:t>
      </w:r>
      <w:r w:rsidRPr="004A2DB6">
        <w:rPr>
          <w:rFonts w:ascii="Arial" w:eastAsia="Helvetica" w:hAnsi="Arial" w:cs="Arial"/>
          <w:spacing w:val="9"/>
          <w:sz w:val="24"/>
          <w:szCs w:val="24"/>
        </w:rPr>
        <w:t xml:space="preserve"> </w:t>
      </w:r>
      <w:r w:rsidRPr="004A2DB6">
        <w:rPr>
          <w:rFonts w:ascii="Arial" w:eastAsia="Helvetica" w:hAnsi="Arial" w:cs="Arial"/>
          <w:sz w:val="24"/>
          <w:szCs w:val="24"/>
        </w:rPr>
        <w:t>with</w:t>
      </w:r>
      <w:r w:rsidRPr="004A2DB6">
        <w:rPr>
          <w:rFonts w:ascii="Arial" w:eastAsia="Helvetica" w:hAnsi="Arial" w:cs="Arial"/>
          <w:spacing w:val="11"/>
          <w:sz w:val="24"/>
          <w:szCs w:val="24"/>
        </w:rPr>
        <w:t xml:space="preserve"> </w:t>
      </w:r>
      <w:r w:rsidRPr="004A2DB6">
        <w:rPr>
          <w:rFonts w:ascii="Arial" w:eastAsia="Helvetica" w:hAnsi="Arial" w:cs="Arial"/>
          <w:sz w:val="24"/>
          <w:szCs w:val="24"/>
        </w:rPr>
        <w:t>equality</w:t>
      </w:r>
      <w:r w:rsidRPr="004A2DB6">
        <w:rPr>
          <w:rFonts w:ascii="Arial" w:eastAsia="Helvetica" w:hAnsi="Arial" w:cs="Arial"/>
          <w:spacing w:val="11"/>
          <w:sz w:val="24"/>
          <w:szCs w:val="24"/>
        </w:rPr>
        <w:t xml:space="preserve"> </w:t>
      </w:r>
      <w:r w:rsidRPr="004A2DB6">
        <w:rPr>
          <w:rFonts w:ascii="Arial" w:eastAsia="Helvetica" w:hAnsi="Arial" w:cs="Arial"/>
          <w:sz w:val="24"/>
          <w:szCs w:val="24"/>
        </w:rPr>
        <w:t>obligations.</w:t>
      </w:r>
    </w:p>
    <w:p w14:paraId="1652F065" w14:textId="77777777" w:rsidR="00C43FDF" w:rsidRPr="004A2DB6" w:rsidRDefault="00C43FDF" w:rsidP="0C9851C8">
      <w:pPr>
        <w:pStyle w:val="BodyText"/>
        <w:spacing w:before="12"/>
        <w:jc w:val="both"/>
        <w:rPr>
          <w:rFonts w:ascii="Arial" w:eastAsia="Helvetica" w:hAnsi="Arial" w:cs="Arial"/>
          <w:sz w:val="24"/>
          <w:szCs w:val="24"/>
        </w:rPr>
      </w:pPr>
    </w:p>
    <w:p w14:paraId="06DD1D2D" w14:textId="77777777" w:rsidR="00C43FDF" w:rsidRPr="004A2DB6" w:rsidRDefault="00C43FDF" w:rsidP="001B0708">
      <w:pPr>
        <w:pStyle w:val="BodyText"/>
        <w:numPr>
          <w:ilvl w:val="0"/>
          <w:numId w:val="18"/>
        </w:numPr>
        <w:ind w:right="650"/>
        <w:jc w:val="both"/>
        <w:rPr>
          <w:rFonts w:ascii="Arial" w:eastAsia="Helvetica" w:hAnsi="Arial" w:cs="Arial"/>
          <w:sz w:val="24"/>
          <w:szCs w:val="24"/>
        </w:rPr>
      </w:pPr>
      <w:r w:rsidRPr="004A2DB6">
        <w:rPr>
          <w:rFonts w:ascii="Arial" w:eastAsia="Helvetica" w:hAnsi="Arial" w:cs="Arial"/>
          <w:sz w:val="24"/>
          <w:szCs w:val="24"/>
        </w:rPr>
        <w:t>Identify</w:t>
      </w:r>
      <w:r w:rsidRPr="004A2DB6">
        <w:rPr>
          <w:rFonts w:ascii="Arial" w:eastAsia="Helvetica" w:hAnsi="Arial" w:cs="Arial"/>
          <w:spacing w:val="12"/>
          <w:sz w:val="24"/>
          <w:szCs w:val="24"/>
        </w:rPr>
        <w:t xml:space="preserve"> </w:t>
      </w:r>
      <w:r w:rsidRPr="004A2DB6">
        <w:rPr>
          <w:rFonts w:ascii="Arial" w:eastAsia="Helvetica" w:hAnsi="Arial" w:cs="Arial"/>
          <w:sz w:val="24"/>
          <w:szCs w:val="24"/>
        </w:rPr>
        <w:t>targets</w:t>
      </w:r>
      <w:r w:rsidRPr="004A2DB6">
        <w:rPr>
          <w:rFonts w:ascii="Arial" w:eastAsia="Helvetica" w:hAnsi="Arial" w:cs="Arial"/>
          <w:spacing w:val="10"/>
          <w:sz w:val="24"/>
          <w:szCs w:val="24"/>
        </w:rPr>
        <w:t xml:space="preserve"> </w:t>
      </w:r>
      <w:r w:rsidRPr="004A2DB6">
        <w:rPr>
          <w:rFonts w:ascii="Arial" w:eastAsia="Helvetica" w:hAnsi="Arial" w:cs="Arial"/>
          <w:sz w:val="24"/>
          <w:szCs w:val="24"/>
        </w:rPr>
        <w:t>for</w:t>
      </w:r>
      <w:r w:rsidRPr="004A2DB6">
        <w:rPr>
          <w:rFonts w:ascii="Arial" w:eastAsia="Helvetica" w:hAnsi="Arial" w:cs="Arial"/>
          <w:spacing w:val="10"/>
          <w:sz w:val="24"/>
          <w:szCs w:val="24"/>
        </w:rPr>
        <w:t xml:space="preserve"> </w:t>
      </w:r>
      <w:r w:rsidRPr="004A2DB6">
        <w:rPr>
          <w:rFonts w:ascii="Arial" w:eastAsia="Helvetica" w:hAnsi="Arial" w:cs="Arial"/>
          <w:sz w:val="24"/>
          <w:szCs w:val="24"/>
        </w:rPr>
        <w:t>operational</w:t>
      </w:r>
      <w:r w:rsidRPr="004A2DB6">
        <w:rPr>
          <w:rFonts w:ascii="Arial" w:eastAsia="Helvetica" w:hAnsi="Arial" w:cs="Arial"/>
          <w:spacing w:val="13"/>
          <w:sz w:val="24"/>
          <w:szCs w:val="24"/>
        </w:rPr>
        <w:t xml:space="preserve"> </w:t>
      </w:r>
      <w:r w:rsidRPr="004A2DB6">
        <w:rPr>
          <w:rFonts w:ascii="Arial" w:eastAsia="Helvetica" w:hAnsi="Arial" w:cs="Arial"/>
          <w:sz w:val="24"/>
          <w:szCs w:val="24"/>
        </w:rPr>
        <w:t>activities,</w:t>
      </w:r>
      <w:r w:rsidRPr="004A2DB6">
        <w:rPr>
          <w:rFonts w:ascii="Arial" w:eastAsia="Helvetica" w:hAnsi="Arial" w:cs="Arial"/>
          <w:spacing w:val="10"/>
          <w:sz w:val="24"/>
          <w:szCs w:val="24"/>
        </w:rPr>
        <w:t xml:space="preserve"> </w:t>
      </w:r>
      <w:r w:rsidRPr="004A2DB6">
        <w:rPr>
          <w:rFonts w:ascii="Arial" w:eastAsia="Helvetica" w:hAnsi="Arial" w:cs="Arial"/>
          <w:sz w:val="24"/>
          <w:szCs w:val="24"/>
        </w:rPr>
        <w:t>where</w:t>
      </w:r>
      <w:r w:rsidRPr="004A2DB6">
        <w:rPr>
          <w:rFonts w:ascii="Arial" w:eastAsia="Helvetica" w:hAnsi="Arial" w:cs="Arial"/>
          <w:spacing w:val="7"/>
          <w:sz w:val="24"/>
          <w:szCs w:val="24"/>
        </w:rPr>
        <w:t xml:space="preserve"> </w:t>
      </w:r>
      <w:r w:rsidRPr="004A2DB6">
        <w:rPr>
          <w:rFonts w:ascii="Arial" w:eastAsia="Helvetica" w:hAnsi="Arial" w:cs="Arial"/>
          <w:sz w:val="24"/>
          <w:szCs w:val="24"/>
        </w:rPr>
        <w:t>possible,</w:t>
      </w:r>
      <w:r w:rsidRPr="004A2DB6">
        <w:rPr>
          <w:rFonts w:ascii="Arial" w:eastAsia="Helvetica" w:hAnsi="Arial" w:cs="Arial"/>
          <w:spacing w:val="8"/>
          <w:sz w:val="24"/>
          <w:szCs w:val="24"/>
        </w:rPr>
        <w:t xml:space="preserve"> </w:t>
      </w:r>
      <w:r w:rsidRPr="004A2DB6">
        <w:rPr>
          <w:rFonts w:ascii="Arial" w:eastAsia="Helvetica" w:hAnsi="Arial" w:cs="Arial"/>
          <w:sz w:val="24"/>
          <w:szCs w:val="24"/>
        </w:rPr>
        <w:t>for</w:t>
      </w:r>
      <w:r w:rsidRPr="004A2DB6">
        <w:rPr>
          <w:rFonts w:ascii="Arial" w:eastAsia="Helvetica" w:hAnsi="Arial" w:cs="Arial"/>
          <w:spacing w:val="9"/>
          <w:sz w:val="24"/>
          <w:szCs w:val="24"/>
        </w:rPr>
        <w:t xml:space="preserve"> </w:t>
      </w:r>
      <w:r w:rsidRPr="004A2DB6">
        <w:rPr>
          <w:rFonts w:ascii="Arial" w:eastAsia="Helvetica" w:hAnsi="Arial" w:cs="Arial"/>
          <w:sz w:val="24"/>
          <w:szCs w:val="24"/>
        </w:rPr>
        <w:t>the</w:t>
      </w:r>
      <w:r w:rsidRPr="004A2DB6">
        <w:rPr>
          <w:rFonts w:ascii="Arial" w:eastAsia="Helvetica" w:hAnsi="Arial" w:cs="Arial"/>
          <w:spacing w:val="10"/>
          <w:sz w:val="24"/>
          <w:szCs w:val="24"/>
        </w:rPr>
        <w:t xml:space="preserve"> </w:t>
      </w:r>
      <w:r w:rsidRPr="004A2DB6">
        <w:rPr>
          <w:rFonts w:ascii="Arial" w:eastAsia="Helvetica" w:hAnsi="Arial" w:cs="Arial"/>
          <w:sz w:val="24"/>
          <w:szCs w:val="24"/>
        </w:rPr>
        <w:t>promotion</w:t>
      </w:r>
      <w:r w:rsidRPr="004A2DB6">
        <w:rPr>
          <w:rFonts w:ascii="Arial" w:eastAsia="Helvetica" w:hAnsi="Arial" w:cs="Arial"/>
          <w:spacing w:val="8"/>
          <w:sz w:val="24"/>
          <w:szCs w:val="24"/>
        </w:rPr>
        <w:t xml:space="preserve"> </w:t>
      </w:r>
      <w:r w:rsidRPr="004A2DB6">
        <w:rPr>
          <w:rFonts w:ascii="Arial" w:eastAsia="Helvetica" w:hAnsi="Arial" w:cs="Arial"/>
          <w:sz w:val="24"/>
          <w:szCs w:val="24"/>
        </w:rPr>
        <w:t>of</w:t>
      </w:r>
      <w:r w:rsidRPr="004A2DB6">
        <w:rPr>
          <w:rFonts w:ascii="Arial" w:eastAsia="Helvetica" w:hAnsi="Arial" w:cs="Arial"/>
          <w:spacing w:val="9"/>
          <w:sz w:val="24"/>
          <w:szCs w:val="24"/>
        </w:rPr>
        <w:t xml:space="preserve"> </w:t>
      </w:r>
      <w:r w:rsidRPr="004A2DB6">
        <w:rPr>
          <w:rFonts w:ascii="Arial" w:eastAsia="Helvetica" w:hAnsi="Arial" w:cs="Arial"/>
          <w:sz w:val="24"/>
          <w:szCs w:val="24"/>
        </w:rPr>
        <w:t>equality</w:t>
      </w:r>
      <w:r w:rsidRPr="004A2DB6">
        <w:rPr>
          <w:rFonts w:ascii="Arial" w:eastAsia="Helvetica" w:hAnsi="Arial" w:cs="Arial"/>
          <w:spacing w:val="7"/>
          <w:sz w:val="24"/>
          <w:szCs w:val="24"/>
        </w:rPr>
        <w:t xml:space="preserve"> </w:t>
      </w:r>
      <w:r w:rsidRPr="004A2DB6">
        <w:rPr>
          <w:rFonts w:ascii="Arial" w:eastAsia="Helvetica" w:hAnsi="Arial" w:cs="Arial"/>
          <w:sz w:val="24"/>
          <w:szCs w:val="24"/>
        </w:rPr>
        <w:t>of</w:t>
      </w:r>
      <w:r w:rsidRPr="004A2DB6">
        <w:rPr>
          <w:rFonts w:ascii="Arial" w:eastAsia="Helvetica" w:hAnsi="Arial" w:cs="Arial"/>
          <w:spacing w:val="7"/>
          <w:sz w:val="24"/>
          <w:szCs w:val="24"/>
        </w:rPr>
        <w:t xml:space="preserve"> </w:t>
      </w:r>
      <w:r w:rsidRPr="004A2DB6">
        <w:rPr>
          <w:rFonts w:ascii="Arial" w:eastAsia="Helvetica" w:hAnsi="Arial" w:cs="Arial"/>
          <w:sz w:val="24"/>
          <w:szCs w:val="24"/>
        </w:rPr>
        <w:t>opportunity.</w:t>
      </w:r>
    </w:p>
    <w:p w14:paraId="6BB4E996" w14:textId="77777777" w:rsidR="00C43FDF" w:rsidRPr="004A2DB6" w:rsidRDefault="00C43FDF" w:rsidP="0C9851C8">
      <w:pPr>
        <w:jc w:val="both"/>
        <w:rPr>
          <w:rFonts w:ascii="Arial" w:eastAsia="Helvetica" w:hAnsi="Arial" w:cs="Arial"/>
        </w:rPr>
      </w:pPr>
    </w:p>
    <w:p w14:paraId="16722012" w14:textId="77777777" w:rsidR="00C43FDF" w:rsidRPr="004A2DB6" w:rsidRDefault="00C43FDF" w:rsidP="0C9851C8">
      <w:pPr>
        <w:rPr>
          <w:rFonts w:ascii="Arial" w:eastAsia="Helvetica" w:hAnsi="Arial" w:cs="Arial"/>
        </w:rPr>
        <w:sectPr w:rsidR="00C43FDF" w:rsidRPr="004A2DB6" w:rsidSect="00C20090">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350" w:left="1440" w:header="708" w:footer="708" w:gutter="0"/>
          <w:cols w:space="708"/>
          <w:docGrid w:linePitch="360"/>
        </w:sectPr>
      </w:pPr>
    </w:p>
    <w:p w14:paraId="7E03EB15" w14:textId="0CD8371F" w:rsidR="00C43FDF" w:rsidRPr="004A2DB6" w:rsidRDefault="45F111EE" w:rsidP="34588AA9">
      <w:pPr>
        <w:pStyle w:val="Heading1"/>
        <w:spacing w:before="2" w:line="264" w:lineRule="auto"/>
        <w:ind w:left="0"/>
        <w:rPr>
          <w:rFonts w:ascii="Arial" w:eastAsia="Helvetica" w:hAnsi="Arial" w:cs="Arial"/>
          <w:b/>
          <w:bCs/>
          <w:color w:val="2F5496" w:themeColor="accent1" w:themeShade="BF"/>
          <w:lang w:val="en-GB"/>
        </w:rPr>
      </w:pPr>
      <w:bookmarkStart w:id="64" w:name="_Toc80264230"/>
      <w:bookmarkStart w:id="65" w:name="_Toc1930213542"/>
      <w:bookmarkStart w:id="66" w:name="_Toc1941769170"/>
      <w:bookmarkStart w:id="67" w:name="_Toc504342990"/>
      <w:r w:rsidRPr="34588AA9">
        <w:rPr>
          <w:rFonts w:ascii="Arial" w:eastAsia="Helvetica" w:hAnsi="Arial" w:cs="Arial"/>
          <w:b/>
          <w:bCs/>
          <w:color w:val="2F5496" w:themeColor="accent1" w:themeShade="BF"/>
        </w:rPr>
        <w:lastRenderedPageBreak/>
        <w:t>A</w:t>
      </w:r>
      <w:r w:rsidR="34A464B4" w:rsidRPr="34588AA9">
        <w:rPr>
          <w:rFonts w:ascii="Arial" w:eastAsia="Helvetica" w:hAnsi="Arial" w:cs="Arial"/>
          <w:b/>
          <w:bCs/>
          <w:color w:val="2F5496" w:themeColor="accent1" w:themeShade="BF"/>
        </w:rPr>
        <w:t xml:space="preserve">NNEX </w:t>
      </w:r>
      <w:r w:rsidRPr="34588AA9">
        <w:rPr>
          <w:rFonts w:ascii="Arial" w:eastAsia="Helvetica" w:hAnsi="Arial" w:cs="Arial"/>
          <w:b/>
          <w:bCs/>
          <w:color w:val="2F5496" w:themeColor="accent1" w:themeShade="BF"/>
        </w:rPr>
        <w:t xml:space="preserve">A </w:t>
      </w:r>
      <w:r w:rsidR="1D2265FF" w:rsidRPr="34588AA9">
        <w:rPr>
          <w:rFonts w:ascii="Arial" w:eastAsia="Helvetica" w:hAnsi="Arial" w:cs="Arial"/>
          <w:b/>
          <w:bCs/>
          <w:color w:val="2F5496" w:themeColor="accent1" w:themeShade="BF"/>
        </w:rPr>
        <w:t xml:space="preserve">- </w:t>
      </w:r>
      <w:r w:rsidRPr="34588AA9">
        <w:rPr>
          <w:rFonts w:ascii="Arial" w:eastAsia="Helvetica" w:hAnsi="Arial" w:cs="Arial"/>
          <w:b/>
          <w:bCs/>
          <w:color w:val="2F5496" w:themeColor="accent1" w:themeShade="BF"/>
        </w:rPr>
        <w:t>Alignment to Economic Strategies and Policies of Ireland and Northern Ireland</w:t>
      </w:r>
      <w:bookmarkEnd w:id="64"/>
      <w:bookmarkEnd w:id="65"/>
      <w:bookmarkEnd w:id="66"/>
      <w:bookmarkEnd w:id="67"/>
    </w:p>
    <w:p w14:paraId="54402AD6" w14:textId="47293041" w:rsidR="2BF201C8" w:rsidRPr="004A2DB6" w:rsidRDefault="2BF201C8" w:rsidP="2BF201C8">
      <w:pPr>
        <w:spacing w:before="2" w:line="264" w:lineRule="auto"/>
        <w:jc w:val="both"/>
        <w:rPr>
          <w:rFonts w:ascii="Arial" w:eastAsia="Calibri" w:hAnsi="Arial" w:cs="Arial"/>
          <w:sz w:val="21"/>
          <w:szCs w:val="21"/>
          <w:lang w:val="en-US"/>
        </w:rPr>
      </w:pPr>
    </w:p>
    <w:p w14:paraId="77C5AE80" w14:textId="6F939E72" w:rsidR="2DF79239" w:rsidRPr="004A2DB6" w:rsidRDefault="5B97DD52" w:rsidP="36C948DF">
      <w:pPr>
        <w:spacing w:before="2" w:line="264" w:lineRule="auto"/>
        <w:jc w:val="both"/>
        <w:rPr>
          <w:rFonts w:ascii="Arial" w:eastAsia="Times New Roman" w:hAnsi="Arial" w:cs="Arial"/>
          <w:color w:val="000000" w:themeColor="text1"/>
        </w:rPr>
      </w:pPr>
      <w:r w:rsidRPr="004A2DB6">
        <w:rPr>
          <w:rFonts w:ascii="Arial" w:eastAsia="Helvetica" w:hAnsi="Arial" w:cs="Arial"/>
        </w:rPr>
        <w:t>Both the Corporate Plan 202</w:t>
      </w:r>
      <w:r w:rsidR="476E12CB" w:rsidRPr="004A2DB6">
        <w:rPr>
          <w:rFonts w:ascii="Arial" w:eastAsia="Helvetica" w:hAnsi="Arial" w:cs="Arial"/>
        </w:rPr>
        <w:t>6-2028</w:t>
      </w:r>
      <w:r w:rsidRPr="004A2DB6">
        <w:rPr>
          <w:rFonts w:ascii="Arial" w:eastAsia="Helvetica" w:hAnsi="Arial" w:cs="Arial"/>
        </w:rPr>
        <w:t xml:space="preserve"> and th</w:t>
      </w:r>
      <w:r w:rsidR="17C48DDB" w:rsidRPr="004A2DB6">
        <w:rPr>
          <w:rFonts w:ascii="Arial" w:eastAsia="Helvetica" w:hAnsi="Arial" w:cs="Arial"/>
        </w:rPr>
        <w:t>is</w:t>
      </w:r>
      <w:r w:rsidRPr="004A2DB6">
        <w:rPr>
          <w:rFonts w:ascii="Arial" w:eastAsia="Helvetica" w:hAnsi="Arial" w:cs="Arial"/>
        </w:rPr>
        <w:t xml:space="preserve"> accompanying Business Plan underpin and support the economic and enterprise policy goals and objectives of both Governments in particular our sponsor and partner departments, the Department of Enterprise, T</w:t>
      </w:r>
      <w:r w:rsidR="260CAD29" w:rsidRPr="004A2DB6">
        <w:rPr>
          <w:rFonts w:ascii="Arial" w:eastAsia="Helvetica" w:hAnsi="Arial" w:cs="Arial"/>
        </w:rPr>
        <w:t>ourism</w:t>
      </w:r>
      <w:r w:rsidRPr="004A2DB6">
        <w:rPr>
          <w:rFonts w:ascii="Arial" w:eastAsia="Helvetica" w:hAnsi="Arial" w:cs="Arial"/>
        </w:rPr>
        <w:t xml:space="preserve"> and Employment (DETE) in Ireland and the Department for the Economy (DfE) in Northern Ireland. </w:t>
      </w:r>
      <w:r w:rsidR="5AB518FA" w:rsidRPr="004A2DB6">
        <w:rPr>
          <w:rFonts w:ascii="Arial" w:eastAsia="Helvetica" w:hAnsi="Arial" w:cs="Arial"/>
          <w:color w:val="000000" w:themeColor="text1"/>
        </w:rPr>
        <w:t>The</w:t>
      </w:r>
      <w:r w:rsidR="69E439C4" w:rsidRPr="004A2DB6">
        <w:rPr>
          <w:rFonts w:ascii="Arial" w:eastAsia="Helvetica" w:hAnsi="Arial" w:cs="Arial"/>
          <w:color w:val="000000" w:themeColor="text1"/>
        </w:rPr>
        <w:t xml:space="preserve"> table below</w:t>
      </w:r>
      <w:r w:rsidR="5AB518FA" w:rsidRPr="004A2DB6">
        <w:rPr>
          <w:rFonts w:ascii="Arial" w:eastAsia="Helvetica" w:hAnsi="Arial" w:cs="Arial"/>
          <w:color w:val="000000" w:themeColor="text1"/>
        </w:rPr>
        <w:t xml:space="preserve"> </w:t>
      </w:r>
      <w:r w:rsidR="37F4DC84" w:rsidRPr="004A2DB6">
        <w:rPr>
          <w:rFonts w:ascii="Arial" w:eastAsia="Helvetica" w:hAnsi="Arial" w:cs="Arial"/>
          <w:color w:val="000000" w:themeColor="text1"/>
        </w:rPr>
        <w:t xml:space="preserve">demonstrates how we will support both </w:t>
      </w:r>
      <w:r w:rsidR="5AB518FA" w:rsidRPr="004A2DB6">
        <w:rPr>
          <w:rFonts w:ascii="Arial" w:eastAsia="Helvetica" w:hAnsi="Arial" w:cs="Arial"/>
          <w:color w:val="000000" w:themeColor="text1"/>
        </w:rPr>
        <w:t>Programme</w:t>
      </w:r>
      <w:r w:rsidR="11A0F2E4" w:rsidRPr="004A2DB6">
        <w:rPr>
          <w:rFonts w:ascii="Arial" w:eastAsia="Helvetica" w:hAnsi="Arial" w:cs="Arial"/>
          <w:color w:val="000000" w:themeColor="text1"/>
        </w:rPr>
        <w:t>s</w:t>
      </w:r>
      <w:r w:rsidR="5AB518FA" w:rsidRPr="004A2DB6">
        <w:rPr>
          <w:rFonts w:ascii="Arial" w:eastAsia="Helvetica" w:hAnsi="Arial" w:cs="Arial"/>
          <w:color w:val="000000" w:themeColor="text1"/>
        </w:rPr>
        <w:t xml:space="preserve"> for Government (Securing Ireland’s Future</w:t>
      </w:r>
      <w:r w:rsidR="29FBAE9F" w:rsidRPr="004A2DB6">
        <w:rPr>
          <w:rFonts w:ascii="Arial" w:eastAsia="Helvetica" w:hAnsi="Arial" w:cs="Arial"/>
          <w:color w:val="000000" w:themeColor="text1"/>
        </w:rPr>
        <w:t xml:space="preserve"> &amp; D</w:t>
      </w:r>
      <w:r w:rsidR="5AB518FA" w:rsidRPr="004A2DB6">
        <w:rPr>
          <w:rFonts w:ascii="Arial" w:eastAsia="Helvetica" w:hAnsi="Arial" w:cs="Arial"/>
          <w:color w:val="000000" w:themeColor="text1"/>
        </w:rPr>
        <w:t>oing What Matters Most), D</w:t>
      </w:r>
      <w:r w:rsidR="157D8E50" w:rsidRPr="004A2DB6">
        <w:rPr>
          <w:rFonts w:ascii="Arial" w:eastAsia="Helvetica" w:hAnsi="Arial" w:cs="Arial"/>
          <w:color w:val="000000" w:themeColor="text1"/>
        </w:rPr>
        <w:t>ETE</w:t>
      </w:r>
      <w:r w:rsidR="5AB518FA" w:rsidRPr="004A2DB6">
        <w:rPr>
          <w:rFonts w:ascii="Arial" w:eastAsia="Helvetica" w:hAnsi="Arial" w:cs="Arial"/>
          <w:color w:val="000000" w:themeColor="text1"/>
        </w:rPr>
        <w:t>’s White Paper on Enterprise</w:t>
      </w:r>
      <w:r w:rsidR="009261D2">
        <w:rPr>
          <w:rFonts w:ascii="Arial" w:eastAsia="Helvetica" w:hAnsi="Arial" w:cs="Arial"/>
          <w:color w:val="000000" w:themeColor="text1"/>
        </w:rPr>
        <w:t xml:space="preserve">, </w:t>
      </w:r>
      <w:r w:rsidR="00C0383B">
        <w:rPr>
          <w:rFonts w:ascii="Arial" w:eastAsia="Helvetica" w:hAnsi="Arial" w:cs="Arial"/>
          <w:color w:val="000000" w:themeColor="text1"/>
        </w:rPr>
        <w:t xml:space="preserve">the recent </w:t>
      </w:r>
      <w:r w:rsidR="00686A5C">
        <w:rPr>
          <w:rFonts w:ascii="Arial" w:eastAsia="Helvetica" w:hAnsi="Arial" w:cs="Arial"/>
          <w:color w:val="000000" w:themeColor="text1"/>
        </w:rPr>
        <w:t>Action Plan</w:t>
      </w:r>
      <w:r w:rsidR="009C0945">
        <w:rPr>
          <w:rFonts w:ascii="Arial" w:eastAsia="Helvetica" w:hAnsi="Arial" w:cs="Arial"/>
          <w:color w:val="000000" w:themeColor="text1"/>
        </w:rPr>
        <w:t>s</w:t>
      </w:r>
      <w:r w:rsidR="0029543D">
        <w:rPr>
          <w:rFonts w:ascii="Arial" w:eastAsia="Helvetica" w:hAnsi="Arial" w:cs="Arial"/>
          <w:color w:val="000000" w:themeColor="text1"/>
        </w:rPr>
        <w:t xml:space="preserve"> on Competitiveness and</w:t>
      </w:r>
      <w:r w:rsidR="00AD4079">
        <w:rPr>
          <w:rFonts w:ascii="Arial" w:eastAsia="Helvetica" w:hAnsi="Arial" w:cs="Arial"/>
          <w:color w:val="000000" w:themeColor="text1"/>
        </w:rPr>
        <w:t xml:space="preserve"> Productivity</w:t>
      </w:r>
      <w:r w:rsidR="009C0945">
        <w:rPr>
          <w:rFonts w:ascii="Arial" w:eastAsia="Helvetica" w:hAnsi="Arial" w:cs="Arial"/>
          <w:color w:val="000000" w:themeColor="text1"/>
        </w:rPr>
        <w:t xml:space="preserve"> and Market Diversification</w:t>
      </w:r>
      <w:r w:rsidR="5AB518FA" w:rsidRPr="004A2DB6">
        <w:rPr>
          <w:rFonts w:ascii="Arial" w:eastAsia="Helvetica" w:hAnsi="Arial" w:cs="Arial"/>
          <w:color w:val="000000" w:themeColor="text1"/>
        </w:rPr>
        <w:t xml:space="preserve">, and </w:t>
      </w:r>
      <w:r w:rsidR="4719B54A" w:rsidRPr="004A2DB6">
        <w:rPr>
          <w:rFonts w:ascii="Arial" w:eastAsia="Helvetica" w:hAnsi="Arial" w:cs="Arial"/>
          <w:color w:val="000000" w:themeColor="text1"/>
        </w:rPr>
        <w:t>DfE’s</w:t>
      </w:r>
      <w:r w:rsidR="5AB518FA" w:rsidRPr="004A2DB6">
        <w:rPr>
          <w:rFonts w:ascii="Arial" w:eastAsia="Helvetica" w:hAnsi="Arial" w:cs="Arial"/>
          <w:color w:val="000000" w:themeColor="text1"/>
        </w:rPr>
        <w:t xml:space="preserve"> Economic Vision</w:t>
      </w:r>
      <w:r w:rsidR="6F841905" w:rsidRPr="004A2DB6">
        <w:rPr>
          <w:rFonts w:ascii="Arial" w:eastAsia="Helvetica" w:hAnsi="Arial" w:cs="Arial"/>
          <w:color w:val="000000" w:themeColor="text1"/>
        </w:rPr>
        <w:t xml:space="preserve"> in meeting their respective policy priorities.</w:t>
      </w:r>
      <w:r w:rsidR="6F841905" w:rsidRPr="004A2DB6">
        <w:rPr>
          <w:rFonts w:ascii="Arial" w:eastAsia="Times New Roman" w:hAnsi="Arial" w:cs="Arial"/>
          <w:color w:val="000000" w:themeColor="text1"/>
        </w:rPr>
        <w:t xml:space="preserve"> </w:t>
      </w:r>
    </w:p>
    <w:p w14:paraId="3007C3F5" w14:textId="09E97A13" w:rsidR="2DF79239" w:rsidRDefault="2DF79239" w:rsidP="00C70960">
      <w:pPr>
        <w:spacing w:after="160" w:line="276" w:lineRule="auto"/>
        <w:jc w:val="both"/>
        <w:rPr>
          <w:rFonts w:ascii="Arial" w:eastAsia="Arial" w:hAnsi="Arial" w:cs="Arial"/>
        </w:rPr>
      </w:pPr>
    </w:p>
    <w:tbl>
      <w:tblPr>
        <w:tblStyle w:val="PlainTable1"/>
        <w:tblW w:w="0" w:type="auto"/>
        <w:tblLayout w:type="fixed"/>
        <w:tblLook w:val="04A0" w:firstRow="1" w:lastRow="0" w:firstColumn="1" w:lastColumn="0" w:noHBand="0" w:noVBand="1"/>
      </w:tblPr>
      <w:tblGrid>
        <w:gridCol w:w="2265"/>
        <w:gridCol w:w="2235"/>
        <w:gridCol w:w="2265"/>
        <w:gridCol w:w="2358"/>
      </w:tblGrid>
      <w:tr w:rsidR="36C948DF" w14:paraId="6D881D0A" w14:textId="77777777" w:rsidTr="7F8A39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9C57E7" w14:textId="65880D56" w:rsidR="36C948DF" w:rsidRDefault="36C948DF" w:rsidP="00C70960">
            <w:pPr>
              <w:jc w:val="center"/>
              <w:rPr>
                <w:rFonts w:ascii="Arial" w:eastAsia="Arial" w:hAnsi="Arial" w:cs="Arial"/>
              </w:rPr>
            </w:pPr>
            <w:r w:rsidRPr="36C948DF">
              <w:rPr>
                <w:rFonts w:ascii="Arial" w:eastAsia="Arial" w:hAnsi="Arial" w:cs="Arial"/>
              </w:rPr>
              <w:t>Policy Priority</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1BCD18" w14:textId="60CCB0A9" w:rsidR="36C948DF" w:rsidRDefault="36C948DF" w:rsidP="00C7096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36C948DF">
              <w:rPr>
                <w:rFonts w:ascii="Arial" w:eastAsia="Arial" w:hAnsi="Arial" w:cs="Arial"/>
              </w:rPr>
              <w:t>Irish Government (DETE)</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C462E9" w14:textId="4F7FFEC9" w:rsidR="36C948DF" w:rsidRDefault="36C948DF" w:rsidP="00C7096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36C948DF">
              <w:rPr>
                <w:rFonts w:ascii="Arial" w:eastAsia="Arial" w:hAnsi="Arial" w:cs="Arial"/>
              </w:rPr>
              <w:t>Northern Ireland Executive (DfE)</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17310C" w14:textId="4E7AABE0" w:rsidR="36C948DF" w:rsidRDefault="36C948DF" w:rsidP="00C7096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36C948DF">
              <w:rPr>
                <w:rFonts w:ascii="Arial" w:eastAsia="Arial" w:hAnsi="Arial" w:cs="Arial"/>
              </w:rPr>
              <w:t>InterTradeIreland Response</w:t>
            </w:r>
          </w:p>
        </w:tc>
      </w:tr>
      <w:tr w:rsidR="36C948DF" w14:paraId="1DD6BF21" w14:textId="77777777" w:rsidTr="7F8A39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C55CFE" w14:textId="2520CBFD" w:rsidR="36C948DF" w:rsidRDefault="36C948DF">
            <w:pPr>
              <w:rPr>
                <w:rFonts w:ascii="Arial" w:eastAsia="Arial" w:hAnsi="Arial" w:cs="Arial"/>
                <w:color w:val="000000" w:themeColor="text1"/>
              </w:rPr>
            </w:pPr>
            <w:r w:rsidRPr="36C948DF">
              <w:rPr>
                <w:rFonts w:ascii="Arial" w:eastAsia="Arial" w:hAnsi="Arial" w:cs="Arial"/>
                <w:color w:val="000000" w:themeColor="text1"/>
              </w:rPr>
              <w:t>Competitiveness &amp; Productivity</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CD4790" w14:textId="12034EF1" w:rsidR="36C948DF" w:rsidRDefault="36C948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6C948DF">
              <w:rPr>
                <w:rFonts w:ascii="Arial" w:eastAsia="Arial" w:hAnsi="Arial" w:cs="Arial"/>
                <w:color w:val="000000" w:themeColor="text1"/>
              </w:rPr>
              <w:t>Regulatory reform, productivity growth, infrastructure to boost global competitiveness.</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8205FA" w14:textId="43726B46" w:rsidR="36C948DF" w:rsidRDefault="36C948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6C948DF">
              <w:rPr>
                <w:rFonts w:ascii="Arial" w:eastAsia="Arial" w:hAnsi="Arial" w:cs="Arial"/>
                <w:color w:val="000000" w:themeColor="text1"/>
              </w:rPr>
              <w:t>Productivity enhancement, regional balance, good jobs, SME performance.</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94F34A" w14:textId="64FCFB9F" w:rsidR="36C948DF" w:rsidRDefault="70A7E386" w:rsidP="7F8A396F">
            <w:pPr>
              <w:cnfStyle w:val="000000100000" w:firstRow="0" w:lastRow="0" w:firstColumn="0" w:lastColumn="0" w:oddVBand="0" w:evenVBand="0" w:oddHBand="1" w:evenHBand="0" w:firstRowFirstColumn="0" w:firstRowLastColumn="0" w:lastRowFirstColumn="0" w:lastRowLastColumn="0"/>
              <w:rPr>
                <w:rFonts w:ascii="Arial" w:eastAsia="Arial" w:hAnsi="Arial" w:cs="Arial"/>
                <w:i/>
                <w:iCs/>
                <w:color w:val="000000" w:themeColor="text1"/>
              </w:rPr>
            </w:pPr>
            <w:r w:rsidRPr="7F8A396F">
              <w:rPr>
                <w:rFonts w:ascii="Arial" w:eastAsia="Arial" w:hAnsi="Arial" w:cs="Arial"/>
                <w:color w:val="000000" w:themeColor="text1"/>
              </w:rPr>
              <w:t xml:space="preserve">Targeted SME supports, cluster-driven productivity, </w:t>
            </w:r>
            <w:r w:rsidR="232EB0FC" w:rsidRPr="7F8A396F">
              <w:rPr>
                <w:rFonts w:ascii="Arial" w:eastAsia="Arial" w:hAnsi="Arial" w:cs="Arial"/>
                <w:color w:val="000000" w:themeColor="text1"/>
              </w:rPr>
              <w:t>trade,</w:t>
            </w:r>
            <w:r w:rsidRPr="7F8A396F">
              <w:rPr>
                <w:rFonts w:ascii="Arial" w:eastAsia="Arial" w:hAnsi="Arial" w:cs="Arial"/>
                <w:color w:val="000000" w:themeColor="text1"/>
              </w:rPr>
              <w:t xml:space="preserve"> and innovation capability building. </w:t>
            </w:r>
          </w:p>
        </w:tc>
      </w:tr>
      <w:tr w:rsidR="36C948DF" w14:paraId="45A1316C" w14:textId="77777777" w:rsidTr="7F8A396F">
        <w:trPr>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63F345" w14:textId="6B0B01C2" w:rsidR="36C948DF" w:rsidRDefault="36C948DF">
            <w:pPr>
              <w:rPr>
                <w:rFonts w:ascii="Arial" w:eastAsia="Arial" w:hAnsi="Arial" w:cs="Arial"/>
              </w:rPr>
            </w:pPr>
            <w:r w:rsidRPr="36C948DF">
              <w:rPr>
                <w:rFonts w:ascii="Arial" w:eastAsia="Arial" w:hAnsi="Arial" w:cs="Arial"/>
              </w:rPr>
              <w:t>Innovation &amp; Digitalisation</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A0A7F6" w14:textId="4D6944F1"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National Digital Strategy, AI Strategy, Fintech Hub, Disruptive Technologies Innovation Fund (DTIF).</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A4D5CB6" w14:textId="1F60E753"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Sector-specific innovation (fintech, cybersecurity, advanced manufacturing), digital capability building.</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B783FF" w14:textId="04D78461" w:rsidR="36C948DF" w:rsidRDefault="2985815D">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09E5699">
              <w:rPr>
                <w:rFonts w:ascii="Arial" w:eastAsia="Arial" w:hAnsi="Arial" w:cs="Arial"/>
              </w:rPr>
              <w:t xml:space="preserve">Innovation Pathway, digital transformation supports, collaborative innovation, cluster development </w:t>
            </w:r>
          </w:p>
        </w:tc>
      </w:tr>
      <w:tr w:rsidR="36C948DF" w14:paraId="18A8B682" w14:textId="77777777" w:rsidTr="7F8A39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685336" w14:textId="3E91A525" w:rsidR="36C948DF" w:rsidRDefault="2985815D">
            <w:pPr>
              <w:rPr>
                <w:rFonts w:ascii="Arial" w:eastAsia="Arial" w:hAnsi="Arial" w:cs="Arial"/>
                <w:color w:val="000000" w:themeColor="text1"/>
              </w:rPr>
            </w:pPr>
            <w:r w:rsidRPr="709E5699">
              <w:rPr>
                <w:rFonts w:ascii="Arial" w:eastAsia="Arial" w:hAnsi="Arial" w:cs="Arial"/>
                <w:color w:val="000000" w:themeColor="text1"/>
              </w:rPr>
              <w:t>Cross-Border Trade &amp; Supply Chains</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9964E63" w14:textId="01B7B415" w:rsidR="36C948DF" w:rsidRDefault="6D290C2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7F8A396F">
              <w:rPr>
                <w:rFonts w:ascii="Arial" w:eastAsia="Arial" w:hAnsi="Arial" w:cs="Arial"/>
                <w:color w:val="000000" w:themeColor="text1"/>
              </w:rPr>
              <w:t>Logistics efficiency, supply chain resilience, EU market integration.</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FCA5CF5" w14:textId="2BF00BDF" w:rsidR="36C948DF" w:rsidRDefault="36C948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6C948DF">
              <w:rPr>
                <w:rFonts w:ascii="Arial" w:eastAsia="Arial" w:hAnsi="Arial" w:cs="Arial"/>
                <w:color w:val="000000" w:themeColor="text1"/>
              </w:rPr>
              <w:t>Strategic trade integration, infrastructure investment, supply chain resilience.</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E6FE446" w14:textId="0F9CF878" w:rsidR="36C948DF" w:rsidRDefault="1006155E" w:rsidP="46EA5075">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46EA5075">
              <w:rPr>
                <w:rFonts w:ascii="Arial" w:eastAsia="Arial" w:hAnsi="Arial" w:cs="Arial"/>
                <w:color w:val="000000" w:themeColor="text1"/>
              </w:rPr>
              <w:t xml:space="preserve">Trade Pathway supports; Trade Hub; </w:t>
            </w:r>
            <w:r w:rsidR="42CB1E8E" w:rsidRPr="46EA5075">
              <w:rPr>
                <w:rFonts w:ascii="Arial" w:eastAsia="Arial" w:hAnsi="Arial" w:cs="Arial"/>
                <w:color w:val="000000" w:themeColor="text1"/>
              </w:rPr>
              <w:t xml:space="preserve">Acumen, </w:t>
            </w:r>
            <w:r w:rsidRPr="46EA5075">
              <w:rPr>
                <w:rFonts w:ascii="Arial" w:eastAsia="Arial" w:hAnsi="Arial" w:cs="Arial"/>
                <w:color w:val="000000" w:themeColor="text1"/>
              </w:rPr>
              <w:t xml:space="preserve">targeted supply chain initiatives </w:t>
            </w:r>
          </w:p>
        </w:tc>
      </w:tr>
      <w:tr w:rsidR="36C948DF" w14:paraId="52681A1F" w14:textId="77777777" w:rsidTr="7F8A396F">
        <w:trPr>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381E94" w14:textId="4B606B17" w:rsidR="36C948DF" w:rsidRDefault="36C948DF">
            <w:pPr>
              <w:rPr>
                <w:rFonts w:ascii="Arial" w:eastAsia="Arial" w:hAnsi="Arial" w:cs="Arial"/>
              </w:rPr>
            </w:pPr>
            <w:r w:rsidRPr="36C948DF">
              <w:rPr>
                <w:rFonts w:ascii="Arial" w:eastAsia="Arial" w:hAnsi="Arial" w:cs="Arial"/>
              </w:rPr>
              <w:t>Sustainability &amp; Decarbonisation</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FA5B7A" w14:textId="68291AB0"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Green transition, circular economy, offshore wind, net-zero targets, climate action delivery.</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71AD45" w14:textId="3F539838"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 xml:space="preserve">Sustainable energy, green tech, decarbonisation, </w:t>
            </w:r>
            <w:r w:rsidR="00DE3D27">
              <w:rPr>
                <w:rFonts w:ascii="Arial" w:eastAsia="Arial" w:hAnsi="Arial" w:cs="Arial"/>
              </w:rPr>
              <w:t>circular economy</w:t>
            </w:r>
            <w:r w:rsidR="008979F1">
              <w:rPr>
                <w:rFonts w:ascii="Arial" w:eastAsia="Arial" w:hAnsi="Arial" w:cs="Arial"/>
              </w:rPr>
              <w:t xml:space="preserve">, </w:t>
            </w:r>
            <w:r w:rsidRPr="36C948DF">
              <w:rPr>
                <w:rFonts w:ascii="Arial" w:eastAsia="Arial" w:hAnsi="Arial" w:cs="Arial"/>
              </w:rPr>
              <w:t>net-zero economy.</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2C92A8" w14:textId="671159CB" w:rsidR="36C948DF" w:rsidRDefault="2985815D" w:rsidP="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09E5699">
              <w:rPr>
                <w:rFonts w:ascii="Arial" w:eastAsia="Arial" w:hAnsi="Arial" w:cs="Arial"/>
              </w:rPr>
              <w:t xml:space="preserve">Innovation Pathway &amp; practical sustainability supports, green cluster development, Sustainability research, helping SMEs access low-carbon supply chains. </w:t>
            </w:r>
          </w:p>
        </w:tc>
      </w:tr>
      <w:tr w:rsidR="36C948DF" w14:paraId="218D97D7" w14:textId="77777777" w:rsidTr="7F8A39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9CFC15" w14:textId="30907D15" w:rsidR="36C948DF" w:rsidRDefault="36C948DF">
            <w:pPr>
              <w:rPr>
                <w:rFonts w:ascii="Arial" w:eastAsia="Arial" w:hAnsi="Arial" w:cs="Arial"/>
                <w:color w:val="000000" w:themeColor="text1"/>
              </w:rPr>
            </w:pPr>
            <w:r w:rsidRPr="36C948DF">
              <w:rPr>
                <w:rFonts w:ascii="Arial" w:eastAsia="Arial" w:hAnsi="Arial" w:cs="Arial"/>
                <w:color w:val="000000" w:themeColor="text1"/>
              </w:rPr>
              <w:t>Entrepreneurship &amp; SME Growth</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2E6666" w14:textId="0B0A95D7" w:rsidR="36C948DF" w:rsidRDefault="36C948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6C948DF">
              <w:rPr>
                <w:rFonts w:ascii="Arial" w:eastAsia="Arial" w:hAnsi="Arial" w:cs="Arial"/>
                <w:i/>
                <w:iCs/>
                <w:color w:val="000000" w:themeColor="text1"/>
              </w:rPr>
              <w:t>Enterprise 2035</w:t>
            </w:r>
            <w:r w:rsidRPr="36C948DF">
              <w:rPr>
                <w:rFonts w:ascii="Arial" w:eastAsia="Arial" w:hAnsi="Arial" w:cs="Arial"/>
                <w:color w:val="000000" w:themeColor="text1"/>
              </w:rPr>
              <w:t xml:space="preserve">, Small Business Unit, SME </w:t>
            </w:r>
            <w:r w:rsidRPr="36C948DF">
              <w:rPr>
                <w:rFonts w:ascii="Arial" w:eastAsia="Arial" w:hAnsi="Arial" w:cs="Arial"/>
                <w:color w:val="000000" w:themeColor="text1"/>
              </w:rPr>
              <w:lastRenderedPageBreak/>
              <w:t>regulatory test, start-up and scaling supports, investor readiness.</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5084F37" w14:textId="2BF46C2C" w:rsidR="36C948DF" w:rsidRDefault="36C948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6C948DF">
              <w:rPr>
                <w:rFonts w:ascii="Arial" w:eastAsia="Arial" w:hAnsi="Arial" w:cs="Arial"/>
                <w:color w:val="000000" w:themeColor="text1"/>
              </w:rPr>
              <w:lastRenderedPageBreak/>
              <w:t xml:space="preserve">SME growth strategy, start-up ecosystem </w:t>
            </w:r>
            <w:r w:rsidRPr="36C948DF">
              <w:rPr>
                <w:rFonts w:ascii="Arial" w:eastAsia="Arial" w:hAnsi="Arial" w:cs="Arial"/>
                <w:color w:val="000000" w:themeColor="text1"/>
              </w:rPr>
              <w:lastRenderedPageBreak/>
              <w:t>development, regulatory simplification.</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8D314C" w14:textId="70CAE812" w:rsidR="36C948DF" w:rsidRDefault="0BBCD28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709E5699">
              <w:rPr>
                <w:rFonts w:ascii="Arial" w:eastAsia="Arial" w:hAnsi="Arial" w:cs="Arial"/>
                <w:color w:val="000000" w:themeColor="text1"/>
              </w:rPr>
              <w:lastRenderedPageBreak/>
              <w:t>I</w:t>
            </w:r>
            <w:r w:rsidR="22ACBDF7" w:rsidRPr="709E5699">
              <w:rPr>
                <w:rFonts w:ascii="Arial" w:eastAsia="Arial" w:hAnsi="Arial" w:cs="Arial"/>
                <w:color w:val="000000" w:themeColor="text1"/>
              </w:rPr>
              <w:t xml:space="preserve">nvestor readiness pathway, Entrepreneurship </w:t>
            </w:r>
            <w:r w:rsidR="22ACBDF7" w:rsidRPr="709E5699">
              <w:rPr>
                <w:rFonts w:ascii="Arial" w:eastAsia="Arial" w:hAnsi="Arial" w:cs="Arial"/>
                <w:color w:val="000000" w:themeColor="text1"/>
              </w:rPr>
              <w:lastRenderedPageBreak/>
              <w:t>supports including, targeted women-led enterprise</w:t>
            </w:r>
            <w:r w:rsidR="16F6D107" w:rsidRPr="709E5699">
              <w:rPr>
                <w:rFonts w:ascii="Arial" w:eastAsia="Arial" w:hAnsi="Arial" w:cs="Arial"/>
                <w:color w:val="000000" w:themeColor="text1"/>
              </w:rPr>
              <w:t xml:space="preserve"> &amp; social enterprise supports</w:t>
            </w:r>
            <w:r w:rsidR="22ACBDF7" w:rsidRPr="709E5699">
              <w:rPr>
                <w:rFonts w:ascii="Arial" w:eastAsia="Arial" w:hAnsi="Arial" w:cs="Arial"/>
                <w:color w:val="000000" w:themeColor="text1"/>
              </w:rPr>
              <w:t>.</w:t>
            </w:r>
          </w:p>
          <w:p w14:paraId="26C24E41" w14:textId="1BB178D4" w:rsidR="36C948DF" w:rsidRDefault="2985815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709E5699">
              <w:rPr>
                <w:rFonts w:ascii="Arial" w:eastAsia="Arial" w:hAnsi="Arial" w:cs="Arial"/>
                <w:color w:val="000000" w:themeColor="text1"/>
              </w:rPr>
              <w:t xml:space="preserve">Convening collaboration across the business support ecosystem. </w:t>
            </w:r>
          </w:p>
        </w:tc>
      </w:tr>
      <w:tr w:rsidR="36C948DF" w14:paraId="6E5A473B" w14:textId="77777777" w:rsidTr="7F8A396F">
        <w:trPr>
          <w:trHeight w:val="300"/>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64935B" w14:textId="72D1F363" w:rsidR="36C948DF" w:rsidRDefault="36C948DF">
            <w:pPr>
              <w:rPr>
                <w:rFonts w:ascii="Arial" w:eastAsia="Arial" w:hAnsi="Arial" w:cs="Arial"/>
              </w:rPr>
            </w:pPr>
            <w:r w:rsidRPr="36C948DF">
              <w:rPr>
                <w:rFonts w:ascii="Arial" w:eastAsia="Arial" w:hAnsi="Arial" w:cs="Arial"/>
              </w:rPr>
              <w:lastRenderedPageBreak/>
              <w:t>Skills &amp; Capability Development</w:t>
            </w:r>
          </w:p>
        </w:tc>
        <w:tc>
          <w:tcPr>
            <w:tcW w:w="22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2B42FF" w14:textId="7A195102"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National Skills Strategy, digital and green skills, apprenticeships, sector-specific upskilling.</w:t>
            </w:r>
          </w:p>
        </w:tc>
        <w:tc>
          <w:tcPr>
            <w:tcW w:w="22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9B0B4C" w14:textId="1C5D7D9F" w:rsidR="36C948DF" w:rsidRDefault="36C948DF">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6C948DF">
              <w:rPr>
                <w:rFonts w:ascii="Arial" w:eastAsia="Arial" w:hAnsi="Arial" w:cs="Arial"/>
              </w:rPr>
              <w:t>STEM skills, digital transition, apprenticeships, productivity-linked training.</w:t>
            </w:r>
          </w:p>
        </w:tc>
        <w:tc>
          <w:tcPr>
            <w:tcW w:w="2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2B8F4C" w14:textId="584DE00C" w:rsidR="36C948DF" w:rsidRDefault="65ABC68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E85835">
              <w:rPr>
                <w:rFonts w:ascii="Arial" w:eastAsia="Arial" w:hAnsi="Arial" w:cs="Arial"/>
              </w:rPr>
              <w:t xml:space="preserve">Leadership and management skills, graduate innovation placements, SME </w:t>
            </w:r>
            <w:r w:rsidR="2DCF7D5F" w:rsidRPr="6FE85835">
              <w:rPr>
                <w:rFonts w:ascii="Arial" w:eastAsia="Arial" w:hAnsi="Arial" w:cs="Arial"/>
              </w:rPr>
              <w:t>trade,</w:t>
            </w:r>
            <w:r w:rsidRPr="6FE85835">
              <w:rPr>
                <w:rFonts w:ascii="Arial" w:eastAsia="Arial" w:hAnsi="Arial" w:cs="Arial"/>
              </w:rPr>
              <w:t xml:space="preserve"> and innovation capacity-building supports, clustering, skills foresight.</w:t>
            </w:r>
          </w:p>
        </w:tc>
      </w:tr>
    </w:tbl>
    <w:p w14:paraId="55DF4B37" w14:textId="0D53EB13" w:rsidR="2DF79239" w:rsidRDefault="2DF79239" w:rsidP="008454F0">
      <w:pPr>
        <w:spacing w:after="160" w:line="276" w:lineRule="auto"/>
        <w:jc w:val="both"/>
        <w:rPr>
          <w:rFonts w:ascii="Arial" w:eastAsia="Arial" w:hAnsi="Arial" w:cs="Arial"/>
        </w:rPr>
      </w:pPr>
    </w:p>
    <w:p w14:paraId="6AFBA22B" w14:textId="7E9CADA6" w:rsidR="2DF79239" w:rsidRDefault="2DF79239" w:rsidP="36C948DF">
      <w:pPr>
        <w:spacing w:before="2" w:line="264" w:lineRule="auto"/>
        <w:jc w:val="both"/>
        <w:rPr>
          <w:rFonts w:ascii="Helvetica" w:eastAsia="Helvetica" w:hAnsi="Helvetica" w:cs="Helvetica"/>
          <w:lang w:val="en-US"/>
        </w:rPr>
      </w:pPr>
    </w:p>
    <w:p w14:paraId="411201D8" w14:textId="371071E7" w:rsidR="36C948DF" w:rsidRDefault="36C948DF"/>
    <w:p w14:paraId="2A16EB49" w14:textId="2886DE7D" w:rsidR="36C948DF" w:rsidRDefault="36C948DF"/>
    <w:p w14:paraId="6C6DEA59" w14:textId="21F3CA84" w:rsidR="36C948DF" w:rsidRDefault="36C948DF"/>
    <w:p w14:paraId="60D0A752" w14:textId="6F1745C4" w:rsidR="36C948DF" w:rsidRDefault="36C948DF"/>
    <w:p w14:paraId="553C79B8" w14:textId="6B8135AB" w:rsidR="36C948DF" w:rsidRDefault="36C948DF"/>
    <w:p w14:paraId="0D35C50D" w14:textId="2EC016D2" w:rsidR="36C948DF" w:rsidRDefault="36C948DF"/>
    <w:p w14:paraId="37EE087F" w14:textId="54CF5459" w:rsidR="36C948DF" w:rsidRDefault="36C948DF"/>
    <w:p w14:paraId="6512195B" w14:textId="4F9FBCD0" w:rsidR="36C948DF" w:rsidRDefault="36C948DF"/>
    <w:p w14:paraId="5202B233" w14:textId="4822AA8F" w:rsidR="36C948DF" w:rsidRDefault="36C948DF"/>
    <w:p w14:paraId="68104168" w14:textId="21533E8F" w:rsidR="36C948DF" w:rsidRDefault="36C948DF"/>
    <w:p w14:paraId="48FD7B44" w14:textId="045BD44C" w:rsidR="36C948DF" w:rsidRDefault="36C948DF"/>
    <w:p w14:paraId="096FE927" w14:textId="3E9DEBF5" w:rsidR="36C948DF" w:rsidRDefault="36C948DF"/>
    <w:p w14:paraId="7F3030CD" w14:textId="65FA4030" w:rsidR="36C948DF" w:rsidRDefault="36C948DF"/>
    <w:p w14:paraId="627B1E20" w14:textId="7E206C59" w:rsidR="36C948DF" w:rsidRDefault="36C948DF"/>
    <w:p w14:paraId="52B5EE04" w14:textId="13B53FB0" w:rsidR="2CE72467" w:rsidRDefault="2CE72467" w:rsidP="36C948DF">
      <w:pPr>
        <w:spacing w:before="2" w:line="264" w:lineRule="auto"/>
      </w:pPr>
      <w:r>
        <w:br w:type="page"/>
      </w:r>
    </w:p>
    <w:p w14:paraId="3175AA5B" w14:textId="16E78DB3" w:rsidR="006A6711" w:rsidRDefault="613A39E3" w:rsidP="41BC22DF">
      <w:pPr>
        <w:pStyle w:val="Heading1"/>
        <w:ind w:left="0"/>
        <w:rPr>
          <w:rFonts w:ascii="Helvetica" w:eastAsia="Helvetica" w:hAnsi="Helvetica" w:cs="Helvetica"/>
          <w:b/>
          <w:bCs/>
          <w:color w:val="2F5496" w:themeColor="accent1" w:themeShade="BF"/>
        </w:rPr>
      </w:pPr>
      <w:bookmarkStart w:id="68" w:name="_Toc1795778691"/>
      <w:bookmarkStart w:id="69" w:name="_Toc1575527257"/>
      <w:bookmarkStart w:id="70" w:name="_Toc1320828710"/>
      <w:r w:rsidRPr="41BC22DF">
        <w:rPr>
          <w:rFonts w:ascii="Helvetica" w:eastAsia="Helvetica" w:hAnsi="Helvetica" w:cs="Helvetica"/>
          <w:b/>
          <w:bCs/>
          <w:color w:val="2F5496" w:themeColor="accent1" w:themeShade="BF"/>
        </w:rPr>
        <w:lastRenderedPageBreak/>
        <w:t>ANNEX B – Highlights from InterTradeIreland’s Activities to 3</w:t>
      </w:r>
      <w:r w:rsidR="3E7BAD38" w:rsidRPr="41BC22DF">
        <w:rPr>
          <w:rFonts w:ascii="Helvetica" w:eastAsia="Helvetica" w:hAnsi="Helvetica" w:cs="Helvetica"/>
          <w:b/>
          <w:bCs/>
          <w:color w:val="2F5496" w:themeColor="accent1" w:themeShade="BF"/>
        </w:rPr>
        <w:t>1 August 2025</w:t>
      </w:r>
      <w:bookmarkEnd w:id="68"/>
      <w:bookmarkEnd w:id="69"/>
      <w:bookmarkEnd w:id="70"/>
    </w:p>
    <w:p w14:paraId="6C4EA96C" w14:textId="68EFD0E5" w:rsidR="006A6711" w:rsidRPr="00AA1B8B" w:rsidRDefault="365754F5" w:rsidP="41BC22DF">
      <w:pPr>
        <w:pStyle w:val="Heading2"/>
        <w:spacing w:before="160" w:after="80"/>
        <w:rPr>
          <w:rFonts w:ascii="Helvetica" w:eastAsia="Helvetica" w:hAnsi="Helvetica" w:cs="Helvetica"/>
          <w:color w:val="0F4761"/>
          <w:sz w:val="32"/>
          <w:szCs w:val="32"/>
        </w:rPr>
      </w:pPr>
      <w:bookmarkStart w:id="71" w:name="_Toc640374914"/>
      <w:bookmarkStart w:id="72" w:name="_Toc1176345491"/>
      <w:r w:rsidRPr="41BC22DF">
        <w:rPr>
          <w:rFonts w:ascii="Helvetica" w:eastAsia="Helvetica" w:hAnsi="Helvetica" w:cs="Helvetica"/>
          <w:color w:val="0F4761"/>
          <w:sz w:val="32"/>
          <w:szCs w:val="32"/>
          <w:lang w:val="en-GB"/>
        </w:rPr>
        <w:t>Trade Activities</w:t>
      </w:r>
      <w:bookmarkEnd w:id="71"/>
      <w:bookmarkEnd w:id="72"/>
    </w:p>
    <w:p w14:paraId="7554857C" w14:textId="690FA161" w:rsidR="006A6711" w:rsidRPr="00AA1B8B" w:rsidRDefault="006A6711" w:rsidP="41BC22DF">
      <w:pPr>
        <w:rPr>
          <w:rFonts w:ascii="Aptos" w:eastAsia="Aptos" w:hAnsi="Aptos" w:cs="Aptos"/>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25"/>
        <w:gridCol w:w="2970"/>
        <w:gridCol w:w="4950"/>
      </w:tblGrid>
      <w:tr w:rsidR="41BC22DF" w14:paraId="1E7A3A74"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144B9491" w14:textId="7927F543" w:rsidR="41BC22DF" w:rsidRDefault="41BC22DF" w:rsidP="41BC22DF">
            <w:pPr>
              <w:pStyle w:val="BodyText"/>
              <w:rPr>
                <w:rFonts w:ascii="Helvetica" w:eastAsia="Helvetica" w:hAnsi="Helvetica" w:cs="Helvetica"/>
                <w:color w:val="000000" w:themeColor="text1"/>
                <w:sz w:val="20"/>
                <w:szCs w:val="20"/>
              </w:rPr>
            </w:pPr>
            <w:r w:rsidRPr="41BC22DF">
              <w:rPr>
                <w:rFonts w:ascii="Helvetica" w:eastAsia="Helvetica" w:hAnsi="Helvetica" w:cs="Helvetica"/>
                <w:b/>
                <w:bCs/>
                <w:color w:val="000000" w:themeColor="text1"/>
                <w:sz w:val="20"/>
                <w:szCs w:val="20"/>
                <w:lang w:val="en-GB"/>
              </w:rPr>
              <w:t>Activity</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304D1D4F" w14:textId="48FB0A0E" w:rsidR="41BC22DF" w:rsidRDefault="41BC22DF" w:rsidP="41BC22DF">
            <w:pPr>
              <w:pStyle w:val="BodyText"/>
              <w:rPr>
                <w:rFonts w:ascii="Helvetica" w:eastAsia="Helvetica" w:hAnsi="Helvetica" w:cs="Helvetica"/>
                <w:color w:val="000000" w:themeColor="text1"/>
                <w:sz w:val="20"/>
                <w:szCs w:val="20"/>
              </w:rPr>
            </w:pPr>
            <w:r w:rsidRPr="41BC22DF">
              <w:rPr>
                <w:rFonts w:ascii="Helvetica" w:eastAsia="Helvetica" w:hAnsi="Helvetica" w:cs="Helvetica"/>
                <w:b/>
                <w:bCs/>
                <w:color w:val="000000" w:themeColor="text1"/>
                <w:sz w:val="20"/>
                <w:szCs w:val="20"/>
                <w:lang w:val="en-GB"/>
              </w:rPr>
              <w:t>Activity Profile</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5C56089F" w14:textId="3FB8746F" w:rsidR="41BC22DF" w:rsidRDefault="03EB838A" w:rsidP="41BC22DF">
            <w:pPr>
              <w:pStyle w:val="BodyText"/>
              <w:jc w:val="both"/>
              <w:rPr>
                <w:rFonts w:ascii="Helvetica" w:eastAsia="Helvetica" w:hAnsi="Helvetica" w:cs="Helvetica"/>
                <w:color w:val="000000" w:themeColor="text1"/>
                <w:sz w:val="20"/>
                <w:szCs w:val="20"/>
              </w:rPr>
            </w:pPr>
            <w:r w:rsidRPr="7F8A396F">
              <w:rPr>
                <w:rFonts w:ascii="Helvetica" w:eastAsia="Helvetica" w:hAnsi="Helvetica" w:cs="Helvetica"/>
                <w:b/>
                <w:bCs/>
                <w:color w:val="000000" w:themeColor="text1"/>
                <w:sz w:val="20"/>
                <w:szCs w:val="20"/>
                <w:highlight w:val="lightGray"/>
                <w:lang w:val="en-GB"/>
              </w:rPr>
              <w:t xml:space="preserve"> Outputs and Impacts to 31 August 2025</w:t>
            </w:r>
          </w:p>
        </w:tc>
      </w:tr>
      <w:tr w:rsidR="41BC22DF" w14:paraId="523BD606"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60123" w14:textId="1F6FADEE" w:rsidR="41BC22DF" w:rsidRDefault="41BC22DF" w:rsidP="41BC22DF">
            <w:pPr>
              <w:pStyle w:val="BodyText"/>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Acumen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EB5FD4" w14:textId="384A13B8" w:rsidR="41BC22DF" w:rsidRDefault="03EB838A" w:rsidP="41BC22DF">
            <w:pPr>
              <w:pStyle w:val="BodyText"/>
              <w:ind w:left="57" w:right="57"/>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 xml:space="preserve">Acumen is    InterTradeIreland's flagship trade programme which supports SMEs to develop cross-border business. Participant SMEs can access funding for either part-time or full-time sales salary support for </w:t>
            </w:r>
            <w:bookmarkStart w:id="73" w:name="_Int_bcA7fRTV"/>
            <w:r w:rsidRPr="7F8A396F">
              <w:rPr>
                <w:rFonts w:ascii="Helvetica" w:eastAsia="Helvetica" w:hAnsi="Helvetica" w:cs="Helvetica"/>
                <w:color w:val="000000" w:themeColor="text1"/>
                <w:sz w:val="17"/>
                <w:szCs w:val="17"/>
                <w:lang w:val="en-GB"/>
              </w:rPr>
              <w:t>new sales</w:t>
            </w:r>
            <w:bookmarkEnd w:id="73"/>
            <w:r w:rsidRPr="7F8A396F">
              <w:rPr>
                <w:rFonts w:ascii="Helvetica" w:eastAsia="Helvetica" w:hAnsi="Helvetica" w:cs="Helvetica"/>
                <w:color w:val="000000" w:themeColor="text1"/>
                <w:sz w:val="17"/>
                <w:szCs w:val="17"/>
                <w:lang w:val="en-GB"/>
              </w:rPr>
              <w:t xml:space="preserve"> and marketing staff engaged in cross-border trade development.</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61CFC" w14:textId="07FC90B7" w:rsidR="41BC22DF" w:rsidRDefault="41BC22DF" w:rsidP="41BC22DF">
            <w:pPr>
              <w:ind w:left="57" w:right="57"/>
              <w:jc w:val="both"/>
              <w:rPr>
                <w:rFonts w:ascii="Helvetica" w:eastAsia="Helvetica" w:hAnsi="Helvetica" w:cs="Helvetica"/>
                <w:sz w:val="17"/>
                <w:szCs w:val="17"/>
              </w:rPr>
            </w:pPr>
            <w:r w:rsidRPr="41BC22DF">
              <w:rPr>
                <w:rFonts w:ascii="Helvetica" w:eastAsia="Helvetica" w:hAnsi="Helvetica" w:cs="Helvetica"/>
                <w:sz w:val="17"/>
                <w:szCs w:val="17"/>
                <w:lang w:val="en-GB"/>
              </w:rPr>
              <w:t xml:space="preserve">Interest in the programme continues to be positive with 90 applications approved year to date. </w:t>
            </w:r>
          </w:p>
          <w:p w14:paraId="15E6D2B1" w14:textId="74D9437E" w:rsidR="41BC22DF" w:rsidRDefault="41BC22DF" w:rsidP="41BC22DF">
            <w:pPr>
              <w:ind w:left="57" w:right="57"/>
              <w:jc w:val="both"/>
              <w:rPr>
                <w:rFonts w:ascii="Helvetica" w:eastAsia="Helvetica" w:hAnsi="Helvetica" w:cs="Helvetica"/>
                <w:sz w:val="17"/>
                <w:szCs w:val="17"/>
                <w:lang w:val="en-US"/>
              </w:rPr>
            </w:pPr>
          </w:p>
          <w:p w14:paraId="0E82C23D" w14:textId="3F56DF36" w:rsidR="41BC22DF" w:rsidRDefault="41BC22DF" w:rsidP="41BC22DF">
            <w:pPr>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A new series of specialist induction workshops was introduced, focusing on ‘How to Recruit, Onboard and Manage High Calibre Salespeople</w:t>
            </w:r>
            <w:r w:rsidR="78A06A39" w:rsidRPr="6FE85835">
              <w:rPr>
                <w:rFonts w:ascii="Helvetica" w:eastAsia="Helvetica" w:hAnsi="Helvetica" w:cs="Helvetica"/>
                <w:color w:val="000000" w:themeColor="text1"/>
                <w:sz w:val="17"/>
                <w:szCs w:val="17"/>
                <w:lang w:val="en-GB"/>
              </w:rPr>
              <w:t>,’</w:t>
            </w:r>
            <w:r w:rsidRPr="6FE85835">
              <w:rPr>
                <w:rFonts w:ascii="Helvetica" w:eastAsia="Helvetica" w:hAnsi="Helvetica" w:cs="Helvetica"/>
                <w:color w:val="000000" w:themeColor="text1"/>
                <w:sz w:val="17"/>
                <w:szCs w:val="17"/>
                <w:lang w:val="en-GB"/>
              </w:rPr>
              <w:t xml:space="preserve"> to address the ongoing challenges of SMEs in recruiting and retaining sales resources and help them to maximise the opportunity for success in the cross-border market. There will be five workshops in total, delivered online every two months.</w:t>
            </w:r>
          </w:p>
          <w:p w14:paraId="45E1403A" w14:textId="4B79F9AD" w:rsidR="41BC22DF" w:rsidRDefault="41BC22DF" w:rsidP="6FE85835">
            <w:pPr>
              <w:spacing w:beforeAutospacing="1" w:afterAutospacing="1"/>
              <w:ind w:left="57" w:right="57"/>
              <w:jc w:val="both"/>
              <w:rPr>
                <w:rFonts w:ascii="Helvetica" w:eastAsia="Helvetica" w:hAnsi="Helvetica" w:cs="Helvetica"/>
                <w:color w:val="000000" w:themeColor="text1"/>
                <w:sz w:val="17"/>
                <w:szCs w:val="17"/>
              </w:rPr>
            </w:pPr>
            <w:r w:rsidRPr="6FE85835">
              <w:rPr>
                <w:rStyle w:val="normaltextrun"/>
                <w:rFonts w:ascii="Helvetica" w:eastAsia="Helvetica" w:hAnsi="Helvetica" w:cs="Helvetica"/>
                <w:color w:val="000000" w:themeColor="text1"/>
                <w:sz w:val="17"/>
                <w:szCs w:val="17"/>
                <w:lang w:val="en-GB"/>
              </w:rPr>
              <w:t>Two additional sales support workshops were introduced for Acumen participants and their sales teams. The first workshop took place in February, focusing on how to ‘Plan and Roll Out a Cross-Border Lead Generation Campaign</w:t>
            </w:r>
            <w:r w:rsidR="289E646B" w:rsidRPr="6FE85835">
              <w:rPr>
                <w:rStyle w:val="normaltextrun"/>
                <w:rFonts w:ascii="Helvetica" w:eastAsia="Helvetica" w:hAnsi="Helvetica" w:cs="Helvetica"/>
                <w:color w:val="000000" w:themeColor="text1"/>
                <w:sz w:val="17"/>
                <w:szCs w:val="17"/>
                <w:lang w:val="en-GB"/>
              </w:rPr>
              <w:t>.’</w:t>
            </w:r>
            <w:r w:rsidRPr="6FE85835">
              <w:rPr>
                <w:rStyle w:val="normaltextrun"/>
                <w:rFonts w:ascii="Helvetica" w:eastAsia="Helvetica" w:hAnsi="Helvetica" w:cs="Helvetica"/>
                <w:color w:val="000000" w:themeColor="text1"/>
                <w:sz w:val="17"/>
                <w:szCs w:val="17"/>
                <w:lang w:val="en-GB"/>
              </w:rPr>
              <w:t xml:space="preserve">  A second workshop is planned for November.</w:t>
            </w:r>
          </w:p>
          <w:p w14:paraId="1EDBD326" w14:textId="178A3226"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Between January and August 2025, businesses that had previously completed Acumen projects reported a business development value of £18.5m and a jobs impact of 354.</w:t>
            </w:r>
          </w:p>
        </w:tc>
      </w:tr>
      <w:tr w:rsidR="41BC22DF" w14:paraId="285C4CC8"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0E63E" w14:textId="2CFAC5D6" w:rsidR="41BC22DF" w:rsidRDefault="41BC22DF" w:rsidP="41BC22DF">
            <w:pPr>
              <w:pStyle w:val="BodyText"/>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Trade Export Pathway</w:t>
            </w:r>
          </w:p>
          <w:p w14:paraId="08FD7A08" w14:textId="6C96EE1A" w:rsidR="41BC22DF" w:rsidRDefault="41BC22DF" w:rsidP="41BC22DF">
            <w:pPr>
              <w:widowControl w:val="0"/>
              <w:ind w:left="57" w:right="57"/>
              <w:rPr>
                <w:rFonts w:ascii="Helvetica" w:eastAsia="Helvetica" w:hAnsi="Helvetica" w:cs="Helvetica"/>
                <w:color w:val="000000" w:themeColor="text1"/>
                <w:sz w:val="17"/>
                <w:szCs w:val="17"/>
              </w:rPr>
            </w:pPr>
          </w:p>
          <w:p w14:paraId="3BB890B5" w14:textId="72FD2EB8" w:rsidR="41BC22DF" w:rsidRDefault="41BC22DF" w:rsidP="41BC22DF">
            <w:pPr>
              <w:widowControl w:val="0"/>
              <w:ind w:left="57" w:right="57"/>
              <w:rPr>
                <w:rFonts w:ascii="Helvetica" w:eastAsia="Helvetica" w:hAnsi="Helvetica" w:cs="Helvetica"/>
                <w:color w:val="000000" w:themeColor="text1"/>
                <w:sz w:val="17"/>
                <w:szCs w:val="17"/>
              </w:rPr>
            </w:pPr>
          </w:p>
          <w:p w14:paraId="610FA9D2" w14:textId="36622BDB" w:rsidR="41BC22DF" w:rsidRDefault="41BC22DF" w:rsidP="41BC22DF">
            <w:pPr>
              <w:widowControl w:val="0"/>
              <w:ind w:left="57" w:right="57"/>
              <w:rPr>
                <w:rFonts w:ascii="Helvetica" w:eastAsia="Helvetica" w:hAnsi="Helvetica" w:cs="Helvetica"/>
                <w:color w:val="000000" w:themeColor="text1"/>
                <w:sz w:val="17"/>
                <w:szCs w:val="17"/>
              </w:rPr>
            </w:pPr>
          </w:p>
          <w:p w14:paraId="0C60D7F5" w14:textId="0A95D825" w:rsidR="41BC22DF" w:rsidRDefault="41BC22DF" w:rsidP="41BC22DF">
            <w:pPr>
              <w:widowControl w:val="0"/>
              <w:ind w:left="57" w:right="57"/>
              <w:rPr>
                <w:rFonts w:ascii="Helvetica" w:eastAsia="Helvetica" w:hAnsi="Helvetica" w:cs="Helvetica"/>
                <w:color w:val="000000" w:themeColor="text1"/>
                <w:sz w:val="17"/>
                <w:szCs w:val="17"/>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31438" w14:textId="2F7566AF" w:rsidR="41BC22DF" w:rsidRDefault="41BC22DF" w:rsidP="41BC22DF">
            <w:pPr>
              <w:pStyle w:val="BodyText"/>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Trade Export Pathway seeks to assist SMEs based on the island to develop their export capabilities and enter new markets. It has a range of support options available to suit business needs. </w:t>
            </w:r>
          </w:p>
          <w:p w14:paraId="2F117B69" w14:textId="2A364C93" w:rsidR="41BC22DF" w:rsidRDefault="41BC22DF" w:rsidP="41BC22DF">
            <w:pPr>
              <w:widowControl w:val="0"/>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338E9" w14:textId="43DCAF00" w:rsidR="41BC22DF" w:rsidRDefault="41BC22DF" w:rsidP="41BC22DF">
            <w:pPr>
              <w:pStyle w:val="BodyText"/>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 2025, the Trade Export Pathway continues to support SMEs to exploit cross-border sales opportunities. It builds on previously successful core programmes by combining a graduated offer for Non exporters, 1st Time exporters, inexperienced exporters, experienced exporters &amp; advanced exporters. </w:t>
            </w:r>
          </w:p>
          <w:p w14:paraId="01742C7C" w14:textId="59AF785B" w:rsidR="41BC22DF" w:rsidRDefault="41BC22DF" w:rsidP="41BC22DF">
            <w:pPr>
              <w:widowControl w:val="0"/>
              <w:ind w:left="57" w:right="57"/>
              <w:jc w:val="both"/>
              <w:rPr>
                <w:rFonts w:ascii="Helvetica" w:eastAsia="Helvetica" w:hAnsi="Helvetica" w:cs="Helvetica"/>
                <w:color w:val="000000" w:themeColor="text1"/>
                <w:sz w:val="17"/>
                <w:szCs w:val="17"/>
              </w:rPr>
            </w:pPr>
          </w:p>
          <w:p w14:paraId="5D1033C0" w14:textId="37117C13" w:rsidR="41BC22DF" w:rsidRDefault="41BC22DF" w:rsidP="41BC22DF">
            <w:pPr>
              <w:pStyle w:val="BodyText"/>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From January to August 2025, 112 applications have been processed, and 97 1st Time Exporters were supported. </w:t>
            </w:r>
          </w:p>
          <w:p w14:paraId="60DC3096" w14:textId="7EA2FA14" w:rsidR="41BC22DF" w:rsidRDefault="41BC22DF" w:rsidP="6FE85835">
            <w:pPr>
              <w:pStyle w:val="BodyText"/>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  </w:t>
            </w:r>
          </w:p>
        </w:tc>
      </w:tr>
      <w:tr w:rsidR="41BC22DF" w14:paraId="545DFA5C"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6EFF6" w14:textId="718CDEAF" w:rsidR="41BC22DF" w:rsidRDefault="41BC22DF" w:rsidP="41BC22DF">
            <w:pPr>
              <w:pStyle w:val="TableParagraph"/>
              <w:spacing w:before="3" w:line="25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 xml:space="preserve">Go-2-Tender Programme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DB1017" w14:textId="4055EA29" w:rsidR="41BC22DF" w:rsidRDefault="41BC22DF" w:rsidP="41BC22DF">
            <w:pPr>
              <w:spacing w:before="4" w:line="264"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InterTradeIreland's award-winning Go-2-Tender programme helps SMEs across the Island to be more successful in bidding for and servicing public sector contracts. With one-to-one, sector-specific support and guidance, businesses can begin to take advantage of untapped opportunities in the all-island public procurement market, which is worth c.£18bn/€21bn annually.</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15B31" w14:textId="69324D51"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The contract for Phase 9 commenced in March 2025</w:t>
            </w:r>
            <w:r w:rsidR="50B6E507" w:rsidRPr="6FE85835">
              <w:rPr>
                <w:rFonts w:ascii="Helvetica" w:eastAsia="Helvetica" w:hAnsi="Helvetica" w:cs="Helvetica"/>
                <w:color w:val="000000" w:themeColor="text1"/>
                <w:sz w:val="17"/>
                <w:szCs w:val="17"/>
                <w:lang w:val="en-GB"/>
              </w:rPr>
              <w:t xml:space="preserve">. </w:t>
            </w:r>
            <w:r w:rsidRPr="6FE85835">
              <w:rPr>
                <w:rFonts w:ascii="Helvetica" w:eastAsia="Helvetica" w:hAnsi="Helvetica" w:cs="Helvetica"/>
                <w:color w:val="000000" w:themeColor="text1"/>
                <w:sz w:val="17"/>
                <w:szCs w:val="17"/>
                <w:lang w:val="en-GB"/>
              </w:rPr>
              <w:t xml:space="preserve">By the end of August 2025, InterTradeIreland had delivered: </w:t>
            </w:r>
          </w:p>
          <w:p w14:paraId="32C565D6" w14:textId="31CEFF0A" w:rsidR="6FE85835" w:rsidRDefault="6FE85835" w:rsidP="6FE85835">
            <w:pPr>
              <w:spacing w:before="4" w:line="266" w:lineRule="auto"/>
              <w:ind w:left="57" w:right="57"/>
              <w:jc w:val="both"/>
              <w:rPr>
                <w:rFonts w:ascii="Helvetica" w:eastAsia="Helvetica" w:hAnsi="Helvetica" w:cs="Helvetica"/>
                <w:color w:val="000000" w:themeColor="text1"/>
                <w:sz w:val="17"/>
                <w:szCs w:val="17"/>
                <w:lang w:val="en-GB"/>
              </w:rPr>
            </w:pPr>
          </w:p>
          <w:p w14:paraId="25583CDA" w14:textId="3B9EC273" w:rsidR="41BC22DF" w:rsidRDefault="41BC22DF" w:rsidP="41BC22DF">
            <w:pPr>
              <w:pStyle w:val="ListParagraph"/>
              <w:numPr>
                <w:ilvl w:val="0"/>
                <w:numId w:val="8"/>
              </w:numPr>
              <w:spacing w:before="4"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9 Go-2-Tender workshops attended by a total of 131 participants.</w:t>
            </w:r>
          </w:p>
          <w:p w14:paraId="081E1A34" w14:textId="1CC042A8" w:rsidR="41BC22DF" w:rsidRDefault="41BC22DF" w:rsidP="41BC22DF">
            <w:pPr>
              <w:pStyle w:val="ListParagraph"/>
              <w:numPr>
                <w:ilvl w:val="0"/>
                <w:numId w:val="8"/>
              </w:numPr>
              <w:spacing w:before="4"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5 Webinars/Masterclasses attended by 167 participants</w:t>
            </w:r>
          </w:p>
          <w:p w14:paraId="3505EA64" w14:textId="6B5A0D4E" w:rsidR="41BC22DF" w:rsidRDefault="41BC22DF" w:rsidP="41BC22DF">
            <w:pPr>
              <w:pStyle w:val="ListParagraph"/>
              <w:numPr>
                <w:ilvl w:val="0"/>
                <w:numId w:val="8"/>
              </w:numPr>
              <w:spacing w:before="4" w:line="266" w:lineRule="auto"/>
              <w:ind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286 Mentoring days were approved. </w:t>
            </w:r>
          </w:p>
          <w:p w14:paraId="7CF8AE62" w14:textId="4CCD5643" w:rsidR="6FE85835" w:rsidRDefault="6FE85835" w:rsidP="6FE85835">
            <w:pPr>
              <w:pStyle w:val="ListParagraph"/>
              <w:spacing w:before="4" w:line="266" w:lineRule="auto"/>
              <w:ind w:left="417" w:right="57"/>
              <w:jc w:val="both"/>
              <w:rPr>
                <w:rFonts w:ascii="Helvetica" w:eastAsia="Helvetica" w:hAnsi="Helvetica" w:cs="Helvetica"/>
                <w:color w:val="000000" w:themeColor="text1"/>
                <w:sz w:val="17"/>
                <w:szCs w:val="17"/>
              </w:rPr>
            </w:pPr>
          </w:p>
          <w:p w14:paraId="43E6468D" w14:textId="0CA5897F"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The Executive team continues to work closely with colleagues on the DPER SME Advisory Group. </w:t>
            </w:r>
          </w:p>
          <w:p w14:paraId="330F46DE" w14:textId="4976B632" w:rsidR="6FE85835" w:rsidRDefault="6FE85835" w:rsidP="6FE85835">
            <w:pPr>
              <w:spacing w:before="4" w:line="266" w:lineRule="auto"/>
              <w:ind w:left="57" w:right="57"/>
              <w:jc w:val="both"/>
              <w:rPr>
                <w:rFonts w:ascii="Helvetica" w:eastAsia="Helvetica" w:hAnsi="Helvetica" w:cs="Helvetica"/>
                <w:color w:val="000000" w:themeColor="text1"/>
                <w:sz w:val="17"/>
                <w:szCs w:val="17"/>
                <w:lang w:val="en-GB"/>
              </w:rPr>
            </w:pPr>
          </w:p>
          <w:p w14:paraId="520B22A1" w14:textId="7CD3EC3E"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A survey of 2022 Go-2-Tender participants (242) has so far resulted in a reported net business development value of £32.93m and a jobs impact of 211.</w:t>
            </w:r>
          </w:p>
        </w:tc>
      </w:tr>
      <w:tr w:rsidR="41BC22DF" w14:paraId="3BA94C8F"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C0C65" w14:textId="05D108FB" w:rsidR="41BC22DF" w:rsidRDefault="41BC22DF" w:rsidP="41BC22DF">
            <w:pPr>
              <w:pStyle w:val="TableParagraph"/>
              <w:spacing w:before="3" w:line="25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Trade Hub</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2932F" w14:textId="39C422AD"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InterTradeIreland Trade Hub is a dedicated service that supports existing and new SMEs by providing up-to-date, relevant, free trade information and tailored consultancy advice.</w:t>
            </w:r>
          </w:p>
          <w:p w14:paraId="52ED9236" w14:textId="2B204372" w:rsidR="41BC22DF" w:rsidRDefault="41BC22DF" w:rsidP="41BC22DF">
            <w:pPr>
              <w:spacing w:line="256" w:lineRule="auto"/>
              <w:ind w:left="57" w:right="57"/>
              <w:jc w:val="both"/>
              <w:rPr>
                <w:rFonts w:ascii="Helvetica" w:eastAsia="Helvetica" w:hAnsi="Helvetica" w:cs="Helvetica"/>
                <w:color w:val="000000" w:themeColor="text1"/>
                <w:sz w:val="17"/>
                <w:szCs w:val="17"/>
              </w:rPr>
            </w:pPr>
          </w:p>
          <w:p w14:paraId="01A874A2" w14:textId="199F9D7A"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The aim is to support SMEs business to engage in efficient and </w:t>
            </w:r>
            <w:r w:rsidRPr="6FE85835">
              <w:rPr>
                <w:rFonts w:ascii="Helvetica" w:eastAsia="Helvetica" w:hAnsi="Helvetica" w:cs="Helvetica"/>
                <w:color w:val="000000" w:themeColor="text1"/>
                <w:sz w:val="17"/>
                <w:szCs w:val="17"/>
                <w:lang w:val="en-GB"/>
              </w:rPr>
              <w:lastRenderedPageBreak/>
              <w:t>effective trade between Ireland and Northern Ireland</w:t>
            </w:r>
            <w:r w:rsidR="300B8D10" w:rsidRPr="6FE85835">
              <w:rPr>
                <w:rFonts w:ascii="Helvetica" w:eastAsia="Helvetica" w:hAnsi="Helvetica" w:cs="Helvetica"/>
                <w:color w:val="000000" w:themeColor="text1"/>
                <w:sz w:val="17"/>
                <w:szCs w:val="17"/>
                <w:lang w:val="en-GB"/>
              </w:rPr>
              <w:t>.</w:t>
            </w:r>
          </w:p>
          <w:p w14:paraId="7427F54A" w14:textId="29C75F64" w:rsidR="41BC22DF" w:rsidRDefault="41BC22DF" w:rsidP="41BC22DF">
            <w:pPr>
              <w:spacing w:line="256" w:lineRule="auto"/>
              <w:ind w:left="57" w:right="57"/>
              <w:jc w:val="both"/>
              <w:rPr>
                <w:rFonts w:ascii="Helvetica" w:eastAsia="Helvetica" w:hAnsi="Helvetica" w:cs="Helvetica"/>
                <w:color w:val="000000" w:themeColor="text1"/>
                <w:sz w:val="17"/>
                <w:szCs w:val="17"/>
              </w:rPr>
            </w:pPr>
          </w:p>
          <w:p w14:paraId="0C91380A" w14:textId="4E9A84A7"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service provides the latest trade information across areas including customs, VAT, regulation, and employment</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0DCD3" w14:textId="6E106182"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lastRenderedPageBreak/>
              <w:t>The Knowledge Base continues to provide extensive, free digital information on EU/UK TCA and Windsor Framework trade issues, covering VAT, Customs, Employment, and Regulation.</w:t>
            </w:r>
          </w:p>
          <w:p w14:paraId="418F66D1" w14:textId="5E1D4431"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 </w:t>
            </w:r>
          </w:p>
          <w:p w14:paraId="043B5EF0" w14:textId="69AF3627" w:rsidR="41BC22DF" w:rsidRDefault="3F7670A5" w:rsidP="4A9E1518">
            <w:pPr>
              <w:spacing w:before="4" w:line="266" w:lineRule="auto"/>
              <w:ind w:left="57" w:right="57"/>
              <w:jc w:val="both"/>
              <w:rPr>
                <w:rFonts w:ascii="Helvetica" w:eastAsia="Helvetica" w:hAnsi="Helvetica" w:cs="Helvetica"/>
                <w:color w:val="000000" w:themeColor="text1"/>
                <w:sz w:val="17"/>
                <w:szCs w:val="17"/>
                <w:lang w:val="en-GB"/>
              </w:rPr>
            </w:pPr>
            <w:r w:rsidRPr="4A9E1518">
              <w:rPr>
                <w:rFonts w:ascii="Helvetica" w:eastAsia="Helvetica" w:hAnsi="Helvetica" w:cs="Helvetica"/>
                <w:color w:val="000000" w:themeColor="text1"/>
                <w:sz w:val="17"/>
                <w:szCs w:val="17"/>
                <w:lang w:val="en-GB"/>
              </w:rPr>
              <w:t xml:space="preserve">In 2025, the Trade Hub was refreshed with a new layout and branding. By the end of August, the Hub recorded </w:t>
            </w:r>
            <w:r w:rsidR="7105F6F1" w:rsidRPr="4A9E1518">
              <w:rPr>
                <w:rFonts w:ascii="Helvetica" w:eastAsia="Helvetica" w:hAnsi="Helvetica" w:cs="Helvetica"/>
                <w:color w:val="000000" w:themeColor="text1"/>
                <w:sz w:val="17"/>
                <w:szCs w:val="17"/>
                <w:lang w:val="en-GB"/>
              </w:rPr>
              <w:t>almost 40k</w:t>
            </w:r>
            <w:r w:rsidRPr="4A9E1518">
              <w:rPr>
                <w:rFonts w:ascii="Helvetica" w:eastAsia="Helvetica" w:hAnsi="Helvetica" w:cs="Helvetica"/>
                <w:color w:val="000000" w:themeColor="text1"/>
                <w:sz w:val="17"/>
                <w:szCs w:val="17"/>
                <w:lang w:val="en-GB"/>
              </w:rPr>
              <w:t xml:space="preserve"> sessions.</w:t>
            </w:r>
          </w:p>
          <w:p w14:paraId="23A3190D" w14:textId="45A611BB"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p>
          <w:p w14:paraId="434630AA" w14:textId="0AC5DFA2"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lastRenderedPageBreak/>
              <w:t>A Live Chat service was launched in January 2025, enabling businesses to resolve queries in real time.</w:t>
            </w:r>
          </w:p>
          <w:p w14:paraId="267070DE" w14:textId="1915ED1C"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p>
          <w:p w14:paraId="62A9A559" w14:textId="378B4625"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The </w:t>
            </w:r>
            <w:r w:rsidR="217C7031" w:rsidRPr="6FE85835">
              <w:rPr>
                <w:rFonts w:ascii="Helvetica" w:eastAsia="Helvetica" w:hAnsi="Helvetica" w:cs="Helvetica"/>
                <w:color w:val="000000" w:themeColor="text1"/>
                <w:sz w:val="17"/>
                <w:szCs w:val="17"/>
                <w:lang w:val="en-GB"/>
              </w:rPr>
              <w:t xml:space="preserve">Trade </w:t>
            </w:r>
            <w:r w:rsidRPr="6FE85835">
              <w:rPr>
                <w:rFonts w:ascii="Helvetica" w:eastAsia="Helvetica" w:hAnsi="Helvetica" w:cs="Helvetica"/>
                <w:color w:val="000000" w:themeColor="text1"/>
                <w:sz w:val="17"/>
                <w:szCs w:val="17"/>
                <w:lang w:val="en-GB"/>
              </w:rPr>
              <w:t>Hub also provides a Telephony and Support Service offering one-to-one specialist advice, and businesses can also access additional voucher support when necessary.</w:t>
            </w:r>
          </w:p>
          <w:p w14:paraId="38B4F8B9" w14:textId="4C4B488F"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p>
          <w:p w14:paraId="30834038" w14:textId="1161A7F2"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InterTradeIreland also hosted ‘Trade Series Information Seminars’ on Customs, VAT, and Sales, attracting 379 attendees.</w:t>
            </w:r>
          </w:p>
        </w:tc>
      </w:tr>
      <w:tr w:rsidR="41BC22DF" w14:paraId="167278F3"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6EAC2" w14:textId="01E5C5C4" w:rsidR="41BC22DF" w:rsidRDefault="41BC22DF" w:rsidP="41BC22DF">
            <w:pPr>
              <w:pStyle w:val="TableParagraph"/>
              <w:spacing w:line="25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lastRenderedPageBreak/>
              <w:t>Supply Chain Sales Accelerator Programme</w:t>
            </w:r>
          </w:p>
          <w:p w14:paraId="07A79FE9" w14:textId="52A2C1CA" w:rsidR="41BC22DF" w:rsidRDefault="41BC22DF" w:rsidP="41BC22DF">
            <w:pPr>
              <w:ind w:left="57" w:right="57"/>
              <w:rPr>
                <w:rFonts w:ascii="Helvetica" w:eastAsia="Helvetica" w:hAnsi="Helvetica" w:cs="Helvetica"/>
                <w:color w:val="000000" w:themeColor="text1"/>
                <w:sz w:val="17"/>
                <w:szCs w:val="17"/>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20439" w14:textId="3FC12878" w:rsidR="41BC22DF" w:rsidRDefault="03EB838A" w:rsidP="41BC22DF">
            <w:pPr>
              <w:spacing w:line="256" w:lineRule="auto"/>
              <w:ind w:left="57" w:right="57"/>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 xml:space="preserve">InterTradeIreland's Supply Chain Programme offers support to businesses in Ireland and Northern Ireland to help improve their supply chain management practices. The programme provides a range of services including mentoring, training, workshops, and networking opportunities to help businesses optimize their supply chain processes and improve their overall efficiency and competitiveness. The programme focuses on areas such as sourcing, procurement, </w:t>
            </w:r>
            <w:bookmarkStart w:id="74" w:name="_Int_FoNenmiM"/>
            <w:r w:rsidRPr="7F8A396F">
              <w:rPr>
                <w:rFonts w:ascii="Helvetica" w:eastAsia="Helvetica" w:hAnsi="Helvetica" w:cs="Helvetica"/>
                <w:color w:val="000000" w:themeColor="text1"/>
                <w:sz w:val="17"/>
                <w:szCs w:val="17"/>
                <w:lang w:val="en-GB"/>
              </w:rPr>
              <w:t>logistics</w:t>
            </w:r>
            <w:bookmarkEnd w:id="74"/>
            <w:r w:rsidRPr="7F8A396F">
              <w:rPr>
                <w:rFonts w:ascii="Helvetica" w:eastAsia="Helvetica" w:hAnsi="Helvetica" w:cs="Helvetica"/>
                <w:color w:val="000000" w:themeColor="text1"/>
                <w:sz w:val="17"/>
                <w:szCs w:val="17"/>
                <w:lang w:val="en-GB"/>
              </w:rPr>
              <w:t xml:space="preserve">, inventory management, and supplier relationship management. </w:t>
            </w:r>
          </w:p>
          <w:p w14:paraId="0E9B0A19" w14:textId="5C1A31D2" w:rsidR="41BC22DF" w:rsidRDefault="41BC22DF" w:rsidP="41BC22DF">
            <w:pPr>
              <w:widowControl w:val="0"/>
              <w:spacing w:line="259"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4960C" w14:textId="364C3246" w:rsidR="41BC22DF" w:rsidRDefault="3882E11B" w:rsidP="6FE85835">
            <w:pPr>
              <w:spacing w:line="266"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We have supported two programmes in this area: </w:t>
            </w:r>
          </w:p>
          <w:p w14:paraId="40A02F46" w14:textId="0B9D7A5E" w:rsidR="41BC22DF" w:rsidRDefault="41BC22DF" w:rsidP="6FE85835">
            <w:pPr>
              <w:spacing w:line="266" w:lineRule="auto"/>
              <w:ind w:left="57" w:right="57"/>
              <w:jc w:val="both"/>
              <w:rPr>
                <w:rFonts w:ascii="Helvetica" w:eastAsia="Helvetica" w:hAnsi="Helvetica" w:cs="Helvetica"/>
                <w:color w:val="000000" w:themeColor="text1"/>
                <w:sz w:val="17"/>
                <w:szCs w:val="17"/>
                <w:lang w:val="en-GB"/>
              </w:rPr>
            </w:pPr>
          </w:p>
          <w:p w14:paraId="6137CEB3" w14:textId="72C97E26" w:rsidR="41BC22DF" w:rsidRDefault="41BC22DF" w:rsidP="6FE85835">
            <w:pPr>
              <w:pStyle w:val="ListParagraph"/>
              <w:numPr>
                <w:ilvl w:val="0"/>
                <w:numId w:val="1"/>
              </w:numPr>
              <w:spacing w:line="266" w:lineRule="auto"/>
              <w:ind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In-Market specialists in the Food and Manufacturing &amp; Engineering Sectors</w:t>
            </w:r>
            <w:r w:rsidR="3CF64815" w:rsidRPr="6FE85835">
              <w:rPr>
                <w:rFonts w:ascii="Helvetica" w:eastAsia="Helvetica" w:hAnsi="Helvetica" w:cs="Helvetica"/>
                <w:color w:val="000000" w:themeColor="text1"/>
                <w:sz w:val="17"/>
                <w:szCs w:val="17"/>
                <w:lang w:val="en-GB"/>
              </w:rPr>
              <w:t>:</w:t>
            </w:r>
            <w:r w:rsidRPr="6FE85835">
              <w:rPr>
                <w:rFonts w:ascii="Helvetica" w:eastAsia="Helvetica" w:hAnsi="Helvetica" w:cs="Helvetica"/>
                <w:color w:val="000000" w:themeColor="text1"/>
                <w:sz w:val="17"/>
                <w:szCs w:val="17"/>
                <w:lang w:val="en-GB"/>
              </w:rPr>
              <w:t xml:space="preserve"> 50 businesses approved for participation. 14 received supply chain audit</w:t>
            </w:r>
            <w:r w:rsidR="589DB57E" w:rsidRPr="6FE85835">
              <w:rPr>
                <w:rFonts w:ascii="Helvetica" w:eastAsia="Helvetica" w:hAnsi="Helvetica" w:cs="Helvetica"/>
                <w:color w:val="000000" w:themeColor="text1"/>
                <w:sz w:val="17"/>
                <w:szCs w:val="17"/>
                <w:lang w:val="en-GB"/>
              </w:rPr>
              <w:t xml:space="preserve">s to </w:t>
            </w:r>
            <w:r w:rsidR="2A3F2EFD" w:rsidRPr="6FE85835">
              <w:rPr>
                <w:rFonts w:ascii="Helvetica" w:eastAsia="Helvetica" w:hAnsi="Helvetica" w:cs="Helvetica"/>
                <w:color w:val="000000" w:themeColor="text1"/>
                <w:sz w:val="17"/>
                <w:szCs w:val="17"/>
                <w:lang w:val="en-GB"/>
              </w:rPr>
              <w:t>inform their</w:t>
            </w:r>
            <w:r w:rsidR="589DB57E" w:rsidRPr="6FE85835">
              <w:rPr>
                <w:rFonts w:ascii="Helvetica" w:eastAsia="Helvetica" w:hAnsi="Helvetica" w:cs="Helvetica"/>
                <w:color w:val="000000" w:themeColor="text1"/>
                <w:sz w:val="17"/>
                <w:szCs w:val="17"/>
                <w:lang w:val="en-GB"/>
              </w:rPr>
              <w:t xml:space="preserve"> next commercial steps</w:t>
            </w:r>
            <w:r w:rsidRPr="6FE85835">
              <w:rPr>
                <w:rFonts w:ascii="Helvetica" w:eastAsia="Helvetica" w:hAnsi="Helvetica" w:cs="Helvetica"/>
                <w:color w:val="000000" w:themeColor="text1"/>
                <w:sz w:val="17"/>
                <w:szCs w:val="17"/>
                <w:lang w:val="en-GB"/>
              </w:rPr>
              <w:t xml:space="preserve"> and 36 received supply chain audit and mentoring support</w:t>
            </w:r>
            <w:r w:rsidR="59E43A72" w:rsidRPr="6FE85835">
              <w:rPr>
                <w:rFonts w:ascii="Helvetica" w:eastAsia="Helvetica" w:hAnsi="Helvetica" w:cs="Helvetica"/>
                <w:color w:val="000000" w:themeColor="text1"/>
                <w:sz w:val="17"/>
                <w:szCs w:val="17"/>
                <w:lang w:val="en-GB"/>
              </w:rPr>
              <w:t xml:space="preserve">. </w:t>
            </w:r>
          </w:p>
          <w:p w14:paraId="4F990E82" w14:textId="17FD7219" w:rsidR="41BC22DF" w:rsidRDefault="68F10451" w:rsidP="6FE85835">
            <w:pPr>
              <w:pStyle w:val="ListParagraph"/>
              <w:numPr>
                <w:ilvl w:val="0"/>
                <w:numId w:val="1"/>
              </w:numPr>
              <w:spacing w:line="266" w:lineRule="auto"/>
              <w:ind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The second focused on </w:t>
            </w:r>
            <w:r w:rsidR="41BC22DF" w:rsidRPr="6FE85835">
              <w:rPr>
                <w:rFonts w:ascii="Helvetica" w:eastAsia="Helvetica" w:hAnsi="Helvetica" w:cs="Helvetica"/>
                <w:color w:val="000000" w:themeColor="text1"/>
                <w:sz w:val="17"/>
                <w:szCs w:val="17"/>
                <w:lang w:val="en-GB"/>
              </w:rPr>
              <w:t>SMEs operating within the Pharmaceutical and Manufacturing sectors</w:t>
            </w:r>
            <w:r w:rsidR="08E02699" w:rsidRPr="6FE85835">
              <w:rPr>
                <w:rFonts w:ascii="Helvetica" w:eastAsia="Helvetica" w:hAnsi="Helvetica" w:cs="Helvetica"/>
                <w:color w:val="000000" w:themeColor="text1"/>
                <w:sz w:val="17"/>
                <w:szCs w:val="17"/>
                <w:lang w:val="en-GB"/>
              </w:rPr>
              <w:t>. Businesses will benefit from</w:t>
            </w:r>
            <w:r w:rsidR="41BC22DF" w:rsidRPr="6FE85835">
              <w:rPr>
                <w:rFonts w:ascii="Helvetica" w:eastAsia="Helvetica" w:hAnsi="Helvetica" w:cs="Helvetica"/>
                <w:color w:val="000000" w:themeColor="text1"/>
                <w:sz w:val="17"/>
                <w:szCs w:val="17"/>
                <w:lang w:val="en-GB"/>
              </w:rPr>
              <w:t xml:space="preserve"> a combination of in-person developmental workshops and tailored one-to-one mentoring. It will provide access </w:t>
            </w:r>
            <w:r w:rsidR="083DB25D" w:rsidRPr="6FE85835">
              <w:rPr>
                <w:rFonts w:ascii="Helvetica" w:eastAsia="Helvetica" w:hAnsi="Helvetica" w:cs="Helvetica"/>
                <w:color w:val="000000" w:themeColor="text1"/>
                <w:sz w:val="17"/>
                <w:szCs w:val="17"/>
                <w:lang w:val="en-GB"/>
              </w:rPr>
              <w:t xml:space="preserve">for up to 26 </w:t>
            </w:r>
            <w:r w:rsidR="21D9E85B" w:rsidRPr="6FE85835">
              <w:rPr>
                <w:rFonts w:ascii="Helvetica" w:eastAsia="Helvetica" w:hAnsi="Helvetica" w:cs="Helvetica"/>
                <w:color w:val="000000" w:themeColor="text1"/>
                <w:sz w:val="17"/>
                <w:szCs w:val="17"/>
                <w:lang w:val="en-GB"/>
              </w:rPr>
              <w:t>SMEs</w:t>
            </w:r>
            <w:r w:rsidR="41BC22DF" w:rsidRPr="6FE85835">
              <w:rPr>
                <w:rFonts w:ascii="Helvetica" w:eastAsia="Helvetica" w:hAnsi="Helvetica" w:cs="Helvetica"/>
                <w:color w:val="000000" w:themeColor="text1"/>
                <w:sz w:val="17"/>
                <w:szCs w:val="17"/>
                <w:lang w:val="en-GB"/>
              </w:rPr>
              <w:t xml:space="preserve"> to the supply chain of larger businesses to improve SME export capability, grow sales, and increase cross-border trade.</w:t>
            </w:r>
          </w:p>
          <w:p w14:paraId="12E02419" w14:textId="60FBD165" w:rsidR="41BC22DF" w:rsidRDefault="41BC22DF" w:rsidP="6FE85835">
            <w:pPr>
              <w:widowControl w:val="0"/>
              <w:spacing w:line="266" w:lineRule="auto"/>
              <w:ind w:left="57" w:right="57"/>
              <w:jc w:val="both"/>
              <w:rPr>
                <w:rFonts w:ascii="Helvetica" w:eastAsia="Helvetica" w:hAnsi="Helvetica" w:cs="Helvetica"/>
                <w:color w:val="000000" w:themeColor="text1"/>
                <w:sz w:val="17"/>
                <w:szCs w:val="17"/>
              </w:rPr>
            </w:pPr>
          </w:p>
        </w:tc>
      </w:tr>
      <w:tr w:rsidR="41BC22DF" w14:paraId="0FD15544"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A64AB" w14:textId="77EE4F02" w:rsidR="41BC22DF" w:rsidRDefault="41BC22DF" w:rsidP="41BC22DF">
            <w:pPr>
              <w:pStyle w:val="TableParagraph"/>
              <w:spacing w:line="25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First-Time Exporters Accelerator</w:t>
            </w:r>
          </w:p>
          <w:p w14:paraId="12CFE5EC" w14:textId="029B260A" w:rsidR="41BC22DF" w:rsidRDefault="41BC22DF" w:rsidP="41BC22DF">
            <w:pPr>
              <w:ind w:left="57" w:right="57"/>
              <w:rPr>
                <w:rFonts w:ascii="Helvetica" w:eastAsia="Helvetica" w:hAnsi="Helvetica" w:cs="Helvetica"/>
                <w:color w:val="000000" w:themeColor="text1"/>
                <w:sz w:val="17"/>
                <w:szCs w:val="17"/>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AF6DD6" w14:textId="63A1989A"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First-Time Exporters Accelerator (FTEA) is a pilot programme for SMEs with little or no cross-border trading experience.</w:t>
            </w:r>
          </w:p>
          <w:p w14:paraId="6499288B" w14:textId="25A93B64"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aim is to increase the number of business leaders exploring and trading cross-border for the first time by creating greater awareness of the opportunities and how they can accelerate the growth of their businesses.</w:t>
            </w:r>
          </w:p>
          <w:p w14:paraId="37CCE6E0" w14:textId="1553F277" w:rsidR="41BC22DF" w:rsidRDefault="41BC22DF" w:rsidP="41BC22DF">
            <w:pPr>
              <w:spacing w:line="25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programme will develop the leadership skills of the owner/managers to create an export focused vision and culture within the businesses. </w:t>
            </w:r>
          </w:p>
          <w:p w14:paraId="542C5A40" w14:textId="30BE1DEC" w:rsidR="41BC22DF" w:rsidRDefault="41BC22DF" w:rsidP="41BC22DF">
            <w:pPr>
              <w:widowControl w:val="0"/>
              <w:spacing w:line="259"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3CE20" w14:textId="3DCF4336" w:rsidR="41BC22DF" w:rsidRDefault="41BC22DF" w:rsidP="41BC22DF">
            <w:pPr>
              <w:spacing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FTEA Phase 2 launched in April 2025 and will support 50 SMEs in 3 delivery cohorts by February 2026. Cohorts 1 &amp; 2 have been successfully with Cohort 3 to be recruited by October.</w:t>
            </w:r>
          </w:p>
          <w:p w14:paraId="51F55531" w14:textId="7F71623A" w:rsidR="41BC22DF" w:rsidRDefault="41BC22DF" w:rsidP="41BC22DF">
            <w:pPr>
              <w:spacing w:line="266" w:lineRule="auto"/>
              <w:ind w:left="57" w:right="57"/>
              <w:jc w:val="both"/>
              <w:rPr>
                <w:rFonts w:ascii="Helvetica" w:eastAsia="Helvetica" w:hAnsi="Helvetica" w:cs="Helvetica"/>
                <w:color w:val="000000" w:themeColor="text1"/>
                <w:sz w:val="17"/>
                <w:szCs w:val="17"/>
              </w:rPr>
            </w:pPr>
          </w:p>
          <w:p w14:paraId="505C2A3E" w14:textId="495771DB" w:rsidR="41BC22DF" w:rsidRDefault="41BC22DF" w:rsidP="41BC22DF">
            <w:pPr>
              <w:spacing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Participating businesses are receiving expert sales and coaching through a blended learning approach incorporating:  </w:t>
            </w:r>
          </w:p>
          <w:p w14:paraId="21B3E36D" w14:textId="30C1B91F" w:rsidR="41BC22DF" w:rsidRDefault="41BC22DF" w:rsidP="41BC22DF">
            <w:pPr>
              <w:pStyle w:val="ListParagraph"/>
              <w:numPr>
                <w:ilvl w:val="0"/>
                <w:numId w:val="7"/>
              </w:numPr>
              <w:spacing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a series of group-based workshops focused on the fundamentals of successful export capability building; </w:t>
            </w:r>
          </w:p>
          <w:p w14:paraId="6EA45617" w14:textId="3B6FED1D" w:rsidR="41BC22DF" w:rsidRDefault="41BC22DF" w:rsidP="41BC22DF">
            <w:pPr>
              <w:pStyle w:val="ListParagraph"/>
              <w:numPr>
                <w:ilvl w:val="0"/>
                <w:numId w:val="7"/>
              </w:numPr>
              <w:spacing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one-to-one mentoring &amp; coaching sessions concentrating on sales pitch development and the completion of an export development plan; </w:t>
            </w:r>
          </w:p>
          <w:p w14:paraId="4FCB9CFA" w14:textId="5376A203" w:rsidR="41BC22DF" w:rsidRDefault="41BC22DF" w:rsidP="41BC22DF">
            <w:pPr>
              <w:pStyle w:val="ListParagraph"/>
              <w:numPr>
                <w:ilvl w:val="0"/>
                <w:numId w:val="7"/>
              </w:numPr>
              <w:spacing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one-to-one opportunity-led research sessions to identify potential commercial opportunities; </w:t>
            </w:r>
          </w:p>
          <w:p w14:paraId="6C95B0DB" w14:textId="6977CE71" w:rsidR="41BC22DF" w:rsidRDefault="41BC22DF" w:rsidP="41BC22DF">
            <w:pPr>
              <w:pStyle w:val="ListParagraph"/>
              <w:numPr>
                <w:ilvl w:val="0"/>
                <w:numId w:val="7"/>
              </w:numPr>
              <w:spacing w:line="266"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a two-day training residential focusing on leadership, peer-to-peer networking, and export plan development. </w:t>
            </w:r>
          </w:p>
          <w:p w14:paraId="3EB6081A" w14:textId="40A48752" w:rsidR="41BC22DF" w:rsidRDefault="41BC22DF" w:rsidP="41BC22DF">
            <w:pPr>
              <w:spacing w:line="266" w:lineRule="auto"/>
              <w:ind w:left="57" w:right="57"/>
              <w:jc w:val="both"/>
              <w:rPr>
                <w:rFonts w:ascii="Helvetica" w:eastAsia="Helvetica" w:hAnsi="Helvetica" w:cs="Helvetica"/>
                <w:color w:val="000000" w:themeColor="text1"/>
                <w:sz w:val="17"/>
                <w:szCs w:val="17"/>
              </w:rPr>
            </w:pPr>
          </w:p>
          <w:p w14:paraId="376F9324" w14:textId="07372BE8" w:rsidR="41BC22DF" w:rsidRDefault="41BC22DF" w:rsidP="41BC22DF">
            <w:pPr>
              <w:spacing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Participating businesses will also benefit from a completer's incentive/package to further support the implementation of their cross-border export plans.</w:t>
            </w:r>
          </w:p>
        </w:tc>
      </w:tr>
      <w:tr w:rsidR="41BC22DF" w14:paraId="52805C96"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0375D" w14:textId="65E88D40" w:rsidR="41BC22DF" w:rsidRDefault="41BC22DF" w:rsidP="41BC22DF">
            <w:pPr>
              <w:widowControl w:val="0"/>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Trade Missions @ Home</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FEA7D" w14:textId="27101865" w:rsidR="41BC22DF" w:rsidRDefault="41BC22DF" w:rsidP="41BC22DF">
            <w:pPr>
              <w:pStyle w:val="BodyText"/>
              <w:spacing w:line="259"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Trade Missions @ Home is a</w:t>
            </w:r>
            <w:r w:rsidR="196BE813" w:rsidRPr="6FE85835">
              <w:rPr>
                <w:rFonts w:ascii="Helvetica" w:eastAsia="Helvetica" w:hAnsi="Helvetica" w:cs="Helvetica"/>
                <w:color w:val="000000" w:themeColor="text1"/>
                <w:sz w:val="17"/>
                <w:szCs w:val="17"/>
                <w:lang w:val="en-GB"/>
              </w:rPr>
              <w:t>imed at</w:t>
            </w:r>
            <w:r w:rsidRPr="6FE85835">
              <w:rPr>
                <w:rFonts w:ascii="Helvetica" w:eastAsia="Helvetica" w:hAnsi="Helvetica" w:cs="Helvetica"/>
                <w:color w:val="000000" w:themeColor="text1"/>
                <w:sz w:val="17"/>
                <w:szCs w:val="17"/>
                <w:lang w:val="en-GB"/>
              </w:rPr>
              <w:t xml:space="preserve"> SMEs who are looking to validate and grow the cross-border sales opportunities for their businesses. The programme includes a package of support, including sales-focused workshops, 1-to-1 mentoring and prospecting, culminating in an in-market visit. </w:t>
            </w:r>
          </w:p>
          <w:p w14:paraId="5A6A83F6" w14:textId="2E952283" w:rsidR="41BC22DF" w:rsidRDefault="41BC22DF" w:rsidP="41BC22DF">
            <w:pPr>
              <w:widowControl w:val="0"/>
              <w:spacing w:line="259" w:lineRule="auto"/>
              <w:ind w:left="57" w:right="57"/>
              <w:jc w:val="both"/>
              <w:rPr>
                <w:rFonts w:ascii="Helvetica" w:eastAsia="Helvetica" w:hAnsi="Helvetica" w:cs="Helvetica"/>
                <w:color w:val="000000" w:themeColor="text1"/>
                <w:sz w:val="17"/>
                <w:szCs w:val="17"/>
              </w:rPr>
            </w:pPr>
          </w:p>
          <w:p w14:paraId="6EE07D47" w14:textId="4CCA80DE" w:rsidR="41BC22DF" w:rsidRDefault="41BC22DF" w:rsidP="41BC22DF">
            <w:pPr>
              <w:pStyle w:val="BodyText"/>
              <w:spacing w:line="259"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 2025, there will be two sector-specific trade missions; the first, for </w:t>
            </w:r>
            <w:r w:rsidRPr="41BC22DF">
              <w:rPr>
                <w:rFonts w:ascii="Helvetica" w:eastAsia="Helvetica" w:hAnsi="Helvetica" w:cs="Helvetica"/>
                <w:color w:val="000000" w:themeColor="text1"/>
                <w:sz w:val="17"/>
                <w:szCs w:val="17"/>
                <w:lang w:val="en-GB"/>
              </w:rPr>
              <w:lastRenderedPageBreak/>
              <w:t xml:space="preserve">Food and Beverage SME based in Northern Ireland; the second for Agri-Tech and Agri-Manufacturing SME based in Ireland. </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0B5566" w14:textId="4589FF56" w:rsidR="41BC22DF" w:rsidRDefault="41BC22DF" w:rsidP="41BC22DF">
            <w:pPr>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lastRenderedPageBreak/>
              <w:t xml:space="preserve">The first of two trade missions has been completed with the participation of 19 SMEs from the Northern Ireland Food &amp; Beverage sector. </w:t>
            </w:r>
          </w:p>
          <w:p w14:paraId="4079740B" w14:textId="713A0D77" w:rsidR="41BC22DF" w:rsidRDefault="41BC22DF" w:rsidP="41BC22DF">
            <w:pPr>
              <w:ind w:left="57" w:right="57"/>
              <w:jc w:val="both"/>
              <w:rPr>
                <w:rFonts w:ascii="Helvetica" w:eastAsia="Helvetica" w:hAnsi="Helvetica" w:cs="Helvetica"/>
                <w:color w:val="000000" w:themeColor="text1"/>
                <w:sz w:val="17"/>
                <w:szCs w:val="17"/>
              </w:rPr>
            </w:pPr>
          </w:p>
          <w:p w14:paraId="618C1E41" w14:textId="457DC69C" w:rsidR="41BC22DF" w:rsidRDefault="41BC22DF" w:rsidP="41BC22DF">
            <w:pPr>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InterTradeIreland hosted a ‘Breakfast Event’ to launch the Trade Mission, which was attended by Minister Caoimhe Archibald and Minister Peter Burke.</w:t>
            </w:r>
          </w:p>
          <w:p w14:paraId="5D946FBD" w14:textId="5F5C06A0" w:rsidR="41BC22DF" w:rsidRDefault="41BC22DF" w:rsidP="41BC22DF">
            <w:pPr>
              <w:ind w:left="57" w:right="57"/>
              <w:jc w:val="both"/>
              <w:rPr>
                <w:rFonts w:ascii="Helvetica" w:eastAsia="Helvetica" w:hAnsi="Helvetica" w:cs="Helvetica"/>
                <w:color w:val="000000" w:themeColor="text1"/>
                <w:sz w:val="17"/>
                <w:szCs w:val="17"/>
              </w:rPr>
            </w:pPr>
          </w:p>
          <w:p w14:paraId="104491AB" w14:textId="287EFCE9" w:rsidR="41BC22DF" w:rsidRDefault="41BC22DF" w:rsidP="41BC22DF">
            <w:pPr>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first in-person workshop took place in Moira on 29 April, followed by an online workshop. An in-market visit, and the majority of the 96 buyer meetings took place between 1-3 July in Dun Laoghaire. Each participating SME received up to 5 days of mentoring and a minimum of 4 meetings. A final </w:t>
            </w:r>
            <w:r w:rsidRPr="41BC22DF">
              <w:rPr>
                <w:rFonts w:ascii="Helvetica" w:eastAsia="Helvetica" w:hAnsi="Helvetica" w:cs="Helvetica"/>
                <w:color w:val="000000" w:themeColor="text1"/>
                <w:sz w:val="17"/>
                <w:szCs w:val="17"/>
                <w:lang w:val="en-GB"/>
              </w:rPr>
              <w:lastRenderedPageBreak/>
              <w:t>workshop was held in July to consolidate successes and reflect on the quality of the programme.</w:t>
            </w:r>
          </w:p>
          <w:p w14:paraId="0E54DEE3" w14:textId="74A34F3E" w:rsidR="41BC22DF" w:rsidRDefault="41BC22DF" w:rsidP="41BC22DF">
            <w:pPr>
              <w:ind w:left="57" w:right="57"/>
              <w:jc w:val="both"/>
              <w:rPr>
                <w:rFonts w:ascii="Helvetica" w:eastAsia="Helvetica" w:hAnsi="Helvetica" w:cs="Helvetica"/>
                <w:color w:val="000000" w:themeColor="text1"/>
                <w:sz w:val="17"/>
                <w:szCs w:val="17"/>
              </w:rPr>
            </w:pPr>
          </w:p>
          <w:p w14:paraId="0AD49B8D" w14:textId="3D508261" w:rsidR="41BC22DF" w:rsidRDefault="03EB838A" w:rsidP="41BC22DF">
            <w:pPr>
              <w:ind w:left="57" w:right="57"/>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Early successes include Long Meadow Cider (Co. Armagh), who have secured an IE distributor and major Tesco IE deal, F.C. Robinson, a family butchers from Ballyclare, secured £250,000 in sales, and Feedwell Animal Food (Castlewellan) has secured €21,000 in sales. The vast majority of potential deals remain in negotiation at the time of writing.</w:t>
            </w:r>
          </w:p>
          <w:p w14:paraId="0C246826" w14:textId="6E8A2DE1" w:rsidR="41BC22DF" w:rsidRDefault="41BC22DF" w:rsidP="41BC22DF">
            <w:pPr>
              <w:ind w:left="57" w:right="57"/>
              <w:jc w:val="both"/>
              <w:rPr>
                <w:rFonts w:ascii="Helvetica" w:eastAsia="Helvetica" w:hAnsi="Helvetica" w:cs="Helvetica"/>
                <w:color w:val="000000" w:themeColor="text1"/>
                <w:sz w:val="17"/>
                <w:szCs w:val="17"/>
              </w:rPr>
            </w:pPr>
          </w:p>
          <w:p w14:paraId="669AC513" w14:textId="59850E86" w:rsidR="41BC22DF" w:rsidRDefault="41BC22DF" w:rsidP="41BC22DF">
            <w:pPr>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Recruitment for the second trade mission is taking place and is due to conclude in September. </w:t>
            </w:r>
          </w:p>
        </w:tc>
      </w:tr>
      <w:tr w:rsidR="41BC22DF" w14:paraId="7E8C3D47"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4D9DE" w14:textId="122241E7" w:rsidR="41BC22DF" w:rsidRDefault="41BC22DF" w:rsidP="41BC22DF">
            <w:pPr>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lastRenderedPageBreak/>
              <w:t xml:space="preserve">SELECT </w:t>
            </w:r>
          </w:p>
          <w:p w14:paraId="2CD623AF" w14:textId="0A88FD26" w:rsidR="41BC22DF" w:rsidRDefault="41BC22DF" w:rsidP="41BC22DF">
            <w:pPr>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 xml:space="preserve">Social Enterprise Leadership, Economic &amp; Commercialisation Training </w:t>
            </w:r>
          </w:p>
          <w:p w14:paraId="5AAC0AB8" w14:textId="488A15E4" w:rsidR="41BC22DF" w:rsidRDefault="41BC22DF" w:rsidP="41BC22DF">
            <w:pPr>
              <w:ind w:left="57" w:right="57"/>
              <w:rPr>
                <w:rFonts w:ascii="Helvetica" w:eastAsia="Helvetica" w:hAnsi="Helvetica" w:cs="Helvetica"/>
                <w:color w:val="000000" w:themeColor="text1"/>
                <w:sz w:val="17"/>
                <w:szCs w:val="17"/>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AC123" w14:textId="248F5827" w:rsidR="41BC22DF" w:rsidRDefault="41BC22DF" w:rsidP="41BC22DF">
            <w:pPr>
              <w:pStyle w:val="BodyText"/>
              <w:spacing w:line="259" w:lineRule="auto"/>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SELECT is a pilot programme currently in development by InterTradeIreland in response to the Department for the Economy’s Social Enterprise Action Plan (December 2024). The programme has been developed in coordination with the Social Enterprise Action Plan’s Co-Design Group.</w:t>
            </w:r>
          </w:p>
          <w:p w14:paraId="3BF7297C" w14:textId="5A5EA3EC" w:rsidR="41BC22DF" w:rsidRDefault="41BC22DF" w:rsidP="41BC22DF">
            <w:pPr>
              <w:widowControl w:val="0"/>
              <w:spacing w:line="259"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F356E" w14:textId="024A2F0C" w:rsidR="41BC22DF" w:rsidRDefault="41BC22DF" w:rsidP="41BC22DF">
            <w:pPr>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SELECT will empower 10 social enterprises through a development and training programme designed to equip them with a commercially minded outlook and equip senior leaders with the skills to expand their commercial sales, both at home and across the border. SELECT includes a structured learning curriculum, up to 3 days of 1-to-1 executive leader coaching, and up to 5 days of business mentoring. </w:t>
            </w:r>
          </w:p>
          <w:p w14:paraId="0C8C4660" w14:textId="0EE5E1B3" w:rsidR="41BC22DF" w:rsidRDefault="41BC22DF" w:rsidP="41BC22DF">
            <w:pPr>
              <w:ind w:left="57" w:right="57"/>
              <w:jc w:val="both"/>
              <w:rPr>
                <w:rFonts w:ascii="Helvetica" w:eastAsia="Helvetica" w:hAnsi="Helvetica" w:cs="Helvetica"/>
                <w:color w:val="000000" w:themeColor="text1"/>
                <w:sz w:val="17"/>
                <w:szCs w:val="17"/>
              </w:rPr>
            </w:pPr>
          </w:p>
          <w:p w14:paraId="341261EC" w14:textId="3E1506F5" w:rsidR="41BC22DF" w:rsidRDefault="41BC22DF" w:rsidP="41BC22DF">
            <w:pPr>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InterTradeIreland will tender for a supplier in mid-September with the programme due to begin in early 2026. </w:t>
            </w:r>
          </w:p>
        </w:tc>
      </w:tr>
    </w:tbl>
    <w:p w14:paraId="26056104" w14:textId="13BE79CE" w:rsidR="006A6711" w:rsidRPr="00AA1B8B" w:rsidRDefault="006A6711" w:rsidP="41BC22DF">
      <w:pPr>
        <w:ind w:right="57"/>
        <w:rPr>
          <w:rFonts w:ascii="Helvetica" w:eastAsia="Helvetica" w:hAnsi="Helvetica" w:cs="Helvetica"/>
          <w:color w:val="000000" w:themeColor="text1"/>
        </w:rPr>
      </w:pPr>
    </w:p>
    <w:p w14:paraId="174A2665" w14:textId="5C502DB0" w:rsidR="006A6711" w:rsidRPr="00AA1B8B" w:rsidRDefault="006A6711" w:rsidP="41BC22DF">
      <w:pPr>
        <w:ind w:left="57" w:right="57"/>
        <w:rPr>
          <w:rFonts w:ascii="Helvetica" w:eastAsia="Helvetica" w:hAnsi="Helvetica" w:cs="Helvetica"/>
          <w:color w:val="000000" w:themeColor="text1"/>
        </w:rPr>
      </w:pPr>
    </w:p>
    <w:p w14:paraId="337A26D3" w14:textId="129C30DA" w:rsidR="006A6711" w:rsidRPr="00AA1B8B" w:rsidRDefault="365754F5" w:rsidP="41BC22DF">
      <w:pPr>
        <w:pStyle w:val="Heading2"/>
        <w:spacing w:before="160" w:after="80"/>
        <w:ind w:left="57" w:right="57"/>
        <w:rPr>
          <w:rFonts w:ascii="Helvetica" w:eastAsia="Helvetica" w:hAnsi="Helvetica" w:cs="Helvetica"/>
          <w:color w:val="0F4761"/>
          <w:sz w:val="32"/>
          <w:szCs w:val="32"/>
        </w:rPr>
      </w:pPr>
      <w:bookmarkStart w:id="75" w:name="_Toc345540163"/>
      <w:bookmarkStart w:id="76" w:name="_Toc1767390874"/>
      <w:r w:rsidRPr="41BC22DF">
        <w:rPr>
          <w:rFonts w:ascii="Helvetica" w:eastAsia="Helvetica" w:hAnsi="Helvetica" w:cs="Helvetica"/>
          <w:color w:val="0F4761"/>
          <w:sz w:val="32"/>
          <w:szCs w:val="32"/>
          <w:lang w:val="en-GB"/>
        </w:rPr>
        <w:t>Innovation and Entrepreneurship Activities</w:t>
      </w:r>
      <w:bookmarkEnd w:id="75"/>
      <w:bookmarkEnd w:id="76"/>
    </w:p>
    <w:p w14:paraId="325F9A15" w14:textId="0E93963B" w:rsidR="006A6711" w:rsidRPr="00AA1B8B" w:rsidRDefault="006A6711" w:rsidP="41BC22DF">
      <w:pPr>
        <w:ind w:left="57" w:right="57"/>
        <w:rPr>
          <w:rFonts w:ascii="Helvetica" w:eastAsia="Helvetica" w:hAnsi="Helvetica" w:cs="Helvetica"/>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25"/>
        <w:gridCol w:w="2835"/>
        <w:gridCol w:w="4950"/>
      </w:tblGrid>
      <w:tr w:rsidR="41BC22DF" w14:paraId="11C645A3"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1437F3F6" w14:textId="553B2557" w:rsidR="41BC22DF" w:rsidRDefault="41BC22DF" w:rsidP="41BC22DF">
            <w:pPr>
              <w:pStyle w:val="TableParagraph"/>
              <w:spacing w:before="1"/>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1135A05B" w14:textId="750EF445" w:rsidR="41BC22DF" w:rsidRDefault="41BC22DF" w:rsidP="41BC22DF">
            <w:pPr>
              <w:pStyle w:val="TableParagraph"/>
              <w:spacing w:before="1"/>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 Profile</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257BCCA5" w14:textId="79E611E7" w:rsidR="41BC22DF" w:rsidRDefault="03EB838A" w:rsidP="41BC22DF">
            <w:pPr>
              <w:pStyle w:val="TableParagraph"/>
              <w:spacing w:before="1"/>
              <w:ind w:left="57" w:right="57"/>
              <w:rPr>
                <w:rFonts w:ascii="Helvetica" w:eastAsia="Helvetica" w:hAnsi="Helvetica" w:cs="Helvetica"/>
                <w:sz w:val="20"/>
                <w:szCs w:val="20"/>
              </w:rPr>
            </w:pPr>
            <w:r w:rsidRPr="7F8A396F">
              <w:rPr>
                <w:rFonts w:ascii="Helvetica" w:eastAsia="Helvetica" w:hAnsi="Helvetica" w:cs="Helvetica"/>
                <w:b/>
                <w:bCs/>
                <w:sz w:val="20"/>
                <w:szCs w:val="20"/>
                <w:highlight w:val="lightGray"/>
                <w:lang w:val="en-GB"/>
              </w:rPr>
              <w:t>Outputs and Impacts to 31 August 2025</w:t>
            </w:r>
          </w:p>
        </w:tc>
      </w:tr>
      <w:tr w:rsidR="41BC22DF" w14:paraId="52C1969B"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4D270" w14:textId="6F157BFE" w:rsidR="41BC22DF" w:rsidRDefault="41BC22DF" w:rsidP="41BC22DF">
            <w:pPr>
              <w:pStyle w:val="TableParagraph"/>
              <w:spacing w:before="6"/>
              <w:ind w:left="57" w:right="57"/>
              <w:rPr>
                <w:rFonts w:ascii="Helvetica" w:eastAsia="Helvetica" w:hAnsi="Helvetica" w:cs="Helvetica"/>
                <w:sz w:val="17"/>
                <w:szCs w:val="17"/>
              </w:rPr>
            </w:pPr>
            <w:r w:rsidRPr="41BC22DF">
              <w:rPr>
                <w:rFonts w:ascii="Helvetica" w:eastAsia="Helvetica" w:hAnsi="Helvetica" w:cs="Helvetica"/>
                <w:b/>
                <w:bCs/>
                <w:sz w:val="17"/>
                <w:szCs w:val="17"/>
                <w:lang w:val="en-GB"/>
              </w:rPr>
              <w:t>Innovation Boost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ABDC4" w14:textId="7185F914" w:rsidR="41BC22DF" w:rsidRDefault="41BC22DF" w:rsidP="41BC22DF">
            <w:pPr>
              <w:pStyle w:val="TableParagraph"/>
              <w:spacing w:before="20"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Innovation Boost is ITI’s flagship technology transfer programme which provides businesses with new product or process development needs access to a three-way partnership that includes a third-level research institution with specialist expertise and a high-calibre science or technology graduate. Innovation Boost is helping businesses to lead their sector and industry through new innovations.</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44628" w14:textId="41C98D88" w:rsidR="41BC22DF" w:rsidRDefault="41BC22DF" w:rsidP="41BC22DF">
            <w:pPr>
              <w:spacing w:line="27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 the period to August 2025, 43 Innovation Boost projects were approved for support against a yearly target of 64. 32 graduate jobs have commenced against a yearly target of 56. 2 Innovation Boost Business-to-Business projects are currently on going, with 1 new project completing in Q1. </w:t>
            </w:r>
          </w:p>
          <w:p w14:paraId="3A90709C" w14:textId="03704701" w:rsidR="41BC22DF" w:rsidRDefault="41BC22DF" w:rsidP="41BC22DF">
            <w:pPr>
              <w:spacing w:line="27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 </w:t>
            </w:r>
          </w:p>
          <w:p w14:paraId="33CBB340" w14:textId="1B450724" w:rsidR="41BC22DF" w:rsidRDefault="41BC22DF" w:rsidP="41BC22DF">
            <w:pPr>
              <w:spacing w:line="27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In Q2 of this year, a full evaluation of the programme took place, and an Economic Appraisal for a future phase of the programme is currently underway.</w:t>
            </w:r>
          </w:p>
          <w:p w14:paraId="55383E5A" w14:textId="7DA81C96" w:rsidR="41BC22DF" w:rsidRDefault="41BC22DF" w:rsidP="41BC22DF">
            <w:pPr>
              <w:spacing w:line="276" w:lineRule="auto"/>
              <w:ind w:left="57" w:right="57"/>
              <w:jc w:val="both"/>
              <w:rPr>
                <w:rFonts w:ascii="Helvetica" w:eastAsia="Helvetica" w:hAnsi="Helvetica" w:cs="Helvetica"/>
                <w:color w:val="000000" w:themeColor="text1"/>
                <w:sz w:val="17"/>
                <w:szCs w:val="17"/>
              </w:rPr>
            </w:pPr>
          </w:p>
          <w:p w14:paraId="6E975ABD" w14:textId="7A4F3D95" w:rsidR="41BC22DF" w:rsidRDefault="41BC22DF" w:rsidP="41BC22DF">
            <w:pPr>
              <w:spacing w:line="27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Between January and August of 2025, businesses that had previously completed an Innovation Boost project reported a business development value of £25m and a jobs impact of 313.</w:t>
            </w:r>
          </w:p>
        </w:tc>
      </w:tr>
      <w:tr w:rsidR="41BC22DF" w14:paraId="3AA661F3"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446740" w14:textId="25635391" w:rsidR="41BC22DF" w:rsidRDefault="41BC22DF" w:rsidP="41BC22DF">
            <w:pPr>
              <w:pStyle w:val="TableParagraph"/>
              <w:spacing w:before="6"/>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Business Explorer</w:t>
            </w:r>
          </w:p>
          <w:p w14:paraId="730CD5BB" w14:textId="36E4D815" w:rsidR="41BC22DF" w:rsidRDefault="41BC22DF" w:rsidP="41BC22DF">
            <w:pPr>
              <w:widowControl w:val="0"/>
              <w:spacing w:before="6"/>
              <w:ind w:left="57" w:right="57"/>
              <w:rPr>
                <w:rFonts w:ascii="Helvetica" w:eastAsia="Helvetica" w:hAnsi="Helvetica" w:cs="Helvetica"/>
                <w:sz w:val="17"/>
                <w:szCs w:val="17"/>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A8EA5C" w14:textId="0318B4BD" w:rsidR="41BC22DF" w:rsidRDefault="03EB838A" w:rsidP="41BC22DF">
            <w:pPr>
              <w:spacing w:before="4" w:line="266" w:lineRule="auto"/>
              <w:ind w:left="57" w:right="57"/>
              <w:jc w:val="both"/>
              <w:rPr>
                <w:rFonts w:ascii="Helvetica" w:eastAsia="Helvetica" w:hAnsi="Helvetica" w:cs="Helvetica"/>
                <w:color w:val="000000" w:themeColor="text1"/>
                <w:sz w:val="16"/>
                <w:szCs w:val="16"/>
              </w:rPr>
            </w:pPr>
            <w:r w:rsidRPr="7F8A396F">
              <w:rPr>
                <w:rFonts w:ascii="Helvetica" w:eastAsia="Helvetica" w:hAnsi="Helvetica" w:cs="Helvetica"/>
                <w:color w:val="000000" w:themeColor="text1"/>
                <w:sz w:val="16"/>
                <w:szCs w:val="16"/>
                <w:lang w:val="en-GB"/>
              </w:rPr>
              <w:t xml:space="preserve">Business Explorer is a programme of support to encourage businesses to engage in innovation </w:t>
            </w:r>
            <w:bookmarkStart w:id="77" w:name="_Int_veElKdD1"/>
            <w:r w:rsidRPr="7F8A396F">
              <w:rPr>
                <w:rFonts w:ascii="Helvetica" w:eastAsia="Helvetica" w:hAnsi="Helvetica" w:cs="Helvetica"/>
                <w:color w:val="000000" w:themeColor="text1"/>
                <w:sz w:val="16"/>
                <w:szCs w:val="16"/>
                <w:lang w:val="en-GB"/>
              </w:rPr>
              <w:t>as a means to</w:t>
            </w:r>
            <w:bookmarkEnd w:id="77"/>
            <w:r w:rsidRPr="7F8A396F">
              <w:rPr>
                <w:rFonts w:ascii="Helvetica" w:eastAsia="Helvetica" w:hAnsi="Helvetica" w:cs="Helvetica"/>
                <w:color w:val="000000" w:themeColor="text1"/>
                <w:sz w:val="16"/>
                <w:szCs w:val="16"/>
                <w:lang w:val="en-GB"/>
              </w:rPr>
              <w:t xml:space="preserve"> problem solving or idea development. The support provides businesses with access to an academic or industry specialists to avail of knowledge or specialisms the business lacks to manage a solution or develop an idea further. The programme provides a business with 2 supports so they can progress from concept to plan to incorporate into their business.</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037F0" w14:textId="4B7E58A4"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Business Explorer continues to support businesses on their innovation journey. To date, 25 projects were approved, and a further 2 are pending. This year, the progression rate of projects finishing Explore and progressing to Plan is 63%. And for those completing Plan and applying to Innovation Boost, the progression rate is 80%, indicating that the Innovation Pathway is working well. </w:t>
            </w:r>
          </w:p>
          <w:p w14:paraId="2A6E07E8" w14:textId="49E40FE2"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p>
          <w:p w14:paraId="04AA4C0D" w14:textId="0A3594C7"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Business Explorer team also launched a 1:1 campaign to give businesses an opportunity to discuss their ideas directly with InterTradeIreland. Over 130 meetings have been held, contributing to the applications for Business Explorer. This offering also raised awareness of the full suite of support offered by InterTradeIreland.</w:t>
            </w:r>
          </w:p>
        </w:tc>
      </w:tr>
      <w:tr w:rsidR="41BC22DF" w14:paraId="018BE3D4"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B4799F" w14:textId="7B10A506" w:rsidR="41BC22DF" w:rsidRDefault="41BC22DF" w:rsidP="41BC22DF">
            <w:pPr>
              <w:pStyle w:val="TableParagraph"/>
              <w:spacing w:before="3" w:line="268"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Funding for Growth</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916CE4" w14:textId="3766C6FA" w:rsidR="41BC22DF" w:rsidRDefault="41BC22DF" w:rsidP="41BC22DF">
            <w:pPr>
              <w:pStyle w:val="TableParagraph"/>
              <w:spacing w:before="3"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Funding for Growth programme offers a range of supports to help both start-ups </w:t>
            </w:r>
            <w:r w:rsidRPr="41BC22DF">
              <w:rPr>
                <w:rFonts w:ascii="Helvetica" w:eastAsia="Helvetica" w:hAnsi="Helvetica" w:cs="Helvetica"/>
                <w:color w:val="000000" w:themeColor="text1"/>
                <w:sz w:val="17"/>
                <w:szCs w:val="17"/>
                <w:lang w:val="en-GB"/>
              </w:rPr>
              <w:lastRenderedPageBreak/>
              <w:t>and established businesses improve their ability to raise finance by improving their understanding of the current funding landscape, developing their investor/funding readiness, and supporting business angel networks.</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39F103" w14:textId="2CC40B9D" w:rsidR="41BC22DF" w:rsidRDefault="41BC22DF" w:rsidP="41BC22DF">
            <w:pPr>
              <w:widowControl w:val="0"/>
              <w:spacing w:before="4" w:line="264"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lastRenderedPageBreak/>
              <w:t xml:space="preserve">Venture Capital Conference </w:t>
            </w:r>
          </w:p>
          <w:p w14:paraId="7B3AC0FB" w14:textId="47E63ED0" w:rsidR="41BC22DF" w:rsidRDefault="41BC22DF" w:rsidP="41BC22DF">
            <w:pPr>
              <w:widowControl w:val="0"/>
              <w:spacing w:before="4"/>
              <w:ind w:left="57" w:right="57"/>
              <w:jc w:val="both"/>
              <w:rPr>
                <w:rFonts w:ascii="Helvetica" w:eastAsia="Helvetica" w:hAnsi="Helvetica" w:cs="Helvetica"/>
                <w:color w:val="000000" w:themeColor="text1"/>
                <w:sz w:val="17"/>
                <w:szCs w:val="17"/>
              </w:rPr>
            </w:pPr>
            <w:r w:rsidRPr="6FE85835">
              <w:rPr>
                <w:rFonts w:ascii="Helvetica" w:eastAsia="Helvetica" w:hAnsi="Helvetica" w:cs="Helvetica"/>
                <w:color w:val="000000" w:themeColor="text1"/>
                <w:sz w:val="17"/>
                <w:szCs w:val="17"/>
                <w:lang w:val="en-GB"/>
              </w:rPr>
              <w:t xml:space="preserve">Over 900 people attended the 24th InterTradeIreland Venture Capital Conference themed, ‘The Investment Landscape in </w:t>
            </w:r>
            <w:r w:rsidRPr="6FE85835">
              <w:rPr>
                <w:rFonts w:ascii="Helvetica" w:eastAsia="Helvetica" w:hAnsi="Helvetica" w:cs="Helvetica"/>
                <w:color w:val="000000" w:themeColor="text1"/>
                <w:sz w:val="17"/>
                <w:szCs w:val="17"/>
                <w:lang w:val="en-GB"/>
              </w:rPr>
              <w:lastRenderedPageBreak/>
              <w:t>2025’ in Croke Park, Dublin on March 5</w:t>
            </w:r>
            <w:r w:rsidRPr="6FE85835">
              <w:rPr>
                <w:rFonts w:ascii="Helvetica" w:eastAsia="Helvetica" w:hAnsi="Helvetica" w:cs="Helvetica"/>
                <w:color w:val="000000" w:themeColor="text1"/>
                <w:sz w:val="17"/>
                <w:szCs w:val="17"/>
                <w:vertAlign w:val="superscript"/>
                <w:lang w:val="en-GB"/>
              </w:rPr>
              <w:t>th</w:t>
            </w:r>
            <w:r w:rsidRPr="6FE85835">
              <w:rPr>
                <w:rFonts w:ascii="Helvetica" w:eastAsia="Helvetica" w:hAnsi="Helvetica" w:cs="Helvetica"/>
                <w:color w:val="000000" w:themeColor="text1"/>
                <w:sz w:val="17"/>
                <w:szCs w:val="17"/>
                <w:lang w:val="en-GB"/>
              </w:rPr>
              <w:t>. This was the largest VCC to date by number of attendees and for the first time had three stages running concurrently</w:t>
            </w:r>
            <w:r w:rsidR="3DB0BCCF" w:rsidRPr="6FE85835">
              <w:rPr>
                <w:rFonts w:ascii="Helvetica" w:eastAsia="Helvetica" w:hAnsi="Helvetica" w:cs="Helvetica"/>
                <w:color w:val="000000" w:themeColor="text1"/>
                <w:sz w:val="17"/>
                <w:szCs w:val="17"/>
                <w:lang w:val="en-GB"/>
              </w:rPr>
              <w:t xml:space="preserve">. </w:t>
            </w:r>
          </w:p>
          <w:p w14:paraId="3E74D0AF" w14:textId="769F71D8" w:rsidR="41BC22DF" w:rsidRDefault="41BC22DF" w:rsidP="41BC22DF">
            <w:pPr>
              <w:widowControl w:val="0"/>
              <w:spacing w:before="4"/>
              <w:ind w:left="57" w:right="57"/>
              <w:jc w:val="both"/>
              <w:rPr>
                <w:rFonts w:ascii="Helvetica" w:eastAsia="Helvetica" w:hAnsi="Helvetica" w:cs="Helvetica"/>
                <w:color w:val="000000" w:themeColor="text1"/>
                <w:sz w:val="17"/>
                <w:szCs w:val="17"/>
              </w:rPr>
            </w:pPr>
          </w:p>
          <w:p w14:paraId="707DC18B" w14:textId="29E20B42" w:rsidR="41BC22DF" w:rsidRDefault="41BC22DF" w:rsidP="41BC22DF">
            <w:pPr>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 xml:space="preserve">Seedcorn Investor Readiness Competition </w:t>
            </w:r>
          </w:p>
          <w:p w14:paraId="0AC4F881" w14:textId="6999D963" w:rsidR="41BC22DF" w:rsidRDefault="41BC22DF" w:rsidP="41BC22DF">
            <w:pPr>
              <w:widowControl w:val="0"/>
              <w:spacing w:before="4"/>
              <w:ind w:left="57" w:right="57"/>
              <w:jc w:val="both"/>
              <w:rPr>
                <w:rFonts w:ascii="Helvetica" w:eastAsia="Helvetica" w:hAnsi="Helvetica" w:cs="Helvetica"/>
                <w:color w:val="000000" w:themeColor="text1"/>
                <w:sz w:val="17"/>
                <w:szCs w:val="17"/>
                <w:lang w:val="en-US"/>
              </w:rPr>
            </w:pPr>
            <w:r w:rsidRPr="41BC22DF">
              <w:rPr>
                <w:rFonts w:ascii="Helvetica" w:eastAsia="Helvetica" w:hAnsi="Helvetica" w:cs="Helvetica"/>
                <w:color w:val="000000" w:themeColor="text1"/>
                <w:sz w:val="17"/>
                <w:szCs w:val="17"/>
                <w:lang w:val="en-GB"/>
              </w:rPr>
              <w:t xml:space="preserve">The 2025 Seedcorn Investor Readiness Competition was launched at the Venture Capital Conference. 25 promotional workshops were then delivered in-person across the island and an additional 6 on-line. </w:t>
            </w:r>
          </w:p>
          <w:p w14:paraId="116A0791" w14:textId="2CA4F895" w:rsidR="41BC22DF" w:rsidRDefault="41BC22DF" w:rsidP="41BC22DF">
            <w:pPr>
              <w:keepNext/>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competition attracted applications from 333 companies, of which 160 were invited to submit a business plan.136 of these availed of the opportunity to benefit from a 1-2-1 with our Lead Equity Advisor. </w:t>
            </w:r>
          </w:p>
          <w:p w14:paraId="3EC39754" w14:textId="44B98340" w:rsidR="41BC22DF" w:rsidRDefault="41BC22DF" w:rsidP="41BC22DF">
            <w:pPr>
              <w:keepNext/>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129 companies subsequently submitted their business plan, and from these the independent business plan markers selected the regional finalists. The Investment Pitch Master Classes commence during September with the Regional Finals scheduled for October. </w:t>
            </w:r>
          </w:p>
          <w:p w14:paraId="0DF5A5F2" w14:textId="0DF53865" w:rsidR="41BC22DF" w:rsidRDefault="41BC22DF" w:rsidP="41BC22DF">
            <w:pPr>
              <w:keepNext/>
              <w:widowControl w:val="0"/>
              <w:spacing w:before="4"/>
              <w:ind w:left="57" w:right="57"/>
              <w:jc w:val="both"/>
              <w:rPr>
                <w:rFonts w:ascii="Helvetica" w:eastAsia="Helvetica" w:hAnsi="Helvetica" w:cs="Helvetica"/>
                <w:color w:val="000000" w:themeColor="text1"/>
                <w:sz w:val="17"/>
                <w:szCs w:val="17"/>
              </w:rPr>
            </w:pPr>
          </w:p>
          <w:p w14:paraId="5421CBF2" w14:textId="5F2B8FC4" w:rsidR="41BC22DF" w:rsidRDefault="41BC22DF" w:rsidP="41BC22DF">
            <w:pPr>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Workshops</w:t>
            </w:r>
          </w:p>
          <w:p w14:paraId="58D21898" w14:textId="7430A937" w:rsidR="41BC22DF" w:rsidRDefault="41BC22DF" w:rsidP="41BC22DF">
            <w:pPr>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To date, 2 Seed Finance Workshops have been delivered in 2025. The first was in association with New Frontiers ATU and the latter with Catalyst Springboard. In total 38 companies attended. </w:t>
            </w:r>
          </w:p>
          <w:p w14:paraId="1A9B187B" w14:textId="660C224F" w:rsidR="41BC22DF" w:rsidRDefault="41BC22DF" w:rsidP="41BC22DF">
            <w:pPr>
              <w:widowControl w:val="0"/>
              <w:spacing w:before="4"/>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Investment Planning Workshops were delivered during June in Limerick, Dublin, and Belfast, with further on-line workshop being held over 5 mornings. In total 121 companies attended these events. </w:t>
            </w:r>
          </w:p>
          <w:p w14:paraId="1EB34CCE" w14:textId="19736869" w:rsidR="41BC22DF" w:rsidRDefault="41BC22DF" w:rsidP="41BC22DF">
            <w:pPr>
              <w:widowControl w:val="0"/>
              <w:spacing w:before="4"/>
              <w:ind w:left="57" w:right="57"/>
              <w:jc w:val="both"/>
              <w:rPr>
                <w:rFonts w:ascii="Helvetica" w:eastAsia="Helvetica" w:hAnsi="Helvetica" w:cs="Helvetica"/>
                <w:color w:val="000000" w:themeColor="text1"/>
                <w:sz w:val="17"/>
                <w:szCs w:val="17"/>
              </w:rPr>
            </w:pPr>
          </w:p>
          <w:p w14:paraId="2A84B898" w14:textId="52B19AE5"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Funding Advisory Service</w:t>
            </w:r>
          </w:p>
          <w:p w14:paraId="306C04CC" w14:textId="3E901AEB"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Phase 4 of our Funding Advisory Service for Established SMEs commenced in May 2025 with workshops in Derry/Londonderry and Cork followed by Dublin and Galway during June. Over 160 SMEs attended these events and heard from and engaged with active funders. </w:t>
            </w:r>
          </w:p>
          <w:p w14:paraId="3E238B39" w14:textId="78291A5F"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p>
          <w:p w14:paraId="3FC36322" w14:textId="4BE38B91"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Equity Advisory Clinics</w:t>
            </w:r>
          </w:p>
          <w:p w14:paraId="1FC64690" w14:textId="2B2538BE"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To August, 17 Equity Advisory Clinics had been delivered with a total of 76 businesses availing of the expertise of the    InterTradeIreland venture capital professional on their fundraising plans and signposting to potential funding sources. </w:t>
            </w:r>
          </w:p>
          <w:p w14:paraId="24E674B8" w14:textId="71B63D4F"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p>
          <w:p w14:paraId="7E07D619" w14:textId="63A1F264"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 xml:space="preserve">Business Angel Support </w:t>
            </w:r>
          </w:p>
          <w:p w14:paraId="39BB7097" w14:textId="5F685557" w:rsidR="41BC22DF" w:rsidRDefault="03EB838A" w:rsidP="41BC22DF">
            <w:pPr>
              <w:pStyle w:val="TableParagraph"/>
              <w:spacing w:before="4" w:line="266" w:lineRule="auto"/>
              <w:ind w:left="57" w:right="57"/>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 xml:space="preserve">InterTradeIreland continues to co-fund, along with Enterprise Ireland, the activity of the Halo Business Angel Network (HBAN). In addition, funding is provided to Awaken Angels in conjunction with the British Business Bank. Both organisations continue to do </w:t>
            </w:r>
            <w:bookmarkStart w:id="78" w:name="_Int_52S6vp1S"/>
            <w:r w:rsidRPr="7F8A396F">
              <w:rPr>
                <w:rFonts w:ascii="Helvetica" w:eastAsia="Helvetica" w:hAnsi="Helvetica" w:cs="Helvetica"/>
                <w:color w:val="000000" w:themeColor="text1"/>
                <w:sz w:val="17"/>
                <w:szCs w:val="17"/>
                <w:lang w:val="en-GB"/>
              </w:rPr>
              <w:t>great work</w:t>
            </w:r>
            <w:bookmarkEnd w:id="78"/>
            <w:r w:rsidRPr="7F8A396F">
              <w:rPr>
                <w:rFonts w:ascii="Helvetica" w:eastAsia="Helvetica" w:hAnsi="Helvetica" w:cs="Helvetica"/>
                <w:color w:val="000000" w:themeColor="text1"/>
                <w:sz w:val="17"/>
                <w:szCs w:val="17"/>
                <w:lang w:val="en-GB"/>
              </w:rPr>
              <w:t xml:space="preserve"> to help bring about early-stage investment into high potential start-up companies right across the island.</w:t>
            </w:r>
          </w:p>
        </w:tc>
      </w:tr>
      <w:tr w:rsidR="41BC22DF" w14:paraId="761FBD9A"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A83B28" w14:textId="1731FB48" w:rsidR="41BC22DF" w:rsidRDefault="03EB838A" w:rsidP="41BC22DF">
            <w:pPr>
              <w:pStyle w:val="TableParagraph"/>
              <w:spacing w:line="266" w:lineRule="auto"/>
              <w:ind w:left="57" w:right="57"/>
              <w:rPr>
                <w:rFonts w:ascii="Helvetica" w:eastAsia="Helvetica" w:hAnsi="Helvetica" w:cs="Helvetica"/>
                <w:color w:val="000000" w:themeColor="text1"/>
                <w:sz w:val="17"/>
                <w:szCs w:val="17"/>
              </w:rPr>
            </w:pPr>
            <w:r w:rsidRPr="7F8A396F">
              <w:rPr>
                <w:rFonts w:ascii="Helvetica" w:eastAsia="Helvetica" w:hAnsi="Helvetica" w:cs="Helvetica"/>
                <w:b/>
                <w:bCs/>
                <w:color w:val="000000" w:themeColor="text1"/>
                <w:sz w:val="17"/>
                <w:szCs w:val="17"/>
                <w:lang w:val="en-GB"/>
              </w:rPr>
              <w:lastRenderedPageBreak/>
              <w:t xml:space="preserve">  Synergy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5B0A6B" w14:textId="1358D547"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Synergy is a cross-border cluster/network collaboration programme that aims to solve common problems and capitalise on joint opportunities that exist in Ireland and Northern Ireland</w:t>
            </w:r>
          </w:p>
          <w:p w14:paraId="5A375C4A" w14:textId="458DF054" w:rsidR="41BC22DF" w:rsidRDefault="41BC22DF" w:rsidP="41BC22DF">
            <w:pPr>
              <w:spacing w:line="266"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50BA82" w14:textId="55A47680" w:rsidR="41BC22DF" w:rsidRDefault="03EB838A" w:rsidP="7F8A396F">
            <w:pPr>
              <w:spacing w:before="4" w:after="160" w:line="264" w:lineRule="auto"/>
              <w:ind w:left="57" w:right="57"/>
              <w:contextualSpacing/>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 xml:space="preserve">Synergy continues to contribute to the development of clusters and networks in Ireland and Northern Ireland by supporting collaborative all-island projects, cluster research projects, and cluster practitioner training. </w:t>
            </w:r>
          </w:p>
          <w:p w14:paraId="62C7FE88" w14:textId="7C4A4ECE" w:rsidR="41BC22DF" w:rsidRDefault="428FA8FE" w:rsidP="709E5699">
            <w:pPr>
              <w:spacing w:before="4" w:after="160" w:line="264" w:lineRule="auto"/>
              <w:ind w:left="57" w:right="57"/>
              <w:contextualSpacing/>
              <w:jc w:val="both"/>
              <w:rPr>
                <w:rFonts w:ascii="Helvetica" w:eastAsia="Helvetica" w:hAnsi="Helvetica" w:cs="Helvetica"/>
                <w:color w:val="000000" w:themeColor="text1"/>
                <w:sz w:val="17"/>
                <w:szCs w:val="17"/>
              </w:rPr>
            </w:pPr>
            <w:r w:rsidRPr="709E5699">
              <w:rPr>
                <w:rFonts w:ascii="Helvetica" w:eastAsia="Helvetica" w:hAnsi="Helvetica" w:cs="Helvetica"/>
                <w:color w:val="000000" w:themeColor="text1"/>
                <w:sz w:val="17"/>
                <w:szCs w:val="17"/>
                <w:lang w:val="en-GB"/>
              </w:rPr>
              <w:t>Year to date, Synergy has supported 7 collaborative projects across a range of sectors and priority areas such as; Health &amp; Life Science, Advanced Manufacturing and Bioeconomy. Projects include:</w:t>
            </w:r>
          </w:p>
          <w:p w14:paraId="36E4DD00" w14:textId="101D9445" w:rsidR="41BC22DF" w:rsidRDefault="41BC22DF" w:rsidP="41BC22DF">
            <w:pPr>
              <w:pStyle w:val="ListParagraph"/>
              <w:numPr>
                <w:ilvl w:val="0"/>
                <w:numId w:val="6"/>
              </w:numPr>
              <w:spacing w:before="4" w:after="160" w:line="264"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Continuation of support for The Fintech Corridor with an emphasis on increasing reach beyond the Dublin to Belfast Corridor.</w:t>
            </w:r>
          </w:p>
          <w:p w14:paraId="50555470" w14:textId="07CA87E8" w:rsidR="41BC22DF" w:rsidRDefault="428FA8FE" w:rsidP="41BC22DF">
            <w:pPr>
              <w:pStyle w:val="ListParagraph"/>
              <w:numPr>
                <w:ilvl w:val="0"/>
                <w:numId w:val="6"/>
              </w:numPr>
              <w:spacing w:before="4" w:after="160" w:line="264" w:lineRule="auto"/>
              <w:ind w:right="57"/>
              <w:jc w:val="both"/>
              <w:rPr>
                <w:rFonts w:ascii="Helvetica" w:eastAsia="Helvetica" w:hAnsi="Helvetica" w:cs="Helvetica"/>
                <w:color w:val="000000" w:themeColor="text1"/>
                <w:sz w:val="17"/>
                <w:szCs w:val="17"/>
              </w:rPr>
            </w:pPr>
            <w:r w:rsidRPr="709E5699">
              <w:rPr>
                <w:rFonts w:ascii="Helvetica" w:eastAsia="Helvetica" w:hAnsi="Helvetica" w:cs="Helvetica"/>
                <w:color w:val="000000" w:themeColor="text1"/>
                <w:sz w:val="17"/>
                <w:szCs w:val="17"/>
                <w:lang w:val="en-GB"/>
              </w:rPr>
              <w:t xml:space="preserve">Support for PolymerConnect, a project identifying </w:t>
            </w:r>
            <w:r w:rsidRPr="709E5699">
              <w:rPr>
                <w:rFonts w:ascii="Helvetica" w:eastAsia="Helvetica" w:hAnsi="Helvetica" w:cs="Helvetica"/>
                <w:color w:val="000000" w:themeColor="text1"/>
                <w:sz w:val="17"/>
                <w:szCs w:val="17"/>
                <w:lang w:val="en-GB"/>
              </w:rPr>
              <w:lastRenderedPageBreak/>
              <w:t xml:space="preserve">opportunities for SMEs to contribute to </w:t>
            </w:r>
            <w:r w:rsidR="1E8FB81C" w:rsidRPr="709E5699">
              <w:rPr>
                <w:rFonts w:ascii="Helvetica" w:eastAsia="Helvetica" w:hAnsi="Helvetica" w:cs="Helvetica"/>
                <w:color w:val="000000" w:themeColor="text1"/>
                <w:sz w:val="17"/>
                <w:szCs w:val="17"/>
                <w:lang w:val="en-GB"/>
              </w:rPr>
              <w:t>economic growth</w:t>
            </w:r>
            <w:r w:rsidRPr="709E5699">
              <w:rPr>
                <w:rFonts w:ascii="Helvetica" w:eastAsia="Helvetica" w:hAnsi="Helvetica" w:cs="Helvetica"/>
                <w:color w:val="000000" w:themeColor="text1"/>
                <w:sz w:val="17"/>
                <w:szCs w:val="17"/>
                <w:lang w:val="en-GB"/>
              </w:rPr>
              <w:t xml:space="preserve">, and identify partnerships in research, development, and innovation in the polymer sector. </w:t>
            </w:r>
          </w:p>
          <w:p w14:paraId="0E40CADB" w14:textId="0EEC9750" w:rsidR="41BC22DF" w:rsidRDefault="41BC22DF" w:rsidP="41BC22DF">
            <w:pPr>
              <w:pStyle w:val="ListParagraph"/>
              <w:numPr>
                <w:ilvl w:val="0"/>
                <w:numId w:val="6"/>
              </w:numPr>
              <w:spacing w:before="4" w:after="160" w:line="264" w:lineRule="auto"/>
              <w:ind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Supporting the uptake of AI in healthcare start-ups and SMEs via a structured 9-month programme aimed at identifying and building AI prototypes for participating companies. </w:t>
            </w:r>
          </w:p>
          <w:p w14:paraId="00478D4F" w14:textId="2A30125E" w:rsidR="41BC22DF" w:rsidRDefault="45B713A8" w:rsidP="7F8A396F">
            <w:pPr>
              <w:spacing w:before="4" w:after="160" w:line="264" w:lineRule="auto"/>
              <w:ind w:left="57" w:right="57"/>
              <w:contextualSpacing/>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Previously funded research projects have completed, including; Researching opportunities</w:t>
            </w:r>
            <w:r w:rsidR="2BB6BC1B" w:rsidRPr="7F8A396F">
              <w:rPr>
                <w:rFonts w:ascii="Helvetica" w:eastAsia="Helvetica" w:hAnsi="Helvetica" w:cs="Helvetica"/>
                <w:color w:val="000000" w:themeColor="text1"/>
                <w:sz w:val="17"/>
                <w:szCs w:val="17"/>
                <w:lang w:val="en-GB"/>
              </w:rPr>
              <w:t xml:space="preserve"> across the island of Ireland</w:t>
            </w:r>
            <w:r w:rsidRPr="7F8A396F">
              <w:rPr>
                <w:rFonts w:ascii="Helvetica" w:eastAsia="Helvetica" w:hAnsi="Helvetica" w:cs="Helvetica"/>
                <w:color w:val="000000" w:themeColor="text1"/>
                <w:sz w:val="17"/>
                <w:szCs w:val="17"/>
                <w:lang w:val="en-GB"/>
              </w:rPr>
              <w:t xml:space="preserve"> for SMEs in Precision Oncology and research into the future needs of employers and employees in Industry </w:t>
            </w:r>
            <w:bookmarkStart w:id="79" w:name="_Int_lh0yVudL"/>
            <w:r w:rsidRPr="7F8A396F">
              <w:rPr>
                <w:rFonts w:ascii="Helvetica" w:eastAsia="Helvetica" w:hAnsi="Helvetica" w:cs="Helvetica"/>
                <w:color w:val="000000" w:themeColor="text1"/>
                <w:sz w:val="17"/>
                <w:szCs w:val="17"/>
                <w:lang w:val="en-GB"/>
              </w:rPr>
              <w:t>4.0</w:t>
            </w:r>
            <w:r w:rsidR="56C4C172" w:rsidRPr="7F8A396F">
              <w:rPr>
                <w:rFonts w:ascii="Helvetica" w:eastAsia="Helvetica" w:hAnsi="Helvetica" w:cs="Helvetica"/>
                <w:color w:val="000000" w:themeColor="text1"/>
                <w:sz w:val="17"/>
                <w:szCs w:val="17"/>
                <w:lang w:val="en-GB"/>
              </w:rPr>
              <w:t>.</w:t>
            </w:r>
            <w:r w:rsidRPr="7F8A396F">
              <w:rPr>
                <w:rFonts w:ascii="Helvetica" w:eastAsia="Helvetica" w:hAnsi="Helvetica" w:cs="Helvetica"/>
                <w:color w:val="000000" w:themeColor="text1"/>
                <w:sz w:val="17"/>
                <w:szCs w:val="17"/>
                <w:lang w:val="en-GB"/>
              </w:rPr>
              <w:t>.</w:t>
            </w:r>
            <w:bookmarkEnd w:id="79"/>
          </w:p>
        </w:tc>
      </w:tr>
      <w:tr w:rsidR="41BC22DF" w14:paraId="7546F705" w14:textId="77777777" w:rsidTr="7F8A396F">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52DCA1" w14:textId="5607DCEE" w:rsidR="41BC22DF" w:rsidRDefault="41BC22DF" w:rsidP="41BC22DF">
            <w:pPr>
              <w:pStyle w:val="TableParagraph"/>
              <w:spacing w:before="3" w:line="26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lastRenderedPageBreak/>
              <w:t xml:space="preserve">Horizon Europe </w:t>
            </w:r>
          </w:p>
          <w:p w14:paraId="6017E04C" w14:textId="1F55AB40" w:rsidR="41BC22DF" w:rsidRDefault="41BC22DF" w:rsidP="41BC22DF">
            <w:pPr>
              <w:pStyle w:val="TableParagraph"/>
              <w:spacing w:before="3" w:line="268"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(HEu)</w:t>
            </w:r>
          </w:p>
          <w:p w14:paraId="0680B0C0" w14:textId="59E3B6D7" w:rsidR="41BC22DF" w:rsidRDefault="41BC22DF" w:rsidP="41BC22DF">
            <w:pPr>
              <w:widowControl w:val="0"/>
              <w:spacing w:line="266" w:lineRule="auto"/>
              <w:ind w:left="57" w:right="57"/>
              <w:rPr>
                <w:rFonts w:ascii="Helvetica" w:eastAsia="Helvetica" w:hAnsi="Helvetica" w:cs="Helvetica"/>
                <w:color w:val="000000" w:themeColor="text1"/>
                <w:sz w:val="17"/>
                <w:szCs w:val="17"/>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BFB34A" w14:textId="12F8CEB8"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ITI is helping businesses and researchers from Ireland and Northern Ireland to collaborate in Horizon Europe, the European Commission's 7-year (2021-2027), €95.5 billion (£82.1 billion), Research and Innovation programme.</w:t>
            </w:r>
          </w:p>
          <w:p w14:paraId="20A9861B" w14:textId="230750D7" w:rsidR="41BC22DF" w:rsidRDefault="41BC22DF" w:rsidP="41BC22DF">
            <w:pPr>
              <w:spacing w:line="266"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48E49F" w14:textId="12EDD2EE" w:rsidR="41BC22DF" w:rsidRDefault="428FA8FE" w:rsidP="41BC22DF">
            <w:pPr>
              <w:pStyle w:val="TableParagraph"/>
              <w:spacing w:before="3" w:line="266" w:lineRule="auto"/>
              <w:ind w:left="57" w:right="57"/>
              <w:jc w:val="both"/>
              <w:rPr>
                <w:rFonts w:ascii="Helvetica" w:eastAsia="Helvetica" w:hAnsi="Helvetica" w:cs="Helvetica"/>
                <w:sz w:val="17"/>
                <w:szCs w:val="17"/>
              </w:rPr>
            </w:pPr>
            <w:r w:rsidRPr="709E5699">
              <w:rPr>
                <w:rFonts w:ascii="Helvetica" w:eastAsia="Helvetica" w:hAnsi="Helvetica" w:cs="Helvetica"/>
                <w:sz w:val="17"/>
                <w:szCs w:val="17"/>
                <w:lang w:val="en-GB"/>
              </w:rPr>
              <w:t xml:space="preserve">During 2025, InterTradeIreland collaborated with partners across the island to facilitate events promoting partnering North/South opportunities under HEU in areas including, Circular Bio based Europe Joint Undertaking, Cluster 1: Health, Cluster 2: Culture, Creativity and Inclusive society, and Cluster 5: Climate, Energy and Mobility. An </w:t>
            </w:r>
            <w:r w:rsidRPr="709E5699">
              <w:rPr>
                <w:rFonts w:ascii="Helvetica" w:eastAsia="Helvetica" w:hAnsi="Helvetica" w:cs="Helvetica"/>
                <w:i/>
                <w:iCs/>
                <w:sz w:val="17"/>
                <w:szCs w:val="17"/>
                <w:lang w:val="en-GB"/>
              </w:rPr>
              <w:t>All-Island Steering Committee</w:t>
            </w:r>
            <w:r w:rsidRPr="709E5699">
              <w:rPr>
                <w:rFonts w:ascii="Helvetica" w:eastAsia="Helvetica" w:hAnsi="Helvetica" w:cs="Helvetica"/>
                <w:sz w:val="17"/>
                <w:szCs w:val="17"/>
                <w:lang w:val="en-GB"/>
              </w:rPr>
              <w:t xml:space="preserve"> meeting is scheduled for 24</w:t>
            </w:r>
            <w:r w:rsidRPr="709E5699">
              <w:rPr>
                <w:rFonts w:ascii="Helvetica" w:eastAsia="Helvetica" w:hAnsi="Helvetica" w:cs="Helvetica"/>
                <w:sz w:val="17"/>
                <w:szCs w:val="17"/>
                <w:vertAlign w:val="superscript"/>
                <w:lang w:val="en-GB"/>
              </w:rPr>
              <w:t>th</w:t>
            </w:r>
            <w:r w:rsidRPr="709E5699">
              <w:rPr>
                <w:rFonts w:ascii="Helvetica" w:eastAsia="Helvetica" w:hAnsi="Helvetica" w:cs="Helvetica"/>
                <w:sz w:val="17"/>
                <w:szCs w:val="17"/>
                <w:lang w:val="en-GB"/>
              </w:rPr>
              <w:t xml:space="preserve"> September.</w:t>
            </w:r>
          </w:p>
        </w:tc>
      </w:tr>
      <w:tr w:rsidR="41BC22DF" w14:paraId="794FCEF4" w14:textId="77777777" w:rsidTr="7F8A396F">
        <w:trPr>
          <w:trHeight w:val="313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B61773" w14:textId="52829EA8" w:rsidR="41BC22DF" w:rsidRDefault="41BC22DF" w:rsidP="41BC22DF">
            <w:pPr>
              <w:pStyle w:val="TableParagraph"/>
              <w:spacing w:before="3" w:line="268"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US-Ireland R&amp;D Partnership</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EEF7032" w14:textId="18BE3534" w:rsidR="41BC22DF" w:rsidRDefault="41BC22DF" w:rsidP="41BC22DF">
            <w:pPr>
              <w:pStyle w:val="TableParagraph"/>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US-Ireland R&amp;D Partnership is a tri- jurisdictional alliance which was officially launched in 2006. It aims to promote collaborative innovative research projects which create value beyond individual efforts.</w:t>
            </w:r>
          </w:p>
          <w:p w14:paraId="014F3E18" w14:textId="4F09487E" w:rsidR="41BC22DF" w:rsidRDefault="41BC22DF" w:rsidP="41BC22DF">
            <w:pPr>
              <w:widowControl w:val="0"/>
              <w:spacing w:before="4" w:line="266"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0873B2" w14:textId="3294B897"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annual steering group meeting was held on 22 May 2025 in Farmleigh, Dublin. It was reported that 6 additional projects had been approved in the last year, bringing the total to 99 funded projects, representing a total investment of $184m or €159m or £135m. </w:t>
            </w:r>
          </w:p>
          <w:p w14:paraId="2ABFF7E2" w14:textId="42D9DAD3"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p>
          <w:p w14:paraId="46CEFE14" w14:textId="3A7C571D"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committee received an update on the proposed expansion of the Partnership to support the commercialisation of the research. DFHERIS has been progressing the submission for funding to the Shared Island Unit over the last few months, and the department is awaiting an outcome on the proposal. The National Science Foundation also gave an update on the potential funding available from the US. </w:t>
            </w:r>
          </w:p>
          <w:p w14:paraId="2EA3EC5F" w14:textId="758C2071"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p>
          <w:p w14:paraId="6C08301B" w14:textId="3CA16F9A" w:rsidR="41BC22DF" w:rsidRDefault="41BC22DF" w:rsidP="41BC22DF">
            <w:pPr>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The committee agreed that an event to celebrate 20 years of the Partnership should be held in 2026 to coincide with the annual Steering Committee meeting, which is due to be held in Washington around St Patrick’s Day next year. </w:t>
            </w:r>
          </w:p>
        </w:tc>
      </w:tr>
    </w:tbl>
    <w:p w14:paraId="1F6DC7B9" w14:textId="7C9D8450" w:rsidR="006A6711" w:rsidRPr="00AA1B8B" w:rsidRDefault="006A6711" w:rsidP="41BC22DF">
      <w:pPr>
        <w:ind w:left="57" w:right="57"/>
        <w:rPr>
          <w:rFonts w:ascii="Helvetica" w:eastAsia="Helvetica" w:hAnsi="Helvetica" w:cs="Helvetica"/>
          <w:color w:val="000000" w:themeColor="text1"/>
        </w:rPr>
      </w:pPr>
    </w:p>
    <w:p w14:paraId="5AB13F53" w14:textId="7D63040C" w:rsidR="006A6711" w:rsidRPr="00AA1B8B" w:rsidRDefault="006A6711" w:rsidP="41BC22DF">
      <w:pPr>
        <w:ind w:right="57"/>
        <w:rPr>
          <w:rFonts w:ascii="Helvetica" w:eastAsia="Helvetica" w:hAnsi="Helvetica" w:cs="Helvetica"/>
          <w:color w:val="000000" w:themeColor="text1"/>
        </w:rPr>
      </w:pPr>
    </w:p>
    <w:p w14:paraId="04EABD38" w14:textId="2E92EEAA" w:rsidR="006A6711" w:rsidRPr="00AA1B8B" w:rsidRDefault="365754F5" w:rsidP="41BC22DF">
      <w:pPr>
        <w:pStyle w:val="Heading2"/>
        <w:spacing w:before="160" w:after="80"/>
        <w:ind w:left="57" w:right="57"/>
        <w:rPr>
          <w:rFonts w:ascii="Helvetica" w:eastAsia="Helvetica" w:hAnsi="Helvetica" w:cs="Helvetica"/>
          <w:color w:val="0F4761"/>
          <w:sz w:val="32"/>
          <w:szCs w:val="32"/>
        </w:rPr>
      </w:pPr>
      <w:bookmarkStart w:id="80" w:name="_Toc270339585"/>
      <w:bookmarkStart w:id="81" w:name="_Toc713871088"/>
      <w:r w:rsidRPr="41BC22DF">
        <w:rPr>
          <w:rFonts w:ascii="Helvetica" w:eastAsia="Helvetica" w:hAnsi="Helvetica" w:cs="Helvetica"/>
          <w:color w:val="0F4761"/>
          <w:sz w:val="32"/>
          <w:szCs w:val="32"/>
          <w:lang w:val="en-GB"/>
        </w:rPr>
        <w:t>Business Research and Policy Development Activities</w:t>
      </w:r>
      <w:bookmarkEnd w:id="80"/>
      <w:bookmarkEnd w:id="81"/>
      <w:r w:rsidRPr="41BC22DF">
        <w:rPr>
          <w:rFonts w:ascii="Helvetica" w:eastAsia="Helvetica" w:hAnsi="Helvetica" w:cs="Helvetica"/>
          <w:color w:val="0F4761"/>
          <w:sz w:val="32"/>
          <w:szCs w:val="32"/>
          <w:lang w:val="en-GB"/>
        </w:rPr>
        <w:t xml:space="preserve"> </w:t>
      </w:r>
    </w:p>
    <w:p w14:paraId="0DF1D20D" w14:textId="17090969" w:rsidR="006A6711" w:rsidRPr="00AA1B8B" w:rsidRDefault="006A6711" w:rsidP="41BC22DF">
      <w:pPr>
        <w:keepNext/>
        <w:keepLines/>
        <w:spacing w:before="160" w:after="80"/>
        <w:ind w:left="57" w:right="57"/>
        <w:rPr>
          <w:rFonts w:ascii="Helvetica" w:eastAsia="Helvetica" w:hAnsi="Helvetica" w:cs="Helvetica"/>
          <w:color w:val="0F4761"/>
          <w:sz w:val="28"/>
          <w:szCs w:val="28"/>
        </w:rPr>
      </w:pPr>
    </w:p>
    <w:tbl>
      <w:tblPr>
        <w:tblW w:w="0" w:type="auto"/>
        <w:tblInd w:w="22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20"/>
        <w:gridCol w:w="2835"/>
        <w:gridCol w:w="4950"/>
      </w:tblGrid>
      <w:tr w:rsidR="41BC22DF" w14:paraId="2E7878BD" w14:textId="77777777" w:rsidTr="7F8A396F">
        <w:trPr>
          <w:trHeight w:val="300"/>
        </w:trPr>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62F1E3E2" w14:textId="286916A7" w:rsidR="41BC22DF" w:rsidRDefault="41BC22DF" w:rsidP="41BC22DF">
            <w:pPr>
              <w:pStyle w:val="TableParagraph"/>
              <w:spacing w:line="194" w:lineRule="exact"/>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28123C56" w14:textId="0708F569" w:rsidR="41BC22DF" w:rsidRDefault="41BC22DF" w:rsidP="41BC22DF">
            <w:pPr>
              <w:pStyle w:val="TableParagraph"/>
              <w:spacing w:line="194" w:lineRule="exact"/>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 Profile</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Pr>
          <w:p w14:paraId="23A18934" w14:textId="12A671C3" w:rsidR="41BC22DF" w:rsidRDefault="03EB838A" w:rsidP="41BC22DF">
            <w:pPr>
              <w:pStyle w:val="TableParagraph"/>
              <w:spacing w:line="194" w:lineRule="exact"/>
              <w:ind w:left="57" w:right="57"/>
              <w:rPr>
                <w:rFonts w:ascii="Helvetica" w:eastAsia="Helvetica" w:hAnsi="Helvetica" w:cs="Helvetica"/>
                <w:sz w:val="20"/>
                <w:szCs w:val="20"/>
              </w:rPr>
            </w:pPr>
            <w:r w:rsidRPr="7F8A396F">
              <w:rPr>
                <w:rFonts w:ascii="Helvetica" w:eastAsia="Helvetica" w:hAnsi="Helvetica" w:cs="Helvetica"/>
                <w:b/>
                <w:bCs/>
                <w:sz w:val="20"/>
                <w:szCs w:val="20"/>
                <w:highlight w:val="lightGray"/>
                <w:lang w:val="en-GB"/>
              </w:rPr>
              <w:t>Outputs and Impacts to 31 August 2025</w:t>
            </w:r>
          </w:p>
        </w:tc>
      </w:tr>
      <w:tr w:rsidR="41BC22DF" w14:paraId="49047EE1" w14:textId="77777777" w:rsidTr="7F8A396F">
        <w:trPr>
          <w:trHeight w:val="300"/>
        </w:trPr>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C9053" w14:textId="340AC566" w:rsidR="41BC22DF" w:rsidRDefault="41BC22DF" w:rsidP="41BC22DF">
            <w:pPr>
              <w:pStyle w:val="TableParagraph"/>
              <w:spacing w:before="7" w:line="26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Business Monitor</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C2B57" w14:textId="0B7185DB" w:rsidR="41BC22DF" w:rsidRDefault="03EB838A" w:rsidP="41BC22DF">
            <w:pPr>
              <w:pStyle w:val="TableParagraph"/>
              <w:spacing w:before="7" w:line="266" w:lineRule="auto"/>
              <w:ind w:left="57" w:right="57"/>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 xml:space="preserve">ITI’s quarterly Business Monitor Survey remains the largest and most comprehensive business survey covering business owners’ views in both Northern Ireland and Ireland with interviews conducted with 750 SME owner/managers across the island. The Business Monitor has built up almost 16 years of data, tracking all island economic indicators such as sales, </w:t>
            </w:r>
            <w:r w:rsidRPr="7F8A396F">
              <w:rPr>
                <w:rFonts w:ascii="Helvetica" w:eastAsia="Helvetica" w:hAnsi="Helvetica" w:cs="Helvetica"/>
                <w:color w:val="000000" w:themeColor="text1"/>
                <w:sz w:val="17"/>
                <w:szCs w:val="17"/>
                <w:lang w:val="en-GB"/>
              </w:rPr>
              <w:lastRenderedPageBreak/>
              <w:t xml:space="preserve">employment, business outlook and engagement in cross-border trade and exporting and more recently issues around Brexit, Windsor Framework, Sustainability and the ‘cost of doing </w:t>
            </w:r>
            <w:bookmarkStart w:id="82" w:name="_Int_RnA8kjBw"/>
            <w:r w:rsidRPr="7F8A396F">
              <w:rPr>
                <w:rFonts w:ascii="Helvetica" w:eastAsia="Helvetica" w:hAnsi="Helvetica" w:cs="Helvetica"/>
                <w:color w:val="000000" w:themeColor="text1"/>
                <w:sz w:val="17"/>
                <w:szCs w:val="17"/>
                <w:lang w:val="en-GB"/>
              </w:rPr>
              <w:t>business’</w:t>
            </w:r>
            <w:bookmarkEnd w:id="82"/>
            <w:r w:rsidRPr="7F8A396F">
              <w:rPr>
                <w:rFonts w:ascii="Helvetica" w:eastAsia="Helvetica" w:hAnsi="Helvetica" w:cs="Helvetica"/>
                <w:color w:val="000000" w:themeColor="text1"/>
                <w:sz w:val="17"/>
                <w:szCs w:val="17"/>
                <w:lang w:val="en-GB"/>
              </w:rPr>
              <w:t>.</w:t>
            </w:r>
          </w:p>
          <w:p w14:paraId="686131E5" w14:textId="18D7C549" w:rsidR="41BC22DF" w:rsidRDefault="41BC22DF" w:rsidP="41BC22DF">
            <w:pPr>
              <w:widowControl w:val="0"/>
              <w:spacing w:before="7" w:line="266" w:lineRule="auto"/>
              <w:ind w:left="57" w:right="57"/>
              <w:jc w:val="both"/>
              <w:rPr>
                <w:rFonts w:ascii="Helvetica" w:eastAsia="Helvetica" w:hAnsi="Helvetica" w:cs="Helvetica"/>
                <w:color w:val="000000" w:themeColor="text1"/>
                <w:sz w:val="17"/>
                <w:szCs w:val="17"/>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604A8" w14:textId="5BADC465" w:rsidR="41BC22DF" w:rsidRDefault="41BC22DF" w:rsidP="41BC22DF">
            <w:pPr>
              <w:spacing w:before="4" w:after="160" w:line="257"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lastRenderedPageBreak/>
              <w:t xml:space="preserve">Our Independent Research Economist continues to provide independent economic commentary and insights based on AIBM data, enhancing the analysis within the broader economic context. </w:t>
            </w:r>
          </w:p>
          <w:p w14:paraId="609C6DDF" w14:textId="3DEF345A" w:rsidR="41BC22DF" w:rsidRDefault="41BC22DF" w:rsidP="41BC22DF">
            <w:pPr>
              <w:spacing w:before="4" w:after="160" w:line="257"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To date we have hosted four successful roundtable briefings (one in Dublin and three in Belfast) to engage stakeholders in discussion around AIBM findings and promote AIBM more widely. </w:t>
            </w:r>
          </w:p>
          <w:p w14:paraId="34F16DBF" w14:textId="4B820D77" w:rsidR="41BC22DF" w:rsidRDefault="41BC22DF" w:rsidP="41BC22DF">
            <w:pPr>
              <w:spacing w:before="4" w:after="160" w:line="257"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InterTradeIreland continues to monitor developments and emerging issues in the wider economic landscape, adapting the AIBM question sets to reflect that wider economic </w:t>
            </w:r>
            <w:r w:rsidRPr="41BC22DF">
              <w:rPr>
                <w:rFonts w:ascii="Helvetica" w:eastAsia="Helvetica" w:hAnsi="Helvetica" w:cs="Helvetica"/>
                <w:color w:val="000000" w:themeColor="text1"/>
                <w:sz w:val="17"/>
                <w:szCs w:val="17"/>
                <w:lang w:val="en-GB"/>
              </w:rPr>
              <w:lastRenderedPageBreak/>
              <w:t>landscape and track the challenges and opportunities that arise for SMEs.</w:t>
            </w:r>
          </w:p>
        </w:tc>
      </w:tr>
      <w:tr w:rsidR="41BC22DF" w14:paraId="7C4A8936" w14:textId="77777777" w:rsidTr="7F8A396F">
        <w:trPr>
          <w:trHeight w:val="300"/>
        </w:trPr>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B64FA" w14:textId="04321542" w:rsidR="41BC22DF" w:rsidRDefault="41BC22DF" w:rsidP="41BC22DF">
            <w:pPr>
              <w:pStyle w:val="TableParagraph"/>
              <w:spacing w:before="3" w:line="271"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lastRenderedPageBreak/>
              <w:t>Research Output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56EE7" w14:textId="41602804" w:rsidR="41BC22DF" w:rsidRDefault="41BC22DF" w:rsidP="41BC22DF">
            <w:pPr>
              <w:pStyle w:val="TableParagraph"/>
              <w:spacing w:before="4" w:line="266" w:lineRule="auto"/>
              <w:ind w:left="57" w:right="57"/>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 xml:space="preserve">ITI carries out business and economic research activities to identify the opportunities and barriers affecting increased levels of trade and business development cooperation between Northern Ireland and Ireland. </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B8F150" w14:textId="1585C0C2" w:rsidR="41BC22DF" w:rsidRDefault="41BC22DF" w:rsidP="41BC22DF">
            <w:pPr>
              <w:ind w:left="57" w:right="57"/>
              <w:contextualSpacing/>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In 2025  InterTradeIreland has launched two research projects.</w:t>
            </w:r>
          </w:p>
          <w:p w14:paraId="4932A25E" w14:textId="0DF30FD5" w:rsidR="41BC22DF" w:rsidRDefault="41BC22DF" w:rsidP="41BC22DF">
            <w:pPr>
              <w:ind w:left="57" w:right="57"/>
              <w:contextualSpacing/>
              <w:jc w:val="both"/>
              <w:rPr>
                <w:rFonts w:ascii="Helvetica" w:eastAsia="Helvetica" w:hAnsi="Helvetica" w:cs="Helvetica"/>
                <w:color w:val="000000" w:themeColor="text1"/>
                <w:sz w:val="17"/>
                <w:szCs w:val="17"/>
              </w:rPr>
            </w:pPr>
          </w:p>
          <w:p w14:paraId="78F74D07" w14:textId="418D0AE9" w:rsidR="41BC22DF" w:rsidRDefault="41BC22DF" w:rsidP="41BC22DF">
            <w:pPr>
              <w:ind w:left="57" w:right="57"/>
              <w:contextualSpacing/>
              <w:jc w:val="both"/>
              <w:rPr>
                <w:rFonts w:ascii="Helvetica" w:eastAsia="Helvetica" w:hAnsi="Helvetica" w:cs="Helvetica"/>
                <w:color w:val="000000" w:themeColor="text1"/>
                <w:sz w:val="17"/>
                <w:szCs w:val="17"/>
              </w:rPr>
            </w:pPr>
            <w:r w:rsidRPr="41BC22DF">
              <w:rPr>
                <w:rFonts w:ascii="Helvetica" w:eastAsia="Helvetica" w:hAnsi="Helvetica" w:cs="Helvetica"/>
                <w:color w:val="000000" w:themeColor="text1"/>
                <w:sz w:val="17"/>
                <w:szCs w:val="17"/>
                <w:lang w:val="en-GB"/>
              </w:rPr>
              <w:t>The first traces the changing nature of trade on the island of Ireland in the years post-Brexit. It identifies actions for InterTradeIreland and its partners to adapt their supports and encourage cross-border trade.</w:t>
            </w:r>
          </w:p>
          <w:p w14:paraId="7A1A91C0" w14:textId="45AF0DDB" w:rsidR="41BC22DF" w:rsidRDefault="41BC22DF" w:rsidP="41BC22DF">
            <w:pPr>
              <w:ind w:left="57" w:right="57"/>
              <w:contextualSpacing/>
              <w:jc w:val="both"/>
              <w:rPr>
                <w:rFonts w:ascii="Helvetica" w:eastAsia="Helvetica" w:hAnsi="Helvetica" w:cs="Helvetica"/>
                <w:color w:val="000000" w:themeColor="text1"/>
                <w:sz w:val="17"/>
                <w:szCs w:val="17"/>
              </w:rPr>
            </w:pPr>
          </w:p>
          <w:p w14:paraId="5D6B37A1" w14:textId="3CA2011A" w:rsidR="41BC22DF" w:rsidRDefault="45B713A8" w:rsidP="7F8A396F">
            <w:pPr>
              <w:ind w:left="57" w:right="57"/>
              <w:contextualSpacing/>
              <w:jc w:val="both"/>
              <w:rPr>
                <w:rFonts w:ascii="Helvetica" w:eastAsia="Helvetica" w:hAnsi="Helvetica" w:cs="Helvetica"/>
                <w:color w:val="000000" w:themeColor="text1"/>
                <w:sz w:val="17"/>
                <w:szCs w:val="17"/>
              </w:rPr>
            </w:pPr>
            <w:r w:rsidRPr="7F8A396F">
              <w:rPr>
                <w:rFonts w:ascii="Helvetica" w:eastAsia="Helvetica" w:hAnsi="Helvetica" w:cs="Helvetica"/>
                <w:color w:val="000000" w:themeColor="text1"/>
                <w:sz w:val="17"/>
                <w:szCs w:val="17"/>
                <w:lang w:val="en-GB"/>
              </w:rPr>
              <w:t>The second looks at the potential of the offshore renewable energy sector</w:t>
            </w:r>
            <w:r w:rsidR="3C32E909" w:rsidRPr="7F8A396F">
              <w:rPr>
                <w:rFonts w:ascii="Helvetica" w:eastAsia="Helvetica" w:hAnsi="Helvetica" w:cs="Helvetica"/>
                <w:color w:val="000000" w:themeColor="text1"/>
                <w:sz w:val="17"/>
                <w:szCs w:val="17"/>
                <w:lang w:val="en-GB"/>
              </w:rPr>
              <w:t xml:space="preserve"> for the island of Ireland</w:t>
            </w:r>
            <w:r w:rsidRPr="7F8A396F">
              <w:rPr>
                <w:rFonts w:ascii="Helvetica" w:eastAsia="Helvetica" w:hAnsi="Helvetica" w:cs="Helvetica"/>
                <w:color w:val="000000" w:themeColor="text1"/>
                <w:sz w:val="17"/>
                <w:szCs w:val="17"/>
                <w:lang w:val="en-GB"/>
              </w:rPr>
              <w:t xml:space="preserve">. It identifies areas of capability and potential, demonstrating that both </w:t>
            </w:r>
            <w:bookmarkStart w:id="83" w:name="_Int_JfHbbK5M"/>
            <w:r w:rsidRPr="7F8A396F">
              <w:rPr>
                <w:rFonts w:ascii="Helvetica" w:eastAsia="Helvetica" w:hAnsi="Helvetica" w:cs="Helvetica"/>
                <w:color w:val="000000" w:themeColor="text1"/>
                <w:sz w:val="17"/>
                <w:szCs w:val="17"/>
                <w:lang w:val="en-GB"/>
              </w:rPr>
              <w:t>jurisdictions</w:t>
            </w:r>
            <w:bookmarkEnd w:id="83"/>
            <w:r w:rsidRPr="7F8A396F">
              <w:rPr>
                <w:rFonts w:ascii="Helvetica" w:eastAsia="Helvetica" w:hAnsi="Helvetica" w:cs="Helvetica"/>
                <w:color w:val="000000" w:themeColor="text1"/>
                <w:sz w:val="17"/>
                <w:szCs w:val="17"/>
                <w:lang w:val="en-GB"/>
              </w:rPr>
              <w:t xml:space="preserve"> working together could build a globally competitive offshore renewables sector. It also makes recommendations for InterTradeIreland and partners to support the growth of the sector, including mapping an offshore supply chain cluster. These recommendations are currently being implemented.</w:t>
            </w:r>
          </w:p>
        </w:tc>
      </w:tr>
    </w:tbl>
    <w:p w14:paraId="20F199EA" w14:textId="6171EFD3" w:rsidR="006A6711" w:rsidRPr="00AA1B8B" w:rsidRDefault="006A6711" w:rsidP="41BC22DF">
      <w:pPr>
        <w:keepNext/>
        <w:keepLines/>
        <w:spacing w:before="160" w:after="80" w:line="259" w:lineRule="auto"/>
        <w:ind w:left="57" w:right="57"/>
        <w:rPr>
          <w:rFonts w:ascii="Helvetica" w:eastAsia="Helvetica" w:hAnsi="Helvetica" w:cs="Helvetica"/>
          <w:color w:val="0F4761"/>
          <w:sz w:val="32"/>
          <w:szCs w:val="32"/>
        </w:rPr>
      </w:pPr>
    </w:p>
    <w:p w14:paraId="2E813204" w14:textId="714C839A" w:rsidR="006A6711" w:rsidRPr="00AA1B8B" w:rsidRDefault="365754F5" w:rsidP="41BC22DF">
      <w:pPr>
        <w:pStyle w:val="Heading2"/>
        <w:spacing w:before="160" w:after="80" w:line="259" w:lineRule="auto"/>
        <w:ind w:left="57" w:right="57"/>
        <w:rPr>
          <w:rFonts w:ascii="Helvetica" w:eastAsia="Helvetica" w:hAnsi="Helvetica" w:cs="Helvetica"/>
          <w:color w:val="0F4761"/>
          <w:sz w:val="32"/>
          <w:szCs w:val="32"/>
        </w:rPr>
      </w:pPr>
      <w:bookmarkStart w:id="84" w:name="_Toc1250030331"/>
      <w:bookmarkStart w:id="85" w:name="_Toc1316337399"/>
      <w:r w:rsidRPr="41BC22DF">
        <w:rPr>
          <w:rFonts w:ascii="Helvetica" w:eastAsia="Helvetica" w:hAnsi="Helvetica" w:cs="Helvetica"/>
          <w:color w:val="0F4761"/>
          <w:sz w:val="32"/>
          <w:szCs w:val="32"/>
          <w:lang w:val="en-GB"/>
        </w:rPr>
        <w:t>Shared Island Enterprise Scheme</w:t>
      </w:r>
      <w:bookmarkEnd w:id="84"/>
      <w:bookmarkEnd w:id="85"/>
    </w:p>
    <w:p w14:paraId="57723CD8" w14:textId="55EA4F95" w:rsidR="006A6711" w:rsidRPr="00AA1B8B" w:rsidRDefault="006A6711" w:rsidP="41BC22DF">
      <w:pPr>
        <w:ind w:left="57" w:right="57"/>
        <w:rPr>
          <w:rFonts w:ascii="Helvetica" w:eastAsia="Helvetica" w:hAnsi="Helvetica" w:cs="Helvetica"/>
          <w:color w:val="0F4761"/>
          <w:sz w:val="32"/>
          <w:szCs w:val="32"/>
        </w:rPr>
      </w:pPr>
    </w:p>
    <w:tbl>
      <w:tblPr>
        <w:tblW w:w="0" w:type="auto"/>
        <w:tblInd w:w="22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30"/>
        <w:gridCol w:w="3195"/>
        <w:gridCol w:w="4380"/>
      </w:tblGrid>
      <w:tr w:rsidR="41BC22DF" w14:paraId="6E1462BC" w14:textId="77777777" w:rsidTr="7F8A396F">
        <w:trPr>
          <w:trHeight w:val="300"/>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Mar>
              <w:left w:w="105" w:type="dxa"/>
              <w:right w:w="105" w:type="dxa"/>
            </w:tcMar>
          </w:tcPr>
          <w:p w14:paraId="2081F3D2" w14:textId="1CC8723A" w:rsidR="41BC22DF" w:rsidRDefault="41BC22DF" w:rsidP="41BC22DF">
            <w:pPr>
              <w:pStyle w:val="TableParagraph"/>
              <w:spacing w:line="194" w:lineRule="exact"/>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w:t>
            </w: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Mar>
              <w:left w:w="105" w:type="dxa"/>
              <w:right w:w="105" w:type="dxa"/>
            </w:tcMar>
          </w:tcPr>
          <w:p w14:paraId="0E8ADE8C" w14:textId="18002E69" w:rsidR="41BC22DF" w:rsidRDefault="41BC22DF" w:rsidP="41BC22DF">
            <w:pPr>
              <w:pStyle w:val="TableParagraph"/>
              <w:spacing w:line="194" w:lineRule="exact"/>
              <w:ind w:left="57" w:right="57"/>
              <w:rPr>
                <w:rFonts w:ascii="Helvetica" w:eastAsia="Helvetica" w:hAnsi="Helvetica" w:cs="Helvetica"/>
                <w:sz w:val="20"/>
                <w:szCs w:val="20"/>
              </w:rPr>
            </w:pPr>
            <w:r w:rsidRPr="41BC22DF">
              <w:rPr>
                <w:rFonts w:ascii="Helvetica" w:eastAsia="Helvetica" w:hAnsi="Helvetica" w:cs="Helvetica"/>
                <w:b/>
                <w:bCs/>
                <w:sz w:val="20"/>
                <w:szCs w:val="20"/>
                <w:lang w:val="en-GB"/>
              </w:rPr>
              <w:t>Activity Profile</w:t>
            </w:r>
          </w:p>
        </w:tc>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D4EF"/>
            <w:tcMar>
              <w:left w:w="105" w:type="dxa"/>
              <w:right w:w="105" w:type="dxa"/>
            </w:tcMar>
          </w:tcPr>
          <w:p w14:paraId="745B4BC5" w14:textId="2FC2529B" w:rsidR="41BC22DF" w:rsidRDefault="03EB838A" w:rsidP="41BC22DF">
            <w:pPr>
              <w:pStyle w:val="TableParagraph"/>
              <w:spacing w:line="194" w:lineRule="exact"/>
              <w:ind w:left="57" w:right="57"/>
              <w:rPr>
                <w:rFonts w:ascii="Helvetica" w:eastAsia="Helvetica" w:hAnsi="Helvetica" w:cs="Helvetica"/>
                <w:sz w:val="20"/>
                <w:szCs w:val="20"/>
              </w:rPr>
            </w:pPr>
            <w:r w:rsidRPr="7F8A396F">
              <w:rPr>
                <w:rFonts w:ascii="Helvetica" w:eastAsia="Helvetica" w:hAnsi="Helvetica" w:cs="Helvetica"/>
                <w:b/>
                <w:bCs/>
                <w:sz w:val="20"/>
                <w:szCs w:val="20"/>
                <w:highlight w:val="lightGray"/>
                <w:lang w:val="en-GB"/>
              </w:rPr>
              <w:t>Outputs and Impacts to 31 August 2025</w:t>
            </w:r>
          </w:p>
        </w:tc>
      </w:tr>
      <w:tr w:rsidR="41BC22DF" w14:paraId="4C5F65EF" w14:textId="77777777" w:rsidTr="7F8A396F">
        <w:trPr>
          <w:trHeight w:val="300"/>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766CC8" w14:textId="633A2B71" w:rsidR="41BC22DF" w:rsidRDefault="41BC22DF" w:rsidP="41BC22DF">
            <w:pPr>
              <w:pStyle w:val="TableParagraph"/>
              <w:spacing w:before="7" w:line="266" w:lineRule="auto"/>
              <w:ind w:left="57" w:right="57"/>
              <w:rPr>
                <w:rFonts w:ascii="Helvetica" w:eastAsia="Helvetica" w:hAnsi="Helvetica" w:cs="Helvetica"/>
                <w:color w:val="000000" w:themeColor="text1"/>
                <w:sz w:val="17"/>
                <w:szCs w:val="17"/>
              </w:rPr>
            </w:pPr>
            <w:r w:rsidRPr="41BC22DF">
              <w:rPr>
                <w:rFonts w:ascii="Helvetica" w:eastAsia="Helvetica" w:hAnsi="Helvetica" w:cs="Helvetica"/>
                <w:b/>
                <w:bCs/>
                <w:color w:val="000000" w:themeColor="text1"/>
                <w:sz w:val="17"/>
                <w:szCs w:val="17"/>
                <w:lang w:val="en-GB"/>
              </w:rPr>
              <w:t>Shared Island Enterprise Scheme</w:t>
            </w: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FECD28" w14:textId="22A3CA24" w:rsidR="41BC22DF" w:rsidRDefault="03EB838A" w:rsidP="41BC22DF">
            <w:pPr>
              <w:pStyle w:val="TableParagraph"/>
              <w:spacing w:before="7" w:line="266" w:lineRule="auto"/>
              <w:ind w:left="57" w:right="57"/>
              <w:jc w:val="both"/>
              <w:rPr>
                <w:rFonts w:ascii="Helvetica" w:eastAsia="Helvetica" w:hAnsi="Helvetica" w:cs="Helvetica"/>
                <w:color w:val="000000" w:themeColor="text1"/>
                <w:sz w:val="16"/>
                <w:szCs w:val="16"/>
              </w:rPr>
            </w:pPr>
            <w:r w:rsidRPr="7F8A396F">
              <w:rPr>
                <w:rFonts w:ascii="Helvetica" w:eastAsia="Helvetica" w:hAnsi="Helvetica" w:cs="Helvetica"/>
                <w:color w:val="000000" w:themeColor="text1"/>
                <w:sz w:val="16"/>
                <w:szCs w:val="16"/>
                <w:lang w:val="en-GB"/>
              </w:rPr>
              <w:t xml:space="preserve">The Shared Island Enterprise Scheme is a collaborative initiative developed by    InterTradeIreland, Invest Northern Ireland, and Enterprise Ireland. In February 2024, the Irish Government announced €800 </w:t>
            </w:r>
            <w:bookmarkStart w:id="86" w:name="_Int_ZQlAOB1M"/>
            <w:r w:rsidRPr="7F8A396F">
              <w:rPr>
                <w:rFonts w:ascii="Helvetica" w:eastAsia="Helvetica" w:hAnsi="Helvetica" w:cs="Helvetica"/>
                <w:color w:val="000000" w:themeColor="text1"/>
                <w:sz w:val="16"/>
                <w:szCs w:val="16"/>
                <w:lang w:val="en-GB"/>
              </w:rPr>
              <w:t>million</w:t>
            </w:r>
            <w:bookmarkEnd w:id="86"/>
            <w:r w:rsidRPr="7F8A396F">
              <w:rPr>
                <w:rFonts w:ascii="Helvetica" w:eastAsia="Helvetica" w:hAnsi="Helvetica" w:cs="Helvetica"/>
                <w:color w:val="000000" w:themeColor="text1"/>
                <w:sz w:val="16"/>
                <w:szCs w:val="16"/>
                <w:lang w:val="en-GB"/>
              </w:rPr>
              <w:t xml:space="preserve"> of funding for Shared Island priorities, including €30 million specifically allocated to this scheme.</w:t>
            </w:r>
          </w:p>
        </w:tc>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6A0603" w14:textId="07634676" w:rsidR="41BC22DF" w:rsidRDefault="41BC22DF" w:rsidP="41BC22DF">
            <w:pPr>
              <w:widowControl w:val="0"/>
              <w:tabs>
                <w:tab w:val="left" w:pos="720"/>
              </w:tabs>
              <w:ind w:right="57"/>
              <w:jc w:val="both"/>
              <w:rPr>
                <w:rFonts w:ascii="Helvetica" w:eastAsia="Helvetica" w:hAnsi="Helvetica" w:cs="Helvetica"/>
              </w:rPr>
            </w:pPr>
            <w:r w:rsidRPr="41BC22DF">
              <w:rPr>
                <w:rFonts w:ascii="Helvetica" w:eastAsia="Helvetica" w:hAnsi="Helvetica" w:cs="Helvetica"/>
                <w:b/>
                <w:bCs/>
                <w:sz w:val="17"/>
                <w:szCs w:val="17"/>
                <w:lang w:val="en-GB"/>
              </w:rPr>
              <w:t>Women’s Entrepreneurship Activity</w:t>
            </w:r>
          </w:p>
          <w:p w14:paraId="6724EEF2" w14:textId="12A94B70" w:rsidR="41BC22DF" w:rsidRDefault="41BC22DF" w:rsidP="41BC22DF">
            <w:pPr>
              <w:widowControl w:val="0"/>
              <w:tabs>
                <w:tab w:val="left" w:pos="720"/>
              </w:tabs>
              <w:ind w:right="57"/>
              <w:jc w:val="both"/>
              <w:rPr>
                <w:rFonts w:ascii="Helvetica" w:eastAsia="Helvetica" w:hAnsi="Helvetica" w:cs="Helvetica"/>
                <w:lang w:val="en-US"/>
              </w:rPr>
            </w:pPr>
            <w:r w:rsidRPr="41BC22DF">
              <w:rPr>
                <w:rFonts w:ascii="Helvetica" w:eastAsia="Helvetica" w:hAnsi="Helvetica" w:cs="Helvetica"/>
                <w:sz w:val="17"/>
                <w:szCs w:val="17"/>
                <w:lang w:val="en-GB"/>
              </w:rPr>
              <w:t>8 pilot initiatives focusing on growth, scaling, research commercialisation, angel investing, and tech integration were successfully completed by July 2025, supporting 161 participants, with a further 250 attendees at angel investing masterclasses.</w:t>
            </w:r>
          </w:p>
          <w:p w14:paraId="108EC70E" w14:textId="13855FCA" w:rsidR="41BC22DF" w:rsidRDefault="41BC22DF" w:rsidP="41BC22DF">
            <w:pPr>
              <w:spacing w:before="240" w:after="240"/>
              <w:ind w:right="57"/>
              <w:rPr>
                <w:rFonts w:ascii="Helvetica" w:eastAsia="Helvetica" w:hAnsi="Helvetica" w:cs="Helvetica"/>
              </w:rPr>
            </w:pPr>
            <w:r w:rsidRPr="41BC22DF">
              <w:rPr>
                <w:rFonts w:ascii="Helvetica" w:eastAsia="Helvetica" w:hAnsi="Helvetica" w:cs="Helvetica"/>
                <w:sz w:val="17"/>
                <w:szCs w:val="17"/>
                <w:lang w:val="en-GB"/>
              </w:rPr>
              <w:t>The Women’s Entrepreneurship feasibility study concluded, and following its recommendations we have commenced procurement of suppliers for three core programmes (Growth, Scaling, and Tech). Recruitment for these will begin in Autumn 2025. The programmes will last for 3 years until 2028 and support a minimum of 354 women-led businesses.</w:t>
            </w:r>
          </w:p>
          <w:p w14:paraId="49346610" w14:textId="633C13D3" w:rsidR="41BC22DF" w:rsidRDefault="4E763606" w:rsidP="34588AA9">
            <w:pPr>
              <w:spacing w:before="240" w:after="240" w:line="257" w:lineRule="auto"/>
              <w:ind w:right="57"/>
              <w:rPr>
                <w:rFonts w:ascii="Helvetica" w:eastAsia="Helvetica" w:hAnsi="Helvetica" w:cs="Helvetica"/>
                <w:color w:val="000000" w:themeColor="text1"/>
              </w:rPr>
            </w:pPr>
            <w:r w:rsidRPr="34588AA9">
              <w:rPr>
                <w:rFonts w:ascii="Helvetica" w:eastAsia="Helvetica" w:hAnsi="Helvetica" w:cs="Helvetica"/>
                <w:sz w:val="17"/>
                <w:szCs w:val="17"/>
                <w:lang w:val="en-GB"/>
              </w:rPr>
              <w:t>We will also deliver</w:t>
            </w:r>
            <w:r w:rsidR="4592898A" w:rsidRPr="34588AA9">
              <w:rPr>
                <w:rFonts w:ascii="Helvetica" w:eastAsia="Helvetica" w:hAnsi="Helvetica" w:cs="Helvetica"/>
                <w:sz w:val="17"/>
                <w:szCs w:val="17"/>
                <w:lang w:val="en-GB"/>
              </w:rPr>
              <w:t xml:space="preserve"> implement productivity booster grants, an entrepreneurial leadership programme, and a research commercialisation programme, </w:t>
            </w:r>
            <w:r w:rsidR="61993469" w:rsidRPr="34588AA9">
              <w:rPr>
                <w:rFonts w:ascii="Helvetica" w:eastAsia="Helvetica" w:hAnsi="Helvetica" w:cs="Helvetica"/>
                <w:sz w:val="17"/>
                <w:szCs w:val="17"/>
                <w:lang w:val="en-GB"/>
              </w:rPr>
              <w:t>in line</w:t>
            </w:r>
            <w:r w:rsidR="4592898A" w:rsidRPr="34588AA9">
              <w:rPr>
                <w:rFonts w:ascii="Helvetica" w:eastAsia="Helvetica" w:hAnsi="Helvetica" w:cs="Helvetica"/>
                <w:sz w:val="17"/>
                <w:szCs w:val="17"/>
                <w:lang w:val="en-GB"/>
              </w:rPr>
              <w:t xml:space="preserve"> with the study’s recommendations.</w:t>
            </w:r>
          </w:p>
          <w:p w14:paraId="4515502A" w14:textId="439593F6" w:rsidR="41BC22DF" w:rsidRDefault="29C77380" w:rsidP="34588AA9">
            <w:pPr>
              <w:spacing w:before="240" w:after="240" w:line="257" w:lineRule="auto"/>
              <w:ind w:right="57"/>
              <w:rPr>
                <w:rFonts w:ascii="Helvetica" w:eastAsia="Helvetica" w:hAnsi="Helvetica" w:cs="Helvetica"/>
                <w:color w:val="000000" w:themeColor="text1"/>
              </w:rPr>
            </w:pPr>
            <w:r w:rsidRPr="7F8A396F">
              <w:rPr>
                <w:rFonts w:ascii="Helvetica" w:eastAsia="Helvetica" w:hAnsi="Helvetica" w:cs="Helvetica"/>
                <w:color w:val="000000" w:themeColor="text1"/>
                <w:sz w:val="17"/>
                <w:szCs w:val="17"/>
                <w:lang w:val="en-GB"/>
              </w:rPr>
              <w:t>Planning for the 2025 TCI Conference remains on schedule, with strong collaboration between the Strategic Organising Committee, partner economic agencies, and TCI.</w:t>
            </w:r>
            <w:r w:rsidR="11EAB76C" w:rsidRPr="7F8A396F">
              <w:rPr>
                <w:rFonts w:ascii="Helvetica" w:eastAsia="Helvetica" w:hAnsi="Helvetica" w:cs="Helvetica"/>
                <w:color w:val="000000" w:themeColor="text1"/>
                <w:sz w:val="17"/>
                <w:szCs w:val="17"/>
                <w:lang w:val="en-GB"/>
              </w:rPr>
              <w:t xml:space="preserve"> </w:t>
            </w:r>
            <w:r w:rsidRPr="7F8A396F">
              <w:rPr>
                <w:rFonts w:ascii="Helvetica" w:eastAsia="Helvetica" w:hAnsi="Helvetica" w:cs="Helvetica"/>
                <w:color w:val="000000" w:themeColor="text1"/>
                <w:sz w:val="17"/>
                <w:szCs w:val="17"/>
                <w:lang w:val="en-GB"/>
              </w:rPr>
              <w:t xml:space="preserve">Cluster tours in the areas of; Health &amp; Life Sciences, Advanced Manufacturing, Cyber &amp; Fintech, Maritime &amp; Offshore are </w:t>
            </w:r>
            <w:r w:rsidR="0674F7F1" w:rsidRPr="7F8A396F">
              <w:rPr>
                <w:rFonts w:ascii="Helvetica" w:eastAsia="Helvetica" w:hAnsi="Helvetica" w:cs="Helvetica"/>
                <w:color w:val="000000" w:themeColor="text1"/>
                <w:sz w:val="17"/>
                <w:szCs w:val="17"/>
                <w:lang w:val="en-GB"/>
              </w:rPr>
              <w:t xml:space="preserve">also part of the </w:t>
            </w:r>
            <w:bookmarkStart w:id="87" w:name="_Int_nYtI5S3k"/>
            <w:r w:rsidR="0674F7F1" w:rsidRPr="7F8A396F">
              <w:rPr>
                <w:rFonts w:ascii="Helvetica" w:eastAsia="Helvetica" w:hAnsi="Helvetica" w:cs="Helvetica"/>
                <w:color w:val="000000" w:themeColor="text1"/>
                <w:sz w:val="17"/>
                <w:szCs w:val="17"/>
                <w:lang w:val="en-GB"/>
              </w:rPr>
              <w:t>3 day</w:t>
            </w:r>
            <w:bookmarkEnd w:id="87"/>
            <w:r w:rsidR="0674F7F1" w:rsidRPr="7F8A396F">
              <w:rPr>
                <w:rFonts w:ascii="Helvetica" w:eastAsia="Helvetica" w:hAnsi="Helvetica" w:cs="Helvetica"/>
                <w:color w:val="000000" w:themeColor="text1"/>
                <w:sz w:val="17"/>
                <w:szCs w:val="17"/>
                <w:lang w:val="en-GB"/>
              </w:rPr>
              <w:t xml:space="preserve"> conference</w:t>
            </w:r>
            <w:r w:rsidRPr="7F8A396F">
              <w:rPr>
                <w:rFonts w:ascii="Helvetica" w:eastAsia="Helvetica" w:hAnsi="Helvetica" w:cs="Helvetica"/>
                <w:color w:val="000000" w:themeColor="text1"/>
                <w:sz w:val="17"/>
                <w:szCs w:val="17"/>
                <w:lang w:val="en-GB"/>
              </w:rPr>
              <w:t>.</w:t>
            </w:r>
          </w:p>
        </w:tc>
      </w:tr>
    </w:tbl>
    <w:p w14:paraId="70389911" w14:textId="2D8F5D42" w:rsidR="006A6711" w:rsidRPr="00AA1B8B" w:rsidRDefault="006A6711" w:rsidP="41BC22DF">
      <w:pPr>
        <w:ind w:right="57"/>
        <w:rPr>
          <w:rFonts w:ascii="Helvetica" w:eastAsia="Helvetica" w:hAnsi="Helvetica" w:cs="Helvetica"/>
          <w:color w:val="000000" w:themeColor="text1"/>
        </w:rPr>
      </w:pPr>
    </w:p>
    <w:p w14:paraId="0A153EC0" w14:textId="0D08FC8D" w:rsidR="006A6711" w:rsidRPr="00AA1B8B" w:rsidRDefault="006A6711" w:rsidP="006A6711">
      <w:pPr>
        <w:sectPr w:rsidR="006A6711" w:rsidRPr="00AA1B8B" w:rsidSect="00F4536D">
          <w:pgSz w:w="11900" w:h="16840"/>
          <w:pgMar w:top="1440" w:right="1440" w:bottom="1440" w:left="1440" w:header="708" w:footer="708" w:gutter="0"/>
          <w:cols w:space="708"/>
          <w:docGrid w:linePitch="360"/>
        </w:sectPr>
      </w:pPr>
    </w:p>
    <w:p w14:paraId="742EC075" w14:textId="64A989E9" w:rsidR="00FF6E71" w:rsidRPr="00C07BA2" w:rsidRDefault="45F111EE" w:rsidP="46EA5075">
      <w:pPr>
        <w:pStyle w:val="Heading1"/>
        <w:ind w:left="0"/>
        <w:rPr>
          <w:rFonts w:ascii="Helvetica" w:eastAsia="Helvetica" w:hAnsi="Helvetica" w:cs="Helvetica"/>
          <w:b/>
          <w:bCs/>
          <w:color w:val="2F5496" w:themeColor="accent1" w:themeShade="BF"/>
        </w:rPr>
      </w:pPr>
      <w:bookmarkStart w:id="88" w:name="_Toc1614063611"/>
      <w:bookmarkStart w:id="89" w:name="_Toc1448363384"/>
      <w:bookmarkStart w:id="90" w:name="_Toc80264231"/>
      <w:r w:rsidRPr="098F1C2D">
        <w:rPr>
          <w:rFonts w:ascii="Helvetica" w:eastAsia="Helvetica" w:hAnsi="Helvetica" w:cs="Helvetica"/>
          <w:b/>
          <w:bCs/>
          <w:color w:val="2F5496" w:themeColor="accent1" w:themeShade="BF"/>
        </w:rPr>
        <w:lastRenderedPageBreak/>
        <w:t>A</w:t>
      </w:r>
      <w:r w:rsidR="34A464B4" w:rsidRPr="098F1C2D">
        <w:rPr>
          <w:rFonts w:ascii="Helvetica" w:eastAsia="Helvetica" w:hAnsi="Helvetica" w:cs="Helvetica"/>
          <w:b/>
          <w:bCs/>
          <w:color w:val="2F5496" w:themeColor="accent1" w:themeShade="BF"/>
        </w:rPr>
        <w:t>NNEX</w:t>
      </w:r>
      <w:r w:rsidRPr="098F1C2D">
        <w:rPr>
          <w:rFonts w:ascii="Helvetica" w:eastAsia="Helvetica" w:hAnsi="Helvetica" w:cs="Helvetica"/>
          <w:b/>
          <w:bCs/>
          <w:color w:val="2F5496" w:themeColor="accent1" w:themeShade="BF"/>
        </w:rPr>
        <w:t xml:space="preserve"> </w:t>
      </w:r>
      <w:r w:rsidR="790BCD4E" w:rsidRPr="098F1C2D">
        <w:rPr>
          <w:rFonts w:ascii="Helvetica" w:eastAsia="Helvetica" w:hAnsi="Helvetica" w:cs="Helvetica"/>
          <w:b/>
          <w:bCs/>
          <w:color w:val="2F5496" w:themeColor="accent1" w:themeShade="BF"/>
        </w:rPr>
        <w:t>C</w:t>
      </w:r>
      <w:r w:rsidRPr="098F1C2D">
        <w:rPr>
          <w:rFonts w:ascii="Helvetica" w:eastAsia="Helvetica" w:hAnsi="Helvetica" w:cs="Helvetica"/>
          <w:b/>
          <w:bCs/>
          <w:color w:val="2F5496" w:themeColor="accent1" w:themeShade="BF"/>
        </w:rPr>
        <w:t xml:space="preserve"> </w:t>
      </w:r>
      <w:r w:rsidR="1D2265FF" w:rsidRPr="098F1C2D">
        <w:rPr>
          <w:rFonts w:ascii="Helvetica" w:eastAsia="Helvetica" w:hAnsi="Helvetica" w:cs="Helvetica"/>
          <w:b/>
          <w:bCs/>
          <w:color w:val="2F5496" w:themeColor="accent1" w:themeShade="BF"/>
        </w:rPr>
        <w:t xml:space="preserve">- </w:t>
      </w:r>
      <w:r w:rsidRPr="098F1C2D">
        <w:rPr>
          <w:rFonts w:ascii="Helvetica" w:eastAsia="Helvetica" w:hAnsi="Helvetica" w:cs="Helvetica"/>
          <w:b/>
          <w:bCs/>
          <w:color w:val="2F5496" w:themeColor="accent1" w:themeShade="BF"/>
        </w:rPr>
        <w:t>Financial Summary - Business Plan – Proposed 202</w:t>
      </w:r>
      <w:r w:rsidR="7875A569" w:rsidRPr="098F1C2D">
        <w:rPr>
          <w:rFonts w:ascii="Helvetica" w:eastAsia="Helvetica" w:hAnsi="Helvetica" w:cs="Helvetica"/>
          <w:b/>
          <w:bCs/>
          <w:color w:val="2F5496" w:themeColor="accent1" w:themeShade="BF"/>
        </w:rPr>
        <w:t>6</w:t>
      </w:r>
      <w:r w:rsidRPr="098F1C2D">
        <w:rPr>
          <w:rFonts w:ascii="Helvetica" w:eastAsia="Helvetica" w:hAnsi="Helvetica" w:cs="Helvetica"/>
          <w:b/>
          <w:bCs/>
          <w:color w:val="2F5496" w:themeColor="accent1" w:themeShade="BF"/>
        </w:rPr>
        <w:t xml:space="preserve"> Budget</w:t>
      </w:r>
      <w:r w:rsidR="588EAEEE" w:rsidRPr="098F1C2D">
        <w:rPr>
          <w:rFonts w:ascii="Helvetica" w:eastAsia="Helvetica" w:hAnsi="Helvetica" w:cs="Helvetica"/>
          <w:b/>
          <w:bCs/>
          <w:color w:val="2F5496" w:themeColor="accent1" w:themeShade="BF"/>
        </w:rPr>
        <w:t xml:space="preserve"> </w:t>
      </w:r>
      <w:r w:rsidRPr="098F1C2D">
        <w:rPr>
          <w:rFonts w:ascii="Helvetica" w:eastAsia="Helvetica" w:hAnsi="Helvetica" w:cs="Helvetica"/>
          <w:b/>
          <w:bCs/>
          <w:color w:val="2F5496" w:themeColor="accent1" w:themeShade="BF"/>
        </w:rPr>
        <w:t>Allocation</w:t>
      </w:r>
      <w:bookmarkEnd w:id="88"/>
      <w:bookmarkEnd w:id="89"/>
      <w:r w:rsidR="65DB0C97" w:rsidRPr="098F1C2D">
        <w:rPr>
          <w:rFonts w:ascii="Helvetica" w:eastAsia="Helvetica" w:hAnsi="Helvetica" w:cs="Helvetica"/>
          <w:b/>
          <w:bCs/>
          <w:color w:val="2F5496" w:themeColor="accent1" w:themeShade="BF"/>
        </w:rPr>
        <w:t xml:space="preserve">   </w:t>
      </w:r>
      <w:bookmarkEnd w:id="90"/>
    </w:p>
    <w:p w14:paraId="211DBD76" w14:textId="29840874" w:rsidR="098F1C2D" w:rsidRDefault="098F1C2D" w:rsidP="098F1C2D">
      <w:pPr>
        <w:pStyle w:val="Heading1"/>
        <w:ind w:left="0"/>
        <w:rPr>
          <w:rFonts w:ascii="Helvetica" w:eastAsia="Helvetica" w:hAnsi="Helvetica" w:cs="Helvetica"/>
          <w:b/>
          <w:bCs/>
          <w:color w:val="FF0000"/>
        </w:rPr>
      </w:pPr>
    </w:p>
    <w:p w14:paraId="61617EAB" w14:textId="70AE7ED7" w:rsidR="0CDC776B" w:rsidRDefault="0CDC776B" w:rsidP="098F1C2D">
      <w:pPr>
        <w:pStyle w:val="Heading1"/>
        <w:ind w:left="0"/>
      </w:pPr>
      <w:r>
        <w:rPr>
          <w:noProof/>
          <w:lang w:val="en-IE" w:eastAsia="en-IE"/>
        </w:rPr>
        <w:drawing>
          <wp:inline distT="0" distB="0" distL="0" distR="0" wp14:anchorId="115AE221" wp14:editId="27DC4881">
            <wp:extent cx="8230313" cy="4322439"/>
            <wp:effectExtent l="0" t="0" r="0" b="0"/>
            <wp:docPr id="1711997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97662" name=""/>
                    <pic:cNvPicPr/>
                  </pic:nvPicPr>
                  <pic:blipFill>
                    <a:blip r:embed="rId27">
                      <a:extLst>
                        <a:ext uri="{28A0092B-C50C-407E-A947-70E740481C1C}">
                          <a14:useLocalDpi xmlns:a14="http://schemas.microsoft.com/office/drawing/2010/main"/>
                        </a:ext>
                      </a:extLst>
                    </a:blip>
                    <a:stretch>
                      <a:fillRect/>
                    </a:stretch>
                  </pic:blipFill>
                  <pic:spPr>
                    <a:xfrm>
                      <a:off x="0" y="0"/>
                      <a:ext cx="8230313" cy="4322439"/>
                    </a:xfrm>
                    <a:prstGeom prst="rect">
                      <a:avLst/>
                    </a:prstGeom>
                  </pic:spPr>
                </pic:pic>
              </a:graphicData>
            </a:graphic>
          </wp:inline>
        </w:drawing>
      </w:r>
    </w:p>
    <w:p w14:paraId="08D9108B" w14:textId="77777777" w:rsidR="00C43FDF" w:rsidRPr="00C07BA2" w:rsidRDefault="00C43FDF" w:rsidP="0C9851C8">
      <w:pPr>
        <w:spacing w:before="159"/>
        <w:ind w:left="776"/>
        <w:rPr>
          <w:rFonts w:ascii="Arial" w:hAnsi="Arial"/>
          <w:sz w:val="17"/>
          <w:szCs w:val="17"/>
        </w:rPr>
      </w:pPr>
      <w:r w:rsidRPr="0C9851C8">
        <w:rPr>
          <w:rFonts w:ascii="Arial" w:hAnsi="Arial"/>
          <w:spacing w:val="-1"/>
          <w:w w:val="105"/>
          <w:sz w:val="17"/>
          <w:szCs w:val="17"/>
        </w:rPr>
        <w:t>Note:</w:t>
      </w:r>
      <w:r w:rsidRPr="0C9851C8">
        <w:rPr>
          <w:rFonts w:ascii="Arial" w:hAnsi="Arial"/>
          <w:spacing w:val="-10"/>
          <w:w w:val="105"/>
          <w:sz w:val="17"/>
          <w:szCs w:val="17"/>
        </w:rPr>
        <w:t xml:space="preserve"> </w:t>
      </w:r>
      <w:r w:rsidRPr="0C9851C8">
        <w:rPr>
          <w:rFonts w:ascii="Arial" w:hAnsi="Arial"/>
          <w:spacing w:val="-1"/>
          <w:w w:val="105"/>
          <w:sz w:val="17"/>
          <w:szCs w:val="17"/>
        </w:rPr>
        <w:t>Completed</w:t>
      </w:r>
      <w:r w:rsidRPr="0C9851C8">
        <w:rPr>
          <w:rFonts w:ascii="Arial" w:hAnsi="Arial"/>
          <w:spacing w:val="-8"/>
          <w:w w:val="105"/>
          <w:sz w:val="17"/>
          <w:szCs w:val="17"/>
        </w:rPr>
        <w:t xml:space="preserve"> </w:t>
      </w:r>
      <w:r w:rsidRPr="0C9851C8">
        <w:rPr>
          <w:rFonts w:ascii="Arial" w:hAnsi="Arial"/>
          <w:spacing w:val="-1"/>
          <w:w w:val="105"/>
          <w:sz w:val="17"/>
          <w:szCs w:val="17"/>
        </w:rPr>
        <w:t>in</w:t>
      </w:r>
      <w:r w:rsidRPr="0C9851C8">
        <w:rPr>
          <w:rFonts w:ascii="Arial" w:hAnsi="Arial"/>
          <w:spacing w:val="-10"/>
          <w:w w:val="105"/>
          <w:sz w:val="17"/>
          <w:szCs w:val="17"/>
        </w:rPr>
        <w:t xml:space="preserve"> </w:t>
      </w:r>
      <w:r w:rsidRPr="0C9851C8">
        <w:rPr>
          <w:rFonts w:ascii="Arial" w:hAnsi="Arial"/>
          <w:spacing w:val="-1"/>
          <w:w w:val="105"/>
          <w:sz w:val="17"/>
          <w:szCs w:val="17"/>
        </w:rPr>
        <w:t>the</w:t>
      </w:r>
      <w:r w:rsidRPr="0C9851C8">
        <w:rPr>
          <w:rFonts w:ascii="Arial" w:hAnsi="Arial"/>
          <w:spacing w:val="-7"/>
          <w:w w:val="105"/>
          <w:sz w:val="17"/>
          <w:szCs w:val="17"/>
        </w:rPr>
        <w:t xml:space="preserve"> </w:t>
      </w:r>
      <w:r w:rsidRPr="0C9851C8">
        <w:rPr>
          <w:rFonts w:ascii="Arial" w:hAnsi="Arial"/>
          <w:spacing w:val="-1"/>
          <w:w w:val="105"/>
          <w:sz w:val="17"/>
          <w:szCs w:val="17"/>
        </w:rPr>
        <w:t>operating</w:t>
      </w:r>
      <w:r w:rsidRPr="0C9851C8">
        <w:rPr>
          <w:rFonts w:ascii="Arial" w:hAnsi="Arial"/>
          <w:spacing w:val="-8"/>
          <w:w w:val="105"/>
          <w:sz w:val="17"/>
          <w:szCs w:val="17"/>
        </w:rPr>
        <w:t xml:space="preserve"> </w:t>
      </w:r>
      <w:r w:rsidRPr="0C9851C8">
        <w:rPr>
          <w:rFonts w:ascii="Arial" w:hAnsi="Arial"/>
          <w:w w:val="105"/>
          <w:sz w:val="17"/>
          <w:szCs w:val="17"/>
        </w:rPr>
        <w:t>currency</w:t>
      </w:r>
      <w:r w:rsidRPr="0C9851C8">
        <w:rPr>
          <w:rFonts w:ascii="Arial" w:hAnsi="Arial"/>
          <w:spacing w:val="-10"/>
          <w:w w:val="105"/>
          <w:sz w:val="17"/>
          <w:szCs w:val="17"/>
        </w:rPr>
        <w:t xml:space="preserve"> </w:t>
      </w:r>
      <w:r w:rsidRPr="0C9851C8">
        <w:rPr>
          <w:rFonts w:ascii="Arial" w:hAnsi="Arial"/>
          <w:w w:val="105"/>
          <w:sz w:val="17"/>
          <w:szCs w:val="17"/>
        </w:rPr>
        <w:t>of</w:t>
      </w:r>
      <w:r w:rsidRPr="0C9851C8">
        <w:rPr>
          <w:rFonts w:ascii="Arial" w:hAnsi="Arial"/>
          <w:spacing w:val="-6"/>
          <w:w w:val="105"/>
          <w:sz w:val="17"/>
          <w:szCs w:val="17"/>
        </w:rPr>
        <w:t xml:space="preserve"> </w:t>
      </w:r>
      <w:r w:rsidRPr="0C9851C8">
        <w:rPr>
          <w:rFonts w:ascii="Arial" w:hAnsi="Arial"/>
          <w:w w:val="105"/>
          <w:sz w:val="17"/>
          <w:szCs w:val="17"/>
        </w:rPr>
        <w:t>the</w:t>
      </w:r>
      <w:r w:rsidRPr="0C9851C8">
        <w:rPr>
          <w:rFonts w:ascii="Arial" w:hAnsi="Arial"/>
          <w:spacing w:val="-9"/>
          <w:w w:val="105"/>
          <w:sz w:val="17"/>
          <w:szCs w:val="17"/>
        </w:rPr>
        <w:t xml:space="preserve"> </w:t>
      </w:r>
      <w:r w:rsidRPr="0C9851C8">
        <w:rPr>
          <w:rFonts w:ascii="Arial" w:hAnsi="Arial"/>
          <w:w w:val="105"/>
          <w:sz w:val="17"/>
          <w:szCs w:val="17"/>
        </w:rPr>
        <w:t>Body</w:t>
      </w:r>
      <w:r w:rsidRPr="0C9851C8">
        <w:rPr>
          <w:rFonts w:ascii="Arial" w:hAnsi="Arial"/>
          <w:spacing w:val="-12"/>
          <w:w w:val="105"/>
          <w:sz w:val="17"/>
          <w:szCs w:val="17"/>
        </w:rPr>
        <w:t xml:space="preserve"> </w:t>
      </w:r>
      <w:r w:rsidRPr="0C9851C8">
        <w:rPr>
          <w:rFonts w:ascii="Arial" w:hAnsi="Arial"/>
          <w:w w:val="105"/>
          <w:sz w:val="17"/>
          <w:szCs w:val="17"/>
        </w:rPr>
        <w:t>which</w:t>
      </w:r>
      <w:r w:rsidRPr="0C9851C8">
        <w:rPr>
          <w:rFonts w:ascii="Arial" w:hAnsi="Arial"/>
          <w:spacing w:val="-6"/>
          <w:w w:val="105"/>
          <w:sz w:val="17"/>
          <w:szCs w:val="17"/>
        </w:rPr>
        <w:t xml:space="preserve"> </w:t>
      </w:r>
      <w:r w:rsidRPr="0C9851C8">
        <w:rPr>
          <w:rFonts w:ascii="Arial" w:hAnsi="Arial"/>
          <w:w w:val="105"/>
          <w:sz w:val="17"/>
          <w:szCs w:val="17"/>
        </w:rPr>
        <w:t>is</w:t>
      </w:r>
      <w:r w:rsidRPr="0C9851C8">
        <w:rPr>
          <w:rFonts w:ascii="Arial" w:hAnsi="Arial"/>
          <w:spacing w:val="-7"/>
          <w:w w:val="105"/>
          <w:sz w:val="17"/>
          <w:szCs w:val="17"/>
        </w:rPr>
        <w:t xml:space="preserve"> </w:t>
      </w:r>
      <w:r w:rsidRPr="0C9851C8">
        <w:rPr>
          <w:rFonts w:ascii="Arial" w:hAnsi="Arial"/>
          <w:w w:val="105"/>
          <w:sz w:val="17"/>
          <w:szCs w:val="17"/>
        </w:rPr>
        <w:t>£GBP.</w:t>
      </w:r>
    </w:p>
    <w:p w14:paraId="6C50AE2E" w14:textId="77777777" w:rsidR="007909FE" w:rsidRDefault="007909FE" w:rsidP="0C9851C8">
      <w:pPr>
        <w:rPr>
          <w:b/>
          <w:bCs/>
        </w:rPr>
      </w:pPr>
      <w:bookmarkStart w:id="91" w:name="_Toc80264232"/>
    </w:p>
    <w:p w14:paraId="0A5C56C7" w14:textId="3F9B6D12" w:rsidR="00C43FDF" w:rsidRDefault="00C43FDF" w:rsidP="0C9851C8">
      <w:pPr>
        <w:rPr>
          <w:rFonts w:ascii="Helvetica" w:eastAsia="Helvetica" w:hAnsi="Helvetica" w:cs="Helvetica"/>
          <w:b/>
          <w:bCs/>
        </w:rPr>
      </w:pPr>
      <w:r w:rsidRPr="0C9851C8">
        <w:rPr>
          <w:rFonts w:ascii="Helvetica" w:eastAsia="Helvetica" w:hAnsi="Helvetica" w:cs="Helvetica"/>
          <w:b/>
          <w:bCs/>
        </w:rPr>
        <w:t>Breakdown of Pension/benefit costs included in Business Plan</w:t>
      </w:r>
      <w:bookmarkEnd w:id="91"/>
    </w:p>
    <w:p w14:paraId="4531D32E" w14:textId="77777777" w:rsidR="007909FE" w:rsidRPr="006D7FE6" w:rsidRDefault="007909FE" w:rsidP="0C9851C8">
      <w:pPr>
        <w:rPr>
          <w:b/>
          <w:bCs/>
        </w:rPr>
      </w:pPr>
    </w:p>
    <w:tbl>
      <w:tblPr>
        <w:tblW w:w="139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52"/>
        <w:gridCol w:w="2794"/>
        <w:gridCol w:w="2794"/>
      </w:tblGrid>
      <w:tr w:rsidR="00C43FDF" w:rsidRPr="00C07BA2" w14:paraId="26AFDA15" w14:textId="77777777" w:rsidTr="0C9851C8">
        <w:trPr>
          <w:trHeight w:val="433"/>
        </w:trPr>
        <w:tc>
          <w:tcPr>
            <w:tcW w:w="8352" w:type="dxa"/>
          </w:tcPr>
          <w:p w14:paraId="1379BF33" w14:textId="77777777" w:rsidR="00C43FDF" w:rsidRPr="00C07BA2" w:rsidRDefault="00C43FDF" w:rsidP="0C9851C8">
            <w:pPr>
              <w:pStyle w:val="TableParagraph"/>
              <w:rPr>
                <w:rFonts w:ascii="Times New Roman"/>
                <w:sz w:val="20"/>
                <w:szCs w:val="20"/>
              </w:rPr>
            </w:pPr>
          </w:p>
        </w:tc>
        <w:tc>
          <w:tcPr>
            <w:tcW w:w="2794" w:type="dxa"/>
          </w:tcPr>
          <w:p w14:paraId="40A8D621" w14:textId="77777777" w:rsidR="00C43FDF" w:rsidRPr="00C07BA2" w:rsidRDefault="00C43FDF" w:rsidP="0C9851C8">
            <w:pPr>
              <w:pStyle w:val="TableParagraph"/>
              <w:spacing w:line="248" w:lineRule="exact"/>
              <w:ind w:left="107"/>
              <w:rPr>
                <w:b/>
                <w:bCs/>
              </w:rPr>
            </w:pPr>
            <w:r w:rsidRPr="0C9851C8">
              <w:rPr>
                <w:b/>
                <w:bCs/>
              </w:rPr>
              <w:t>NI</w:t>
            </w:r>
          </w:p>
        </w:tc>
        <w:tc>
          <w:tcPr>
            <w:tcW w:w="2794" w:type="dxa"/>
          </w:tcPr>
          <w:p w14:paraId="282B7839" w14:textId="77777777" w:rsidR="00C43FDF" w:rsidRPr="00C07BA2" w:rsidRDefault="00C43FDF" w:rsidP="0C9851C8">
            <w:pPr>
              <w:pStyle w:val="TableParagraph"/>
              <w:spacing w:line="248" w:lineRule="exact"/>
              <w:ind w:left="106"/>
              <w:rPr>
                <w:b/>
                <w:bCs/>
              </w:rPr>
            </w:pPr>
            <w:r w:rsidRPr="0C9851C8">
              <w:rPr>
                <w:b/>
                <w:bCs/>
              </w:rPr>
              <w:t>IRL</w:t>
            </w:r>
          </w:p>
        </w:tc>
      </w:tr>
      <w:tr w:rsidR="00C43FDF" w:rsidRPr="00C07BA2" w14:paraId="131AD342" w14:textId="77777777" w:rsidTr="0C9851C8">
        <w:trPr>
          <w:trHeight w:val="431"/>
        </w:trPr>
        <w:tc>
          <w:tcPr>
            <w:tcW w:w="8352" w:type="dxa"/>
          </w:tcPr>
          <w:p w14:paraId="434E1405" w14:textId="77777777" w:rsidR="00C43FDF" w:rsidRPr="00C07BA2" w:rsidRDefault="00C43FDF" w:rsidP="00AD1A8F">
            <w:pPr>
              <w:pStyle w:val="TableParagraph"/>
              <w:spacing w:line="250" w:lineRule="exact"/>
              <w:ind w:left="107"/>
            </w:pPr>
            <w:r w:rsidRPr="0C9851C8">
              <w:rPr>
                <w:rFonts w:ascii="Helvetica" w:eastAsia="Helvetica" w:hAnsi="Helvetica" w:cs="Helvetica"/>
              </w:rPr>
              <w:t>Pension/benefit</w:t>
            </w:r>
            <w:r w:rsidRPr="00C07BA2">
              <w:rPr>
                <w:spacing w:val="-5"/>
              </w:rPr>
              <w:t xml:space="preserve"> </w:t>
            </w:r>
            <w:r w:rsidRPr="0C9851C8">
              <w:rPr>
                <w:rFonts w:ascii="Helvetica" w:eastAsia="Helvetica" w:hAnsi="Helvetica" w:cs="Helvetica"/>
              </w:rPr>
              <w:t>costs</w:t>
            </w:r>
            <w:r w:rsidRPr="00C07BA2">
              <w:rPr>
                <w:spacing w:val="-4"/>
              </w:rPr>
              <w:t xml:space="preserve"> </w:t>
            </w:r>
            <w:r w:rsidRPr="0C9851C8">
              <w:rPr>
                <w:rFonts w:ascii="Helvetica" w:eastAsia="Helvetica" w:hAnsi="Helvetica" w:cs="Helvetica"/>
              </w:rPr>
              <w:t>for</w:t>
            </w:r>
            <w:r w:rsidRPr="00C07BA2">
              <w:rPr>
                <w:spacing w:val="-1"/>
              </w:rPr>
              <w:t xml:space="preserve"> </w:t>
            </w:r>
            <w:r w:rsidRPr="0C9851C8">
              <w:rPr>
                <w:rFonts w:ascii="Helvetica" w:eastAsia="Helvetica" w:hAnsi="Helvetica" w:cs="Helvetica"/>
              </w:rPr>
              <w:t>N/S</w:t>
            </w:r>
            <w:r w:rsidRPr="00C07BA2">
              <w:rPr>
                <w:spacing w:val="-2"/>
              </w:rPr>
              <w:t xml:space="preserve"> </w:t>
            </w:r>
            <w:r w:rsidRPr="0C9851C8">
              <w:rPr>
                <w:rFonts w:ascii="Helvetica" w:eastAsia="Helvetica" w:hAnsi="Helvetica" w:cs="Helvetica"/>
              </w:rPr>
              <w:t>Body</w:t>
            </w:r>
            <w:r w:rsidRPr="00C07BA2">
              <w:rPr>
                <w:spacing w:val="-4"/>
              </w:rPr>
              <w:t xml:space="preserve"> </w:t>
            </w:r>
            <w:r w:rsidRPr="0C9851C8">
              <w:rPr>
                <w:rFonts w:ascii="Helvetica" w:eastAsia="Helvetica" w:hAnsi="Helvetica" w:cs="Helvetica"/>
              </w:rPr>
              <w:t>service*</w:t>
            </w:r>
          </w:p>
        </w:tc>
        <w:tc>
          <w:tcPr>
            <w:tcW w:w="2794" w:type="dxa"/>
          </w:tcPr>
          <w:p w14:paraId="2562ED18" w14:textId="77777777" w:rsidR="00C43FDF" w:rsidRPr="00C07BA2" w:rsidRDefault="00C43FDF" w:rsidP="0C9851C8">
            <w:pPr>
              <w:pStyle w:val="TableParagraph"/>
              <w:rPr>
                <w:rFonts w:ascii="Times New Roman"/>
                <w:sz w:val="20"/>
                <w:szCs w:val="20"/>
              </w:rPr>
            </w:pPr>
          </w:p>
        </w:tc>
        <w:tc>
          <w:tcPr>
            <w:tcW w:w="2794" w:type="dxa"/>
          </w:tcPr>
          <w:p w14:paraId="5F2E6D0F" w14:textId="77777777" w:rsidR="00C43FDF" w:rsidRPr="00C07BA2" w:rsidRDefault="00C43FDF" w:rsidP="0C9851C8">
            <w:pPr>
              <w:pStyle w:val="TableParagraph"/>
              <w:rPr>
                <w:rFonts w:ascii="Times New Roman"/>
                <w:sz w:val="20"/>
                <w:szCs w:val="20"/>
              </w:rPr>
            </w:pPr>
          </w:p>
        </w:tc>
      </w:tr>
      <w:tr w:rsidR="00C43FDF" w:rsidRPr="00C07BA2" w14:paraId="398DCD78" w14:textId="77777777" w:rsidTr="0C9851C8">
        <w:trPr>
          <w:trHeight w:val="433"/>
        </w:trPr>
        <w:tc>
          <w:tcPr>
            <w:tcW w:w="8352" w:type="dxa"/>
          </w:tcPr>
          <w:p w14:paraId="072759A8" w14:textId="77777777" w:rsidR="00C43FDF" w:rsidRPr="00C07BA2" w:rsidRDefault="00C43FDF" w:rsidP="00AD1A8F">
            <w:pPr>
              <w:pStyle w:val="TableParagraph"/>
              <w:spacing w:line="253" w:lineRule="exact"/>
              <w:ind w:left="107"/>
            </w:pPr>
            <w:r w:rsidRPr="0C9851C8">
              <w:rPr>
                <w:rFonts w:ascii="Helvetica" w:eastAsia="Helvetica" w:hAnsi="Helvetica" w:cs="Helvetica"/>
              </w:rPr>
              <w:t>Pension/benefit</w:t>
            </w:r>
            <w:r w:rsidRPr="00C07BA2">
              <w:rPr>
                <w:spacing w:val="-6"/>
              </w:rPr>
              <w:t xml:space="preserve"> </w:t>
            </w:r>
            <w:r w:rsidRPr="0C9851C8">
              <w:rPr>
                <w:rFonts w:ascii="Helvetica" w:eastAsia="Helvetica" w:hAnsi="Helvetica" w:cs="Helvetica"/>
              </w:rPr>
              <w:t>costs</w:t>
            </w:r>
            <w:r w:rsidRPr="00C07BA2">
              <w:rPr>
                <w:spacing w:val="-5"/>
              </w:rPr>
              <w:t xml:space="preserve"> </w:t>
            </w:r>
            <w:r w:rsidRPr="0C9851C8">
              <w:rPr>
                <w:rFonts w:ascii="Helvetica" w:eastAsia="Helvetica" w:hAnsi="Helvetica" w:cs="Helvetica"/>
              </w:rPr>
              <w:t>for</w:t>
            </w:r>
            <w:r w:rsidRPr="00C07BA2">
              <w:rPr>
                <w:spacing w:val="-3"/>
              </w:rPr>
              <w:t xml:space="preserve"> </w:t>
            </w:r>
            <w:r w:rsidRPr="0C9851C8">
              <w:rPr>
                <w:rFonts w:ascii="Helvetica" w:eastAsia="Helvetica" w:hAnsi="Helvetica" w:cs="Helvetica"/>
              </w:rPr>
              <w:t>service</w:t>
            </w:r>
            <w:r w:rsidRPr="00C07BA2">
              <w:rPr>
                <w:spacing w:val="-5"/>
              </w:rPr>
              <w:t xml:space="preserve"> </w:t>
            </w:r>
            <w:r w:rsidRPr="0C9851C8">
              <w:rPr>
                <w:rFonts w:ascii="Helvetica" w:eastAsia="Helvetica" w:hAnsi="Helvetica" w:cs="Helvetica"/>
              </w:rPr>
              <w:t>liability/</w:t>
            </w:r>
            <w:r w:rsidRPr="00C07BA2">
              <w:rPr>
                <w:spacing w:val="-1"/>
              </w:rPr>
              <w:t xml:space="preserve"> </w:t>
            </w:r>
            <w:r w:rsidRPr="0C9851C8">
              <w:rPr>
                <w:rFonts w:ascii="Helvetica" w:eastAsia="Helvetica" w:hAnsi="Helvetica" w:cs="Helvetica"/>
              </w:rPr>
              <w:t>transferred</w:t>
            </w:r>
            <w:r w:rsidRPr="00C07BA2">
              <w:rPr>
                <w:spacing w:val="-5"/>
              </w:rPr>
              <w:t xml:space="preserve"> </w:t>
            </w:r>
            <w:r w:rsidRPr="0C9851C8">
              <w:rPr>
                <w:rFonts w:ascii="Helvetica" w:eastAsia="Helvetica" w:hAnsi="Helvetica" w:cs="Helvetica"/>
              </w:rPr>
              <w:t>in*</w:t>
            </w:r>
          </w:p>
        </w:tc>
        <w:tc>
          <w:tcPr>
            <w:tcW w:w="2794" w:type="dxa"/>
          </w:tcPr>
          <w:p w14:paraId="0BA72ADF" w14:textId="77777777" w:rsidR="00C43FDF" w:rsidRPr="00C07BA2" w:rsidRDefault="00C43FDF" w:rsidP="0C9851C8">
            <w:pPr>
              <w:pStyle w:val="TableParagraph"/>
              <w:rPr>
                <w:rFonts w:ascii="Times New Roman"/>
                <w:sz w:val="20"/>
                <w:szCs w:val="20"/>
              </w:rPr>
            </w:pPr>
          </w:p>
        </w:tc>
        <w:tc>
          <w:tcPr>
            <w:tcW w:w="2794" w:type="dxa"/>
          </w:tcPr>
          <w:p w14:paraId="27246044" w14:textId="77777777" w:rsidR="00C43FDF" w:rsidRPr="00C07BA2" w:rsidRDefault="00C43FDF" w:rsidP="0C9851C8">
            <w:pPr>
              <w:pStyle w:val="TableParagraph"/>
              <w:rPr>
                <w:rFonts w:ascii="Times New Roman"/>
                <w:sz w:val="20"/>
                <w:szCs w:val="20"/>
              </w:rPr>
            </w:pPr>
          </w:p>
        </w:tc>
      </w:tr>
      <w:tr w:rsidR="00C43FDF" w:rsidRPr="00C07BA2" w14:paraId="49A84C02" w14:textId="77777777" w:rsidTr="0C9851C8">
        <w:trPr>
          <w:trHeight w:val="433"/>
        </w:trPr>
        <w:tc>
          <w:tcPr>
            <w:tcW w:w="8352" w:type="dxa"/>
          </w:tcPr>
          <w:p w14:paraId="10105A5A" w14:textId="77777777" w:rsidR="00C43FDF" w:rsidRPr="00C07BA2" w:rsidRDefault="00C43FDF" w:rsidP="00AD1A8F">
            <w:pPr>
              <w:pStyle w:val="TableParagraph"/>
              <w:spacing w:line="250" w:lineRule="exact"/>
              <w:ind w:left="107"/>
            </w:pPr>
            <w:r w:rsidRPr="0C9851C8">
              <w:rPr>
                <w:rFonts w:ascii="Helvetica" w:eastAsia="Helvetica" w:hAnsi="Helvetica" w:cs="Helvetica"/>
              </w:rPr>
              <w:t>Pension/benefit</w:t>
            </w:r>
            <w:r w:rsidRPr="00C07BA2">
              <w:rPr>
                <w:spacing w:val="-6"/>
              </w:rPr>
              <w:t xml:space="preserve"> </w:t>
            </w:r>
            <w:r w:rsidRPr="0C9851C8">
              <w:rPr>
                <w:rFonts w:ascii="Helvetica" w:eastAsia="Helvetica" w:hAnsi="Helvetica" w:cs="Helvetica"/>
              </w:rPr>
              <w:t>costs</w:t>
            </w:r>
            <w:r w:rsidRPr="00C07BA2">
              <w:rPr>
                <w:spacing w:val="-2"/>
              </w:rPr>
              <w:t xml:space="preserve"> </w:t>
            </w:r>
            <w:r w:rsidRPr="0C9851C8">
              <w:rPr>
                <w:rFonts w:ascii="Helvetica" w:eastAsia="Helvetica" w:hAnsi="Helvetica" w:cs="Helvetica"/>
              </w:rPr>
              <w:t>already</w:t>
            </w:r>
            <w:r w:rsidRPr="00C07BA2">
              <w:rPr>
                <w:spacing w:val="-7"/>
              </w:rPr>
              <w:t xml:space="preserve"> </w:t>
            </w:r>
            <w:r w:rsidRPr="0C9851C8">
              <w:rPr>
                <w:rFonts w:ascii="Helvetica" w:eastAsia="Helvetica" w:hAnsi="Helvetica" w:cs="Helvetica"/>
              </w:rPr>
              <w:t>in</w:t>
            </w:r>
            <w:r w:rsidRPr="00C07BA2">
              <w:rPr>
                <w:spacing w:val="-2"/>
              </w:rPr>
              <w:t xml:space="preserve"> </w:t>
            </w:r>
            <w:r w:rsidRPr="0C9851C8">
              <w:rPr>
                <w:rFonts w:ascii="Helvetica" w:eastAsia="Helvetica" w:hAnsi="Helvetica" w:cs="Helvetica"/>
              </w:rPr>
              <w:t>payment</w:t>
            </w:r>
            <w:r w:rsidRPr="00C07BA2">
              <w:rPr>
                <w:spacing w:val="-1"/>
              </w:rPr>
              <w:t xml:space="preserve"> </w:t>
            </w:r>
            <w:r w:rsidRPr="0C9851C8">
              <w:rPr>
                <w:rFonts w:ascii="Helvetica" w:eastAsia="Helvetica" w:hAnsi="Helvetica" w:cs="Helvetica"/>
              </w:rPr>
              <w:t>and</w:t>
            </w:r>
            <w:r w:rsidRPr="00C07BA2">
              <w:rPr>
                <w:spacing w:val="-5"/>
              </w:rPr>
              <w:t xml:space="preserve"> </w:t>
            </w:r>
            <w:r w:rsidRPr="0C9851C8">
              <w:rPr>
                <w:rFonts w:ascii="Helvetica" w:eastAsia="Helvetica" w:hAnsi="Helvetica" w:cs="Helvetica"/>
              </w:rPr>
              <w:t>subsumed</w:t>
            </w:r>
            <w:r w:rsidRPr="00C07BA2">
              <w:rPr>
                <w:spacing w:val="-2"/>
              </w:rPr>
              <w:t xml:space="preserve"> </w:t>
            </w:r>
            <w:r w:rsidRPr="0C9851C8">
              <w:rPr>
                <w:rFonts w:ascii="Helvetica" w:eastAsia="Helvetica" w:hAnsi="Helvetica" w:cs="Helvetica"/>
              </w:rPr>
              <w:t>into</w:t>
            </w:r>
            <w:r w:rsidRPr="00C07BA2">
              <w:rPr>
                <w:spacing w:val="-3"/>
              </w:rPr>
              <w:t xml:space="preserve"> </w:t>
            </w:r>
            <w:r w:rsidRPr="0C9851C8">
              <w:rPr>
                <w:rFonts w:ascii="Helvetica" w:eastAsia="Helvetica" w:hAnsi="Helvetica" w:cs="Helvetica"/>
              </w:rPr>
              <w:t>the</w:t>
            </w:r>
            <w:r w:rsidRPr="00C07BA2">
              <w:rPr>
                <w:spacing w:val="-2"/>
              </w:rPr>
              <w:t xml:space="preserve"> </w:t>
            </w:r>
            <w:r w:rsidRPr="0C9851C8">
              <w:rPr>
                <w:rFonts w:ascii="Helvetica" w:eastAsia="Helvetica" w:hAnsi="Helvetica" w:cs="Helvetica"/>
              </w:rPr>
              <w:t>N/S</w:t>
            </w:r>
            <w:r w:rsidRPr="00C07BA2">
              <w:rPr>
                <w:spacing w:val="-3"/>
              </w:rPr>
              <w:t xml:space="preserve"> </w:t>
            </w:r>
            <w:r w:rsidRPr="0C9851C8">
              <w:rPr>
                <w:rFonts w:ascii="Helvetica" w:eastAsia="Helvetica" w:hAnsi="Helvetica" w:cs="Helvetica"/>
              </w:rPr>
              <w:t>Body*</w:t>
            </w:r>
          </w:p>
        </w:tc>
        <w:tc>
          <w:tcPr>
            <w:tcW w:w="2794" w:type="dxa"/>
          </w:tcPr>
          <w:p w14:paraId="5E66D56F" w14:textId="77777777" w:rsidR="00C43FDF" w:rsidRPr="00C07BA2" w:rsidRDefault="00C43FDF" w:rsidP="00AD1A8F">
            <w:pPr>
              <w:pStyle w:val="TableParagraph"/>
              <w:spacing w:line="250" w:lineRule="exact"/>
              <w:ind w:left="107"/>
            </w:pPr>
            <w:r w:rsidRPr="0C9851C8">
              <w:rPr>
                <w:rFonts w:ascii="Helvetica" w:eastAsia="Helvetica" w:hAnsi="Helvetica" w:cs="Helvetica"/>
              </w:rPr>
              <w:t>225</w:t>
            </w:r>
          </w:p>
        </w:tc>
        <w:tc>
          <w:tcPr>
            <w:tcW w:w="2794" w:type="dxa"/>
          </w:tcPr>
          <w:p w14:paraId="2A16D9A5" w14:textId="77777777" w:rsidR="00C43FDF" w:rsidRPr="00C07BA2" w:rsidRDefault="00C43FDF" w:rsidP="00AD1A8F">
            <w:pPr>
              <w:pStyle w:val="TableParagraph"/>
              <w:spacing w:line="250" w:lineRule="exact"/>
              <w:ind w:left="106"/>
            </w:pPr>
            <w:r w:rsidRPr="0C9851C8">
              <w:rPr>
                <w:rFonts w:ascii="Helvetica" w:eastAsia="Helvetica" w:hAnsi="Helvetica" w:cs="Helvetica"/>
              </w:rPr>
              <w:t>125</w:t>
            </w:r>
          </w:p>
        </w:tc>
      </w:tr>
      <w:tr w:rsidR="00C43FDF" w:rsidRPr="00C07BA2" w14:paraId="50B74449" w14:textId="77777777" w:rsidTr="0C9851C8">
        <w:trPr>
          <w:trHeight w:val="433"/>
        </w:trPr>
        <w:tc>
          <w:tcPr>
            <w:tcW w:w="8352" w:type="dxa"/>
          </w:tcPr>
          <w:p w14:paraId="5878C3FD" w14:textId="77777777" w:rsidR="00C43FDF" w:rsidRPr="00C07BA2" w:rsidRDefault="00C43FDF" w:rsidP="00AD1A8F">
            <w:pPr>
              <w:pStyle w:val="TableParagraph"/>
              <w:spacing w:line="250" w:lineRule="exact"/>
              <w:ind w:left="107"/>
            </w:pPr>
            <w:r w:rsidRPr="0C9851C8">
              <w:rPr>
                <w:rFonts w:ascii="Helvetica" w:eastAsia="Helvetica" w:hAnsi="Helvetica" w:cs="Helvetica"/>
              </w:rPr>
              <w:t>Administration</w:t>
            </w:r>
            <w:r w:rsidRPr="00C07BA2">
              <w:rPr>
                <w:spacing w:val="-5"/>
              </w:rPr>
              <w:t xml:space="preserve"> </w:t>
            </w:r>
            <w:r w:rsidRPr="0C9851C8">
              <w:rPr>
                <w:rFonts w:ascii="Helvetica" w:eastAsia="Helvetica" w:hAnsi="Helvetica" w:cs="Helvetica"/>
              </w:rPr>
              <w:t>costs</w:t>
            </w:r>
            <w:r w:rsidRPr="00C07BA2">
              <w:rPr>
                <w:spacing w:val="1"/>
              </w:rPr>
              <w:t xml:space="preserve"> </w:t>
            </w:r>
            <w:r w:rsidRPr="0C9851C8">
              <w:rPr>
                <w:rFonts w:ascii="Helvetica" w:eastAsia="Helvetica" w:hAnsi="Helvetica" w:cs="Helvetica"/>
              </w:rPr>
              <w:t>due</w:t>
            </w:r>
            <w:r w:rsidRPr="00C07BA2">
              <w:rPr>
                <w:spacing w:val="-5"/>
              </w:rPr>
              <w:t xml:space="preserve"> </w:t>
            </w:r>
            <w:r w:rsidRPr="0C9851C8">
              <w:rPr>
                <w:rFonts w:ascii="Helvetica" w:eastAsia="Helvetica" w:hAnsi="Helvetica" w:cs="Helvetica"/>
              </w:rPr>
              <w:t>to</w:t>
            </w:r>
            <w:r w:rsidRPr="00C07BA2">
              <w:rPr>
                <w:spacing w:val="-3"/>
              </w:rPr>
              <w:t xml:space="preserve"> </w:t>
            </w:r>
            <w:r w:rsidRPr="0C9851C8">
              <w:rPr>
                <w:rFonts w:ascii="Helvetica" w:eastAsia="Helvetica" w:hAnsi="Helvetica" w:cs="Helvetica"/>
              </w:rPr>
              <w:t>Pension</w:t>
            </w:r>
            <w:r w:rsidRPr="00C07BA2">
              <w:rPr>
                <w:spacing w:val="-1"/>
              </w:rPr>
              <w:t xml:space="preserve"> </w:t>
            </w:r>
            <w:r w:rsidRPr="0C9851C8">
              <w:rPr>
                <w:rFonts w:ascii="Helvetica" w:eastAsia="Helvetica" w:hAnsi="Helvetica" w:cs="Helvetica"/>
              </w:rPr>
              <w:t>Administrator</w:t>
            </w:r>
          </w:p>
        </w:tc>
        <w:tc>
          <w:tcPr>
            <w:tcW w:w="2794" w:type="dxa"/>
          </w:tcPr>
          <w:p w14:paraId="2C03A3E4" w14:textId="77777777" w:rsidR="00C43FDF" w:rsidRPr="00C07BA2" w:rsidRDefault="00C43FDF" w:rsidP="0C9851C8">
            <w:pPr>
              <w:pStyle w:val="TableParagraph"/>
              <w:rPr>
                <w:rFonts w:ascii="Times New Roman"/>
                <w:sz w:val="20"/>
                <w:szCs w:val="20"/>
              </w:rPr>
            </w:pPr>
          </w:p>
        </w:tc>
        <w:tc>
          <w:tcPr>
            <w:tcW w:w="2794" w:type="dxa"/>
          </w:tcPr>
          <w:p w14:paraId="22B339A5" w14:textId="77777777" w:rsidR="00C43FDF" w:rsidRPr="00C07BA2" w:rsidRDefault="00C43FDF" w:rsidP="0C9851C8">
            <w:pPr>
              <w:pStyle w:val="TableParagraph"/>
              <w:rPr>
                <w:rFonts w:ascii="Times New Roman"/>
                <w:sz w:val="20"/>
                <w:szCs w:val="20"/>
              </w:rPr>
            </w:pPr>
          </w:p>
        </w:tc>
      </w:tr>
      <w:tr w:rsidR="00C43FDF" w:rsidRPr="00C07BA2" w14:paraId="738CB7D6" w14:textId="77777777" w:rsidTr="0C9851C8">
        <w:trPr>
          <w:trHeight w:val="433"/>
        </w:trPr>
        <w:tc>
          <w:tcPr>
            <w:tcW w:w="8352" w:type="dxa"/>
          </w:tcPr>
          <w:p w14:paraId="21C37A17" w14:textId="77777777" w:rsidR="00C43FDF" w:rsidRPr="00C07BA2" w:rsidRDefault="00C43FDF" w:rsidP="0C9851C8">
            <w:pPr>
              <w:pStyle w:val="TableParagraph"/>
              <w:spacing w:line="248" w:lineRule="exact"/>
              <w:ind w:left="107"/>
              <w:rPr>
                <w:b/>
                <w:bCs/>
              </w:rPr>
            </w:pPr>
            <w:r w:rsidRPr="0C9851C8">
              <w:rPr>
                <w:b/>
                <w:bCs/>
              </w:rPr>
              <w:t>Total</w:t>
            </w:r>
            <w:r w:rsidRPr="0C9851C8">
              <w:rPr>
                <w:b/>
                <w:bCs/>
                <w:spacing w:val="1"/>
              </w:rPr>
              <w:t xml:space="preserve"> </w:t>
            </w:r>
            <w:r w:rsidRPr="0C9851C8">
              <w:rPr>
                <w:b/>
                <w:bCs/>
              </w:rPr>
              <w:t>costs</w:t>
            </w:r>
            <w:r w:rsidRPr="0C9851C8">
              <w:rPr>
                <w:b/>
                <w:bCs/>
                <w:spacing w:val="-3"/>
              </w:rPr>
              <w:t xml:space="preserve"> </w:t>
            </w:r>
            <w:r w:rsidRPr="0C9851C8">
              <w:rPr>
                <w:b/>
                <w:bCs/>
              </w:rPr>
              <w:t>of</w:t>
            </w:r>
            <w:r w:rsidRPr="0C9851C8">
              <w:rPr>
                <w:b/>
                <w:bCs/>
                <w:spacing w:val="-1"/>
              </w:rPr>
              <w:t xml:space="preserve"> </w:t>
            </w:r>
            <w:r w:rsidRPr="0C9851C8">
              <w:rPr>
                <w:b/>
                <w:bCs/>
              </w:rPr>
              <w:t>pensions/benefits</w:t>
            </w:r>
            <w:r w:rsidRPr="0C9851C8">
              <w:rPr>
                <w:b/>
                <w:bCs/>
                <w:spacing w:val="-4"/>
              </w:rPr>
              <w:t xml:space="preserve"> </w:t>
            </w:r>
            <w:r w:rsidRPr="0C9851C8">
              <w:rPr>
                <w:b/>
                <w:bCs/>
              </w:rPr>
              <w:t>included</w:t>
            </w:r>
            <w:r w:rsidRPr="0C9851C8">
              <w:rPr>
                <w:b/>
                <w:bCs/>
                <w:spacing w:val="-2"/>
              </w:rPr>
              <w:t xml:space="preserve"> </w:t>
            </w:r>
            <w:r w:rsidRPr="0C9851C8">
              <w:rPr>
                <w:b/>
                <w:bCs/>
              </w:rPr>
              <w:t>in</w:t>
            </w:r>
            <w:r w:rsidRPr="0C9851C8">
              <w:rPr>
                <w:b/>
                <w:bCs/>
                <w:spacing w:val="-1"/>
              </w:rPr>
              <w:t xml:space="preserve"> </w:t>
            </w:r>
            <w:r w:rsidRPr="0C9851C8">
              <w:rPr>
                <w:b/>
                <w:bCs/>
              </w:rPr>
              <w:t>Business</w:t>
            </w:r>
            <w:r w:rsidRPr="0C9851C8">
              <w:rPr>
                <w:b/>
                <w:bCs/>
                <w:spacing w:val="-2"/>
              </w:rPr>
              <w:t xml:space="preserve"> </w:t>
            </w:r>
            <w:r w:rsidRPr="0C9851C8">
              <w:rPr>
                <w:b/>
                <w:bCs/>
              </w:rPr>
              <w:t>Plan</w:t>
            </w:r>
          </w:p>
        </w:tc>
        <w:tc>
          <w:tcPr>
            <w:tcW w:w="2794" w:type="dxa"/>
          </w:tcPr>
          <w:p w14:paraId="632F8877" w14:textId="77777777" w:rsidR="00C43FDF" w:rsidRPr="00C07BA2" w:rsidRDefault="00C43FDF" w:rsidP="0C9851C8">
            <w:pPr>
              <w:pStyle w:val="TableParagraph"/>
              <w:spacing w:line="248" w:lineRule="exact"/>
              <w:ind w:left="107"/>
              <w:rPr>
                <w:b/>
                <w:bCs/>
              </w:rPr>
            </w:pPr>
            <w:r w:rsidRPr="0C9851C8">
              <w:rPr>
                <w:b/>
                <w:bCs/>
              </w:rPr>
              <w:t>225</w:t>
            </w:r>
          </w:p>
        </w:tc>
        <w:tc>
          <w:tcPr>
            <w:tcW w:w="2794" w:type="dxa"/>
          </w:tcPr>
          <w:p w14:paraId="31931B57" w14:textId="77777777" w:rsidR="00C43FDF" w:rsidRPr="00C07BA2" w:rsidRDefault="00C43FDF" w:rsidP="0C9851C8">
            <w:pPr>
              <w:pStyle w:val="TableParagraph"/>
              <w:spacing w:line="248" w:lineRule="exact"/>
              <w:ind w:left="106"/>
              <w:rPr>
                <w:b/>
                <w:bCs/>
              </w:rPr>
            </w:pPr>
            <w:r w:rsidRPr="0C9851C8">
              <w:rPr>
                <w:b/>
                <w:bCs/>
              </w:rPr>
              <w:t>125</w:t>
            </w:r>
          </w:p>
        </w:tc>
      </w:tr>
    </w:tbl>
    <w:p w14:paraId="787587C5" w14:textId="77777777" w:rsidR="00C43FDF" w:rsidRPr="00C07BA2" w:rsidRDefault="00C43FDF" w:rsidP="0C9851C8">
      <w:pPr>
        <w:ind w:left="100"/>
        <w:rPr>
          <w:rFonts w:ascii="Arial"/>
          <w:sz w:val="20"/>
          <w:szCs w:val="20"/>
        </w:rPr>
      </w:pPr>
      <w:r w:rsidRPr="00C07BA2">
        <w:rPr>
          <w:rFonts w:ascii="Arial"/>
        </w:rPr>
        <w:t>*</w:t>
      </w:r>
      <w:r w:rsidRPr="0C9851C8">
        <w:rPr>
          <w:rFonts w:ascii="Arial"/>
          <w:sz w:val="20"/>
          <w:szCs w:val="20"/>
        </w:rPr>
        <w:t>Please</w:t>
      </w:r>
      <w:r w:rsidRPr="0C9851C8">
        <w:rPr>
          <w:rFonts w:ascii="Arial"/>
          <w:spacing w:val="-3"/>
          <w:sz w:val="20"/>
          <w:szCs w:val="20"/>
        </w:rPr>
        <w:t xml:space="preserve"> </w:t>
      </w:r>
      <w:r w:rsidRPr="0C9851C8">
        <w:rPr>
          <w:rFonts w:ascii="Arial"/>
          <w:sz w:val="20"/>
          <w:szCs w:val="20"/>
        </w:rPr>
        <w:t>complete</w:t>
      </w:r>
      <w:r w:rsidRPr="0C9851C8">
        <w:rPr>
          <w:rFonts w:ascii="Arial"/>
          <w:spacing w:val="-5"/>
          <w:sz w:val="20"/>
          <w:szCs w:val="20"/>
        </w:rPr>
        <w:t xml:space="preserve"> </w:t>
      </w:r>
      <w:r w:rsidRPr="0C9851C8">
        <w:rPr>
          <w:rFonts w:ascii="Arial"/>
          <w:sz w:val="20"/>
          <w:szCs w:val="20"/>
        </w:rPr>
        <w:t>as</w:t>
      </w:r>
      <w:r w:rsidRPr="0C9851C8">
        <w:rPr>
          <w:rFonts w:ascii="Arial"/>
          <w:spacing w:val="-6"/>
          <w:sz w:val="20"/>
          <w:szCs w:val="20"/>
        </w:rPr>
        <w:t xml:space="preserve"> </w:t>
      </w:r>
      <w:r w:rsidRPr="0C9851C8">
        <w:rPr>
          <w:rFonts w:ascii="Arial"/>
          <w:sz w:val="20"/>
          <w:szCs w:val="20"/>
        </w:rPr>
        <w:t>applicable</w:t>
      </w:r>
    </w:p>
    <w:p w14:paraId="4FE69AA9" w14:textId="77777777" w:rsidR="00C43FDF" w:rsidRPr="00C07BA2" w:rsidRDefault="00C43FDF" w:rsidP="0C9851C8">
      <w:pPr>
        <w:pStyle w:val="Heading1"/>
        <w:ind w:left="0"/>
        <w:rPr>
          <w:b/>
          <w:bCs/>
        </w:rPr>
      </w:pPr>
    </w:p>
    <w:p w14:paraId="2C109D1A" w14:textId="00A890A9" w:rsidR="00C43FDF" w:rsidRPr="00C07BA2" w:rsidRDefault="2DCA5EDA" w:rsidP="46EA5075">
      <w:pPr>
        <w:rPr>
          <w:b/>
          <w:bCs/>
          <w:sz w:val="22"/>
          <w:szCs w:val="22"/>
        </w:rPr>
      </w:pPr>
      <w:r w:rsidRPr="46EA5075">
        <w:rPr>
          <w:b/>
          <w:bCs/>
          <w:sz w:val="22"/>
          <w:szCs w:val="22"/>
        </w:rPr>
        <w:t>Narrative to support pension figures:</w:t>
      </w:r>
    </w:p>
    <w:p w14:paraId="421BA789" w14:textId="5658BEB9" w:rsidR="00C43FDF" w:rsidRPr="00C07BA2" w:rsidRDefault="2DCA5EDA" w:rsidP="46EA5075">
      <w:pPr>
        <w:jc w:val="both"/>
        <w:rPr>
          <w:sz w:val="22"/>
          <w:szCs w:val="22"/>
        </w:rPr>
      </w:pPr>
      <w:r w:rsidRPr="7F8A396F">
        <w:rPr>
          <w:sz w:val="22"/>
          <w:szCs w:val="22"/>
        </w:rPr>
        <w:t>202</w:t>
      </w:r>
      <w:r w:rsidR="00760D60" w:rsidRPr="7F8A396F">
        <w:rPr>
          <w:sz w:val="22"/>
          <w:szCs w:val="22"/>
        </w:rPr>
        <w:t>6</w:t>
      </w:r>
      <w:r w:rsidRPr="7F8A396F">
        <w:rPr>
          <w:sz w:val="22"/>
          <w:szCs w:val="22"/>
        </w:rPr>
        <w:t xml:space="preserve"> Pension Costs represent estimated benefits payable in 202</w:t>
      </w:r>
      <w:r w:rsidR="5A5B5389" w:rsidRPr="7F8A396F">
        <w:rPr>
          <w:sz w:val="22"/>
          <w:szCs w:val="22"/>
        </w:rPr>
        <w:t>6</w:t>
      </w:r>
      <w:r w:rsidRPr="7F8A396F">
        <w:rPr>
          <w:sz w:val="22"/>
          <w:szCs w:val="22"/>
        </w:rPr>
        <w:t>. These are paid by the Body and recouped from the Sponsor/Partner Departments. The Body is not aware at this stage of any other staff members planning to retire in 202</w:t>
      </w:r>
      <w:r w:rsidR="405C8174" w:rsidRPr="7F8A396F">
        <w:rPr>
          <w:sz w:val="22"/>
          <w:szCs w:val="22"/>
        </w:rPr>
        <w:t>6</w:t>
      </w:r>
      <w:r w:rsidRPr="7F8A396F">
        <w:rPr>
          <w:sz w:val="22"/>
          <w:szCs w:val="22"/>
        </w:rPr>
        <w:t xml:space="preserve"> nor is it </w:t>
      </w:r>
      <w:bookmarkStart w:id="92" w:name="_Int_pLaEZwg1"/>
      <w:r w:rsidRPr="7F8A396F">
        <w:rPr>
          <w:sz w:val="22"/>
          <w:szCs w:val="22"/>
        </w:rPr>
        <w:t>as yet</w:t>
      </w:r>
      <w:bookmarkEnd w:id="92"/>
      <w:r w:rsidRPr="7F8A396F">
        <w:rPr>
          <w:sz w:val="22"/>
          <w:szCs w:val="22"/>
        </w:rPr>
        <w:t xml:space="preserve"> aware of any lump sums payable/receivable </w:t>
      </w:r>
      <w:r w:rsidR="697259DA" w:rsidRPr="7F8A396F">
        <w:rPr>
          <w:sz w:val="22"/>
          <w:szCs w:val="22"/>
        </w:rPr>
        <w:t>because of</w:t>
      </w:r>
      <w:r w:rsidRPr="7F8A396F">
        <w:rPr>
          <w:sz w:val="22"/>
          <w:szCs w:val="22"/>
        </w:rPr>
        <w:t xml:space="preserve"> retirements or transfers out of or into the pension scheme. </w:t>
      </w:r>
    </w:p>
    <w:p w14:paraId="2B5C21A8" w14:textId="5B521D0E" w:rsidR="00C43FDF" w:rsidRPr="00C07BA2" w:rsidRDefault="00C43FDF" w:rsidP="46EA5075">
      <w:pPr>
        <w:jc w:val="both"/>
        <w:rPr>
          <w:sz w:val="22"/>
          <w:szCs w:val="22"/>
        </w:rPr>
      </w:pPr>
    </w:p>
    <w:p w14:paraId="149A1A93" w14:textId="1BA1B930" w:rsidR="00C43FDF" w:rsidRPr="00C07BA2" w:rsidRDefault="2DCA5EDA" w:rsidP="46EA5075">
      <w:pPr>
        <w:rPr>
          <w:sz w:val="22"/>
          <w:szCs w:val="22"/>
        </w:rPr>
      </w:pPr>
      <w:r w:rsidRPr="46EA5075">
        <w:rPr>
          <w:sz w:val="22"/>
          <w:szCs w:val="22"/>
        </w:rPr>
        <w:t>Administration costs payable to the Pension Scheme Administrator are included within Non-Pay Administration Costs in the Business Plan.</w:t>
      </w:r>
    </w:p>
    <w:p w14:paraId="5CC8163E" w14:textId="04C13B0A" w:rsidR="00C43FDF" w:rsidRPr="00C07BA2" w:rsidRDefault="00C43FDF" w:rsidP="46EA5075">
      <w:pPr>
        <w:rPr>
          <w:sz w:val="22"/>
          <w:szCs w:val="22"/>
        </w:rPr>
      </w:pPr>
    </w:p>
    <w:p w14:paraId="030A21FE" w14:textId="7974A2FF" w:rsidR="00C43FDF" w:rsidRPr="00C07BA2" w:rsidRDefault="00C43FDF" w:rsidP="2BF201C8"/>
    <w:p w14:paraId="36C6BC1B" w14:textId="77777777" w:rsidR="00C43FDF" w:rsidRPr="00C07BA2" w:rsidRDefault="00C43FDF" w:rsidP="00C43FDF"/>
    <w:p w14:paraId="6E621567" w14:textId="77777777" w:rsidR="00C43FDF" w:rsidRPr="00C07BA2" w:rsidRDefault="00C43FDF" w:rsidP="00C43FDF">
      <w:pPr>
        <w:jc w:val="center"/>
        <w:sectPr w:rsidR="00C43FDF" w:rsidRPr="00C07BA2" w:rsidSect="00C43FDF">
          <w:pgSz w:w="16840" w:h="11900" w:orient="landscape"/>
          <w:pgMar w:top="1440" w:right="1440" w:bottom="1440" w:left="1440" w:header="708" w:footer="708" w:gutter="0"/>
          <w:cols w:space="708"/>
          <w:docGrid w:linePitch="360"/>
        </w:sectPr>
      </w:pPr>
    </w:p>
    <w:p w14:paraId="4262D56E" w14:textId="06F39F21" w:rsidR="00DF4E4B" w:rsidRDefault="00DF4E4B" w:rsidP="0C9851C8">
      <w:pPr>
        <w:rPr>
          <w:rFonts w:ascii="Helvetica" w:eastAsia="Helvetica" w:hAnsi="Helvetica" w:cs="Helvetica"/>
        </w:rPr>
      </w:pPr>
    </w:p>
    <w:sectPr w:rsidR="00DF4E4B" w:rsidSect="00C43FD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4D47" w14:textId="77777777" w:rsidR="0017444C" w:rsidRDefault="0017444C" w:rsidP="00C76996">
      <w:r>
        <w:separator/>
      </w:r>
    </w:p>
  </w:endnote>
  <w:endnote w:type="continuationSeparator" w:id="0">
    <w:p w14:paraId="79986344" w14:textId="77777777" w:rsidR="0017444C" w:rsidRDefault="0017444C" w:rsidP="00C76996">
      <w:r>
        <w:continuationSeparator/>
      </w:r>
    </w:p>
  </w:endnote>
  <w:endnote w:type="continuationNotice" w:id="1">
    <w:p w14:paraId="3B5EB6AF" w14:textId="77777777" w:rsidR="0017444C" w:rsidRDefault="0017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09B0" w14:textId="77777777" w:rsidR="008664DA" w:rsidRDefault="008664DA" w:rsidP="00AD1A8F">
    <w:pPr>
      <w:pStyle w:val="Footer"/>
      <w:framePr w:wrap="none" w:vAnchor="text" w:hAnchor="margin" w:xAlign="right" w:y="1"/>
      <w:rPr>
        <w:rStyle w:val="PageNumber"/>
      </w:rPr>
    </w:pPr>
    <w:r w:rsidRPr="0C9851C8">
      <w:rPr>
        <w:rStyle w:val="PageNumber"/>
      </w:rPr>
      <w:fldChar w:fldCharType="begin"/>
    </w:r>
    <w:r w:rsidRPr="0C9851C8">
      <w:rPr>
        <w:rStyle w:val="PageNumber"/>
      </w:rPr>
      <w:instrText xml:space="preserve"> PAGE </w:instrText>
    </w:r>
    <w:r w:rsidRPr="0C9851C8">
      <w:rPr>
        <w:rStyle w:val="PageNumber"/>
      </w:rPr>
      <w:fldChar w:fldCharType="end"/>
    </w:r>
  </w:p>
  <w:p w14:paraId="1B7C5D36" w14:textId="77777777" w:rsidR="008664DA" w:rsidRDefault="008664DA" w:rsidP="00F45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825435"/>
      <w:docPartObj>
        <w:docPartGallery w:val="Page Numbers (Bottom of Page)"/>
        <w:docPartUnique/>
      </w:docPartObj>
    </w:sdtPr>
    <w:sdtEndPr>
      <w:rPr>
        <w:rStyle w:val="PageNumber"/>
      </w:rPr>
    </w:sdtEndPr>
    <w:sdtContent>
      <w:p w14:paraId="526CB31A" w14:textId="4462EB61" w:rsidR="008664DA" w:rsidRDefault="008664DA" w:rsidP="00AD1A8F">
        <w:pPr>
          <w:pStyle w:val="Footer"/>
          <w:framePr w:wrap="none" w:vAnchor="text" w:hAnchor="margin" w:xAlign="right" w:y="1"/>
          <w:rPr>
            <w:rStyle w:val="PageNumber"/>
          </w:rPr>
        </w:pPr>
        <w:r w:rsidRPr="0C9851C8">
          <w:rPr>
            <w:rStyle w:val="PageNumber"/>
          </w:rPr>
          <w:fldChar w:fldCharType="begin"/>
        </w:r>
        <w:r w:rsidRPr="0C9851C8">
          <w:rPr>
            <w:rStyle w:val="PageNumber"/>
          </w:rPr>
          <w:instrText xml:space="preserve"> PAGE </w:instrText>
        </w:r>
        <w:r w:rsidRPr="0C9851C8">
          <w:rPr>
            <w:rStyle w:val="PageNumber"/>
          </w:rPr>
          <w:fldChar w:fldCharType="separate"/>
        </w:r>
        <w:r w:rsidR="006C010A">
          <w:rPr>
            <w:rStyle w:val="PageNumber"/>
            <w:noProof/>
          </w:rPr>
          <w:t>1</w:t>
        </w:r>
        <w:r w:rsidRPr="0C9851C8">
          <w:rPr>
            <w:rStyle w:val="PageNumber"/>
          </w:rPr>
          <w:fldChar w:fldCharType="end"/>
        </w:r>
      </w:p>
    </w:sdtContent>
  </w:sdt>
  <w:p w14:paraId="2F1FD2A6" w14:textId="77777777" w:rsidR="008664DA" w:rsidRDefault="008664DA" w:rsidP="00F453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761F" w14:textId="77777777" w:rsidR="008664DA" w:rsidRDefault="0086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ECFF" w14:textId="77777777" w:rsidR="0017444C" w:rsidRDefault="0017444C" w:rsidP="00C76996">
      <w:r>
        <w:separator/>
      </w:r>
    </w:p>
  </w:footnote>
  <w:footnote w:type="continuationSeparator" w:id="0">
    <w:p w14:paraId="3F1D034C" w14:textId="77777777" w:rsidR="0017444C" w:rsidRDefault="0017444C" w:rsidP="00C76996">
      <w:r>
        <w:continuationSeparator/>
      </w:r>
    </w:p>
  </w:footnote>
  <w:footnote w:type="continuationNotice" w:id="1">
    <w:p w14:paraId="41465978" w14:textId="77777777" w:rsidR="0017444C" w:rsidRDefault="0017444C"/>
  </w:footnote>
  <w:footnote w:id="2">
    <w:p w14:paraId="5CD44BDA" w14:textId="61373A42" w:rsidR="008664DA" w:rsidRDefault="008664DA" w:rsidP="00F276A9"/>
  </w:footnote>
  <w:footnote w:id="3">
    <w:p w14:paraId="12DD84B7" w14:textId="1EC2E71F" w:rsidR="008664DA" w:rsidRDefault="008664DA" w:rsidP="00C20090">
      <w:pPr>
        <w:pStyle w:val="FootnoteText"/>
        <w:rPr>
          <w:rFonts w:ascii="Calibri" w:eastAsia="Calibri" w:hAnsi="Calibri" w:cs="Calibri"/>
          <w:color w:val="000000" w:themeColor="text1"/>
          <w:sz w:val="16"/>
          <w:szCs w:val="16"/>
        </w:rPr>
      </w:pPr>
    </w:p>
  </w:footnote>
  <w:footnote w:id="4">
    <w:p w14:paraId="72771AAF" w14:textId="394F01BE" w:rsidR="008664DA" w:rsidRDefault="008664DA" w:rsidP="00F276A9"/>
  </w:footnote>
  <w:footnote w:id="5">
    <w:p w14:paraId="221B2AF5" w14:textId="2D694951" w:rsidR="008664DA" w:rsidRDefault="008664DA" w:rsidP="55BBE02F">
      <w:pPr>
        <w:pStyle w:val="FootnoteText"/>
      </w:pPr>
    </w:p>
  </w:footnote>
  <w:footnote w:id="6">
    <w:p w14:paraId="3D0CA0EE" w14:textId="2D694951" w:rsidR="23768CA5" w:rsidRDefault="23768CA5" w:rsidP="23768CA5">
      <w:pPr>
        <w:pStyle w:val="FootnoteText"/>
      </w:pPr>
    </w:p>
  </w:footnote>
  <w:footnote w:id="7">
    <w:p w14:paraId="3D548818" w14:textId="3E8D755C" w:rsidR="7A3F0676" w:rsidRDefault="7A3F0676" w:rsidP="7A3F0676">
      <w:pPr>
        <w:pStyle w:val="FootnoteText"/>
        <w:rPr>
          <w:rFonts w:ascii="Calibri" w:eastAsia="Calibri" w:hAnsi="Calibri" w:cs="Calibri"/>
          <w:color w:val="000000" w:themeColor="text1"/>
          <w:sz w:val="16"/>
          <w:szCs w:val="16"/>
        </w:rPr>
      </w:pPr>
    </w:p>
  </w:footnote>
  <w:footnote w:id="8">
    <w:p w14:paraId="21611947" w14:textId="77777777" w:rsidR="008664DA" w:rsidRDefault="008664DA">
      <w:pPr>
        <w:pStyle w:val="FootnoteText"/>
      </w:pPr>
      <w:r w:rsidRPr="00C43FDF">
        <w:rPr>
          <w:rStyle w:val="FootnoteReference"/>
          <w:rFonts w:ascii="Arial" w:hAnsi="Arial" w:cs="Arial"/>
          <w:sz w:val="15"/>
          <w:szCs w:val="15"/>
        </w:rPr>
        <w:footnoteRef/>
      </w:r>
      <w:r w:rsidR="0C9851C8" w:rsidRPr="00C43FDF">
        <w:rPr>
          <w:rFonts w:ascii="Arial" w:hAnsi="Arial" w:cs="Arial"/>
          <w:sz w:val="15"/>
          <w:szCs w:val="15"/>
        </w:rPr>
        <w:t xml:space="preserve"> </w:t>
      </w:r>
      <w:r w:rsidR="0C9851C8" w:rsidRPr="00C43FDF">
        <w:rPr>
          <w:rFonts w:ascii="Arial" w:hAnsi="Arial" w:cs="Arial"/>
          <w:w w:val="105"/>
          <w:sz w:val="15"/>
          <w:szCs w:val="15"/>
        </w:rPr>
        <w:t>Definition</w:t>
      </w:r>
      <w:r w:rsidR="0C9851C8" w:rsidRPr="00C43FDF">
        <w:rPr>
          <w:rFonts w:ascii="Arial" w:hAnsi="Arial" w:cs="Arial"/>
          <w:spacing w:val="-7"/>
          <w:w w:val="105"/>
          <w:sz w:val="15"/>
          <w:szCs w:val="15"/>
        </w:rPr>
        <w:t xml:space="preserve"> </w:t>
      </w:r>
      <w:r w:rsidR="0C9851C8" w:rsidRPr="00C43FDF">
        <w:rPr>
          <w:rFonts w:ascii="Arial" w:hAnsi="Arial" w:cs="Arial"/>
          <w:w w:val="105"/>
          <w:sz w:val="15"/>
          <w:szCs w:val="15"/>
        </w:rPr>
        <w:t>of</w:t>
      </w:r>
      <w:r w:rsidR="0C9851C8" w:rsidRPr="00C43FDF">
        <w:rPr>
          <w:rFonts w:ascii="Arial" w:hAnsi="Arial" w:cs="Arial"/>
          <w:spacing w:val="-10"/>
          <w:w w:val="105"/>
          <w:sz w:val="15"/>
          <w:szCs w:val="15"/>
        </w:rPr>
        <w:t xml:space="preserve"> </w:t>
      </w:r>
      <w:r w:rsidR="0C9851C8" w:rsidRPr="00C43FDF">
        <w:rPr>
          <w:rFonts w:ascii="Arial" w:hAnsi="Arial" w:cs="Arial"/>
          <w:w w:val="105"/>
          <w:sz w:val="15"/>
          <w:szCs w:val="15"/>
        </w:rPr>
        <w:t>Terms.</w:t>
      </w:r>
      <w:r w:rsidR="0C9851C8" w:rsidRPr="00C43FDF">
        <w:rPr>
          <w:rFonts w:ascii="Arial" w:hAnsi="Arial" w:cs="Arial"/>
          <w:spacing w:val="-9"/>
          <w:w w:val="105"/>
          <w:sz w:val="15"/>
          <w:szCs w:val="15"/>
        </w:rPr>
        <w:t xml:space="preserve"> </w:t>
      </w:r>
      <w:r w:rsidR="0C9851C8" w:rsidRPr="00C43FDF">
        <w:rPr>
          <w:rFonts w:ascii="Arial" w:hAnsi="Arial" w:cs="Arial"/>
          <w:w w:val="105"/>
          <w:sz w:val="15"/>
          <w:szCs w:val="15"/>
        </w:rPr>
        <w:t>Different</w:t>
      </w:r>
      <w:r w:rsidR="0C9851C8" w:rsidRPr="00C43FDF">
        <w:rPr>
          <w:rFonts w:ascii="Arial" w:hAnsi="Arial" w:cs="Arial"/>
          <w:spacing w:val="-8"/>
          <w:w w:val="105"/>
          <w:sz w:val="15"/>
          <w:szCs w:val="15"/>
        </w:rPr>
        <w:t xml:space="preserve"> </w:t>
      </w:r>
      <w:r w:rsidR="0C9851C8" w:rsidRPr="00C43FDF">
        <w:rPr>
          <w:rFonts w:ascii="Arial" w:hAnsi="Arial" w:cs="Arial"/>
          <w:w w:val="105"/>
          <w:sz w:val="15"/>
          <w:szCs w:val="15"/>
        </w:rPr>
        <w:t>terminology</w:t>
      </w:r>
      <w:r w:rsidR="0C9851C8" w:rsidRPr="00C43FDF">
        <w:rPr>
          <w:rFonts w:ascii="Arial" w:hAnsi="Arial" w:cs="Arial"/>
          <w:spacing w:val="-7"/>
          <w:w w:val="105"/>
          <w:sz w:val="15"/>
          <w:szCs w:val="15"/>
        </w:rPr>
        <w:t xml:space="preserve"> </w:t>
      </w:r>
      <w:r w:rsidR="0C9851C8" w:rsidRPr="00C43FDF">
        <w:rPr>
          <w:rFonts w:ascii="Arial" w:hAnsi="Arial" w:cs="Arial"/>
          <w:w w:val="105"/>
          <w:sz w:val="15"/>
          <w:szCs w:val="15"/>
        </w:rPr>
        <w:t>applies</w:t>
      </w:r>
      <w:r w:rsidR="0C9851C8" w:rsidRPr="00C43FDF">
        <w:rPr>
          <w:rFonts w:ascii="Arial" w:hAnsi="Arial" w:cs="Arial"/>
          <w:spacing w:val="-8"/>
          <w:w w:val="105"/>
          <w:sz w:val="15"/>
          <w:szCs w:val="15"/>
        </w:rPr>
        <w:t xml:space="preserve"> </w:t>
      </w:r>
      <w:r w:rsidR="0C9851C8" w:rsidRPr="00C43FDF">
        <w:rPr>
          <w:rFonts w:ascii="Arial" w:hAnsi="Arial" w:cs="Arial"/>
          <w:w w:val="105"/>
          <w:sz w:val="15"/>
          <w:szCs w:val="15"/>
        </w:rPr>
        <w:t>in</w:t>
      </w:r>
      <w:r w:rsidR="0C9851C8" w:rsidRPr="00C43FDF">
        <w:rPr>
          <w:rFonts w:ascii="Arial" w:hAnsi="Arial" w:cs="Arial"/>
          <w:spacing w:val="-10"/>
          <w:w w:val="105"/>
          <w:sz w:val="15"/>
          <w:szCs w:val="15"/>
        </w:rPr>
        <w:t xml:space="preserve"> </w:t>
      </w:r>
      <w:r w:rsidR="0C9851C8" w:rsidRPr="00C43FDF">
        <w:rPr>
          <w:rFonts w:ascii="Arial" w:hAnsi="Arial" w:cs="Arial"/>
          <w:w w:val="105"/>
          <w:sz w:val="15"/>
          <w:szCs w:val="15"/>
        </w:rPr>
        <w:t>Accounting</w:t>
      </w:r>
      <w:r w:rsidR="0C9851C8" w:rsidRPr="00C43FDF">
        <w:rPr>
          <w:rFonts w:ascii="Arial" w:hAnsi="Arial" w:cs="Arial"/>
          <w:spacing w:val="-7"/>
          <w:w w:val="105"/>
          <w:sz w:val="15"/>
          <w:szCs w:val="15"/>
        </w:rPr>
        <w:t xml:space="preserve"> </w:t>
      </w:r>
      <w:r w:rsidR="0C9851C8" w:rsidRPr="00C43FDF">
        <w:rPr>
          <w:rFonts w:ascii="Arial" w:hAnsi="Arial" w:cs="Arial"/>
          <w:w w:val="105"/>
          <w:sz w:val="15"/>
          <w:szCs w:val="15"/>
        </w:rPr>
        <w:t>Practice</w:t>
      </w:r>
      <w:r w:rsidR="0C9851C8" w:rsidRPr="00C43FDF">
        <w:rPr>
          <w:rFonts w:ascii="Arial" w:hAnsi="Arial" w:cs="Arial"/>
          <w:spacing w:val="-5"/>
          <w:w w:val="105"/>
          <w:sz w:val="15"/>
          <w:szCs w:val="15"/>
        </w:rPr>
        <w:t xml:space="preserve"> </w:t>
      </w:r>
      <w:r w:rsidR="0C9851C8" w:rsidRPr="00C43FDF">
        <w:rPr>
          <w:rFonts w:ascii="Arial" w:hAnsi="Arial" w:cs="Arial"/>
          <w:w w:val="105"/>
          <w:sz w:val="15"/>
          <w:szCs w:val="15"/>
        </w:rPr>
        <w:t>in</w:t>
      </w:r>
      <w:r w:rsidR="0C9851C8" w:rsidRPr="00C43FDF">
        <w:rPr>
          <w:rFonts w:ascii="Arial" w:hAnsi="Arial" w:cs="Arial"/>
          <w:spacing w:val="-6"/>
          <w:w w:val="105"/>
          <w:sz w:val="15"/>
          <w:szCs w:val="15"/>
        </w:rPr>
        <w:t xml:space="preserve"> </w:t>
      </w:r>
      <w:r w:rsidR="0C9851C8" w:rsidRPr="00C43FDF">
        <w:rPr>
          <w:rFonts w:ascii="Arial" w:hAnsi="Arial" w:cs="Arial"/>
          <w:w w:val="105"/>
          <w:sz w:val="15"/>
          <w:szCs w:val="15"/>
        </w:rPr>
        <w:t>the</w:t>
      </w:r>
      <w:r w:rsidR="0C9851C8" w:rsidRPr="00C43FDF">
        <w:rPr>
          <w:rFonts w:ascii="Arial" w:hAnsi="Arial" w:cs="Arial"/>
          <w:spacing w:val="-9"/>
          <w:w w:val="105"/>
          <w:sz w:val="15"/>
          <w:szCs w:val="15"/>
        </w:rPr>
        <w:t xml:space="preserve"> </w:t>
      </w:r>
      <w:r w:rsidR="0C9851C8" w:rsidRPr="00C43FDF">
        <w:rPr>
          <w:rFonts w:ascii="Arial" w:hAnsi="Arial" w:cs="Arial"/>
          <w:w w:val="105"/>
          <w:sz w:val="15"/>
          <w:szCs w:val="15"/>
        </w:rPr>
        <w:t>public</w:t>
      </w:r>
      <w:r w:rsidR="0C9851C8" w:rsidRPr="00C43FDF">
        <w:rPr>
          <w:rFonts w:ascii="Arial" w:hAnsi="Arial" w:cs="Arial"/>
          <w:spacing w:val="-8"/>
          <w:w w:val="105"/>
          <w:sz w:val="15"/>
          <w:szCs w:val="15"/>
        </w:rPr>
        <w:t xml:space="preserve"> </w:t>
      </w:r>
      <w:r w:rsidR="0C9851C8" w:rsidRPr="00C43FDF">
        <w:rPr>
          <w:rFonts w:ascii="Arial" w:hAnsi="Arial" w:cs="Arial"/>
          <w:w w:val="105"/>
          <w:sz w:val="15"/>
          <w:szCs w:val="15"/>
        </w:rPr>
        <w:t>sector</w:t>
      </w:r>
      <w:r w:rsidR="0C9851C8" w:rsidRPr="00C43FDF">
        <w:rPr>
          <w:rFonts w:ascii="Arial" w:hAnsi="Arial" w:cs="Arial"/>
          <w:spacing w:val="-8"/>
          <w:w w:val="105"/>
          <w:sz w:val="15"/>
          <w:szCs w:val="15"/>
        </w:rPr>
        <w:t xml:space="preserve"> </w:t>
      </w:r>
      <w:r w:rsidR="0C9851C8" w:rsidRPr="00C43FDF">
        <w:rPr>
          <w:rFonts w:ascii="Arial" w:hAnsi="Arial" w:cs="Arial"/>
          <w:w w:val="105"/>
          <w:sz w:val="15"/>
          <w:szCs w:val="15"/>
        </w:rPr>
        <w:t>in</w:t>
      </w:r>
      <w:r w:rsidR="0C9851C8" w:rsidRPr="00C43FDF">
        <w:rPr>
          <w:rFonts w:ascii="Arial" w:hAnsi="Arial" w:cs="Arial"/>
          <w:spacing w:val="-8"/>
          <w:w w:val="105"/>
          <w:sz w:val="15"/>
          <w:szCs w:val="15"/>
        </w:rPr>
        <w:t xml:space="preserve"> </w:t>
      </w:r>
      <w:r w:rsidR="0C9851C8" w:rsidRPr="00C43FDF">
        <w:rPr>
          <w:rFonts w:ascii="Arial" w:hAnsi="Arial" w:cs="Arial"/>
          <w:w w:val="105"/>
          <w:sz w:val="15"/>
          <w:szCs w:val="15"/>
        </w:rPr>
        <w:t>Northern</w:t>
      </w:r>
      <w:r w:rsidR="0C9851C8" w:rsidRPr="00C43FDF">
        <w:rPr>
          <w:rFonts w:ascii="Arial" w:hAnsi="Arial" w:cs="Arial"/>
          <w:spacing w:val="-10"/>
          <w:w w:val="105"/>
          <w:sz w:val="15"/>
          <w:szCs w:val="15"/>
        </w:rPr>
        <w:t xml:space="preserve"> </w:t>
      </w:r>
      <w:r w:rsidR="0C9851C8" w:rsidRPr="00C43FDF">
        <w:rPr>
          <w:rFonts w:ascii="Arial" w:hAnsi="Arial" w:cs="Arial"/>
          <w:w w:val="105"/>
          <w:sz w:val="15"/>
          <w:szCs w:val="15"/>
        </w:rPr>
        <w:t>Ireland</w:t>
      </w:r>
      <w:r w:rsidR="0C9851C8" w:rsidRPr="00C43FDF">
        <w:rPr>
          <w:rFonts w:ascii="Arial" w:hAnsi="Arial" w:cs="Arial"/>
          <w:spacing w:val="-9"/>
          <w:w w:val="105"/>
          <w:sz w:val="15"/>
          <w:szCs w:val="15"/>
        </w:rPr>
        <w:t xml:space="preserve"> </w:t>
      </w:r>
      <w:r w:rsidR="0C9851C8" w:rsidRPr="00C43FDF">
        <w:rPr>
          <w:rFonts w:ascii="Arial" w:hAnsi="Arial" w:cs="Arial"/>
          <w:w w:val="105"/>
          <w:sz w:val="15"/>
          <w:szCs w:val="15"/>
        </w:rPr>
        <w:t>and</w:t>
      </w:r>
      <w:r w:rsidR="0C9851C8" w:rsidRPr="00C43FDF">
        <w:rPr>
          <w:rFonts w:ascii="Arial" w:hAnsi="Arial" w:cs="Arial"/>
          <w:spacing w:val="-4"/>
          <w:w w:val="105"/>
          <w:sz w:val="15"/>
          <w:szCs w:val="15"/>
        </w:rPr>
        <w:t xml:space="preserve"> </w:t>
      </w:r>
      <w:r w:rsidR="0C9851C8" w:rsidRPr="00C43FDF">
        <w:rPr>
          <w:rFonts w:ascii="Arial" w:hAnsi="Arial" w:cs="Arial"/>
          <w:w w:val="105"/>
          <w:sz w:val="15"/>
          <w:szCs w:val="15"/>
        </w:rPr>
        <w:t>in</w:t>
      </w:r>
      <w:r w:rsidR="0C9851C8" w:rsidRPr="00C43FDF">
        <w:rPr>
          <w:rFonts w:ascii="Arial" w:hAnsi="Arial" w:cs="Arial"/>
          <w:spacing w:val="-6"/>
          <w:w w:val="105"/>
          <w:sz w:val="15"/>
          <w:szCs w:val="15"/>
        </w:rPr>
        <w:t xml:space="preserve"> </w:t>
      </w:r>
      <w:r w:rsidR="0C9851C8" w:rsidRPr="00C43FDF">
        <w:rPr>
          <w:rFonts w:ascii="Arial" w:hAnsi="Arial" w:cs="Arial"/>
          <w:w w:val="105"/>
          <w:sz w:val="15"/>
          <w:szCs w:val="15"/>
        </w:rPr>
        <w:t>Ireland.</w:t>
      </w:r>
      <w:r w:rsidR="0C9851C8" w:rsidRPr="00C43FDF">
        <w:rPr>
          <w:rFonts w:ascii="Arial" w:hAnsi="Arial" w:cs="Arial"/>
          <w:spacing w:val="-9"/>
          <w:w w:val="105"/>
          <w:sz w:val="15"/>
          <w:szCs w:val="15"/>
        </w:rPr>
        <w:t xml:space="preserve"> </w:t>
      </w:r>
      <w:r w:rsidR="0C9851C8" w:rsidRPr="00C43FDF">
        <w:rPr>
          <w:rFonts w:ascii="Arial" w:hAnsi="Arial" w:cs="Arial"/>
          <w:w w:val="105"/>
          <w:sz w:val="15"/>
          <w:szCs w:val="15"/>
        </w:rPr>
        <w:t>The</w:t>
      </w:r>
      <w:r w:rsidR="0C9851C8" w:rsidRPr="00C43FDF">
        <w:rPr>
          <w:rFonts w:ascii="Arial" w:hAnsi="Arial" w:cs="Arial"/>
          <w:spacing w:val="1"/>
          <w:w w:val="105"/>
          <w:sz w:val="15"/>
          <w:szCs w:val="15"/>
        </w:rPr>
        <w:t xml:space="preserve"> </w:t>
      </w:r>
      <w:r w:rsidR="0C9851C8" w:rsidRPr="00C43FDF">
        <w:rPr>
          <w:rFonts w:ascii="Arial" w:hAnsi="Arial" w:cs="Arial"/>
          <w:spacing w:val="-1"/>
          <w:w w:val="105"/>
          <w:sz w:val="15"/>
          <w:szCs w:val="15"/>
        </w:rPr>
        <w:t xml:space="preserve">InterTradeIreland </w:t>
      </w:r>
      <w:r w:rsidR="0C9851C8" w:rsidRPr="00C43FDF">
        <w:rPr>
          <w:rFonts w:ascii="Arial" w:hAnsi="Arial" w:cs="Arial"/>
          <w:w w:val="105"/>
          <w:sz w:val="15"/>
          <w:szCs w:val="15"/>
        </w:rPr>
        <w:t>‘Programme’ category equates to ‘Resource’ in NI accounting and ‘Capital’ in Ireland</w:t>
      </w:r>
      <w:r w:rsidR="0C9851C8">
        <w:rPr>
          <w:rFonts w:ascii="Arial" w:hAnsi="Arial" w:cs="Arial"/>
          <w:w w:val="105"/>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E059" w14:textId="77777777" w:rsidR="008664DA" w:rsidRDefault="0086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BB10" w14:textId="16458319" w:rsidR="008664DA" w:rsidRDefault="00866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5C52" w14:textId="77777777" w:rsidR="008664DA" w:rsidRDefault="008664DA">
    <w:pPr>
      <w:pStyle w:val="Header"/>
    </w:pPr>
  </w:p>
</w:hdr>
</file>

<file path=word/intelligence2.xml><?xml version="1.0" encoding="utf-8"?>
<int2:intelligence xmlns:int2="http://schemas.microsoft.com/office/intelligence/2020/intelligence" xmlns:oel="http://schemas.microsoft.com/office/2019/extlst">
  <int2:observations>
    <int2:textHash int2:hashCode="iFtd4iWzab16nd" int2:id="7MoeFdna">
      <int2:state int2:value="Rejected" int2:type="AugLoop_Text_Critique"/>
    </int2:textHash>
    <int2:textHash int2:hashCode="NgbDl2Lo6Y5xBl" int2:id="7pHTBege">
      <int2:state int2:value="Rejected" int2:type="AugLoop_Text_Critique"/>
    </int2:textHash>
    <int2:textHash int2:hashCode="IbSLRjSO5MieNa" int2:id="7z5vlqJh">
      <int2:state int2:value="Rejected" int2:type="spell"/>
    </int2:textHash>
    <int2:textHash int2:hashCode="m/C6mGJeQTWOW1" int2:id="9VCNT5bb">
      <int2:state int2:value="Rejected" int2:type="AugLoop_Text_Critique"/>
    </int2:textHash>
    <int2:textHash int2:hashCode="fWOEFjq/yFm7Tm" int2:id="9cWqEcAD">
      <int2:state int2:value="Rejected" int2:type="spell"/>
    </int2:textHash>
    <int2:textHash int2:hashCode="kv4UVae7TQCfC0" int2:id="AMhhKiHl">
      <int2:state int2:value="Rejected" int2:type="AugLoop_Text_Critique"/>
    </int2:textHash>
    <int2:textHash int2:hashCode="8LTZ8KejK/eOkE" int2:id="BULIFPY7">
      <int2:state int2:value="Rejected" int2:type="AugLoop_Text_Critique"/>
    </int2:textHash>
    <int2:textHash int2:hashCode="s4vZCQ9nMqBYOD" int2:id="Deh14YQB">
      <int2:state int2:value="Rejected" int2:type="AugLoop_Text_Critique"/>
    </int2:textHash>
    <int2:textHash int2:hashCode="2CKuAJopcn9ctt" int2:id="EkN48SDE">
      <int2:state int2:value="Rejected" int2:type="AugLoop_Text_Critique"/>
    </int2:textHash>
    <int2:textHash int2:hashCode="QiUy3oT/WO6rIr" int2:id="GtkWU4mZ">
      <int2:state int2:value="Rejected" int2:type="AugLoop_Text_Critique"/>
    </int2:textHash>
    <int2:textHash int2:hashCode="de6OmMavCSziU2" int2:id="H1CaBy6A">
      <int2:state int2:value="Rejected" int2:type="AugLoop_Text_Critique"/>
    </int2:textHash>
    <int2:textHash int2:hashCode="I4N5roChH7m0Zk" int2:id="KOdTvgwd">
      <int2:state int2:value="Rejected" int2:type="AugLoop_Text_Critique"/>
    </int2:textHash>
    <int2:textHash int2:hashCode="QGTET9bI27igbK" int2:id="Kq78gZ5o">
      <int2:state int2:value="Rejected" int2:type="spell"/>
    </int2:textHash>
    <int2:textHash int2:hashCode="msW/+PG3FOEa21" int2:id="LFVegEHT">
      <int2:state int2:value="Rejected" int2:type="AugLoop_Text_Critique"/>
    </int2:textHash>
    <int2:textHash int2:hashCode="ni8UUdXdlt6RIo" int2:id="LhNIhTOW">
      <int2:state int2:value="Rejected" int2:type="AugLoop_Text_Critique"/>
    </int2:textHash>
    <int2:textHash int2:hashCode="zPP62SlBaP6nuI" int2:id="PBKdcDnP">
      <int2:state int2:value="Rejected" int2:type="AugLoop_Text_Critique"/>
    </int2:textHash>
    <int2:textHash int2:hashCode="OacR0ofX4939Mq" int2:id="QH6Qf71n">
      <int2:state int2:value="Rejected" int2:type="spell"/>
    </int2:textHash>
    <int2:textHash int2:hashCode="VmrgW1uGfx/VLp" int2:id="SARnskae">
      <int2:state int2:value="Rejected" int2:type="AugLoop_Text_Critique"/>
    </int2:textHash>
    <int2:textHash int2:hashCode="AQN4Q8KbyNLWOk" int2:id="TD2uqXhK">
      <int2:state int2:value="Rejected" int2:type="AugLoop_Text_Critique"/>
    </int2:textHash>
    <int2:textHash int2:hashCode="SJx/H8hcfQcazA" int2:id="TdBJSmCH">
      <int2:state int2:value="Rejected" int2:type="AugLoop_Text_Critique"/>
    </int2:textHash>
    <int2:textHash int2:hashCode="rft8Ihc0iIQZYN" int2:id="VOF6LZMU">
      <int2:state int2:value="Rejected" int2:type="AugLoop_Text_Critique"/>
    </int2:textHash>
    <int2:textHash int2:hashCode="lJ1Uk8k/gpNG/d" int2:id="YhmfpRSL">
      <int2:state int2:value="Rejected" int2:type="AugLoop_Text_Critique"/>
    </int2:textHash>
    <int2:textHash int2:hashCode="u0nLhx592b5udP" int2:id="bPmQCiCq">
      <int2:state int2:value="Rejected" int2:type="spell"/>
    </int2:textHash>
    <int2:textHash int2:hashCode="kByidkXaRxGvMx" int2:id="g94fWhX9">
      <int2:state int2:value="Rejected" int2:type="AugLoop_Text_Critique"/>
    </int2:textHash>
    <int2:textHash int2:hashCode="QbymzWBkEIql/A" int2:id="hCceRsHD">
      <int2:state int2:value="Rejected" int2:type="AugLoop_Text_Critique"/>
    </int2:textHash>
    <int2:textHash int2:hashCode="yLGa3PbIwIauAZ" int2:id="hgUGiNxq">
      <int2:state int2:value="Rejected" int2:type="AugLoop_Text_Critique"/>
    </int2:textHash>
    <int2:textHash int2:hashCode="FOsR3e/pRwh0VZ" int2:id="hpKsIJUl">
      <int2:state int2:value="Rejected" int2:type="AugLoop_Text_Critique"/>
    </int2:textHash>
    <int2:textHash int2:hashCode="BC3EUS+j05HFFw" int2:id="jA5JPQBX">
      <int2:state int2:value="Rejected" int2:type="AugLoop_Text_Critique"/>
    </int2:textHash>
    <int2:textHash int2:hashCode="vfP7hf7RLPAtf9" int2:id="lgJ8C115">
      <int2:state int2:value="Rejected" int2:type="AugLoop_Text_Critique"/>
    </int2:textHash>
    <int2:textHash int2:hashCode="BOfsvBQ4F9uylB" int2:id="mXUOPaTN">
      <int2:state int2:value="Rejected" int2:type="spell"/>
    </int2:textHash>
    <int2:textHash int2:hashCode="HEXtz+T4PyFSoL" int2:id="nZkKtH1b">
      <int2:state int2:value="Rejected" int2:type="AugLoop_Text_Critique"/>
    </int2:textHash>
    <int2:textHash int2:hashCode="5n2bTUCUFwyhRY" int2:id="tGtGKApA">
      <int2:state int2:value="Rejected" int2:type="AugLoop_Text_Critique"/>
    </int2:textHash>
    <int2:textHash int2:hashCode="/6cehyOeB4qyYh" int2:id="ue4Dv85q">
      <int2:state int2:value="Rejected" int2:type="AugLoop_Text_Critique"/>
    </int2:textHash>
    <int2:textHash int2:hashCode="oD4f9G7fMOMDs0" int2:id="vHs2IMoQ">
      <int2:state int2:value="Rejected" int2:type="spell"/>
    </int2:textHash>
    <int2:textHash int2:hashCode="OrtZNwJC/JiGrS" int2:id="yTKyzZGl">
      <int2:state int2:value="Rejected" int2:type="AugLoop_Text_Critique"/>
    </int2:textHash>
    <int2:bookmark int2:bookmarkName="_Int_A6P8UJfF" int2:invalidationBookmarkName="" int2:hashCode="OTc9ZTwnecNvtY" int2:id="Z5NAfPsU">
      <int2:state int2:value="Rejected" int2:type="style"/>
    </int2:bookmark>
    <int2:bookmark int2:bookmarkName="_Int_2i20OlYB" int2:invalidationBookmarkName="" int2:hashCode="mvmGQtrEWeG9ot" int2:id="am2WltUX">
      <int2:state int2:value="Rejected" int2:type="style"/>
    </int2:bookmark>
    <int2:bookmark int2:bookmarkName="_Int_52S6vp1S" int2:invalidationBookmarkName="" int2:hashCode="2gq3ekIq33xVl2" int2:id="bfZCDpA9">
      <int2:state int2:value="Rejected" int2:type="style"/>
    </int2:bookmark>
    <int2:bookmark int2:bookmarkName="_Int_bcA7fRTV" int2:invalidationBookmarkName="" int2:hashCode="ZqWq1eBJ+3ixyH" int2:id="YHKthNgf">
      <int2:state int2:value="Rejected" int2:type="style"/>
    </int2:bookmark>
    <int2:bookmark int2:bookmarkName="_Int_2jjLsQxm" int2:invalidationBookmarkName="" int2:hashCode="/fxfERBKzA8UTH" int2:id="53j6W9GV">
      <int2:state int2:value="Rejected" int2:type="style"/>
    </int2:bookmark>
    <int2:bookmark int2:bookmarkName="_Int_DwluZn0U" int2:invalidationBookmarkName="" int2:hashCode="f0SAySXd0wuEF3" int2:id="jBkyoIGo">
      <int2:state int2:value="Rejected" int2:type="style"/>
    </int2:bookmark>
    <int2:bookmark int2:bookmarkName="_Int_mGVUD9CU" int2:invalidationBookmarkName="" int2:hashCode="0lXQ0GySJQ8tJA" int2:id="pldn1W9B">
      <int2:state int2:value="Rejected" int2:type="style"/>
    </int2:bookmark>
    <int2:bookmark int2:bookmarkName="_Int_8UVdpIbK" int2:invalidationBookmarkName="" int2:hashCode="yIxiwsoLtgKuGw" int2:id="9LiD3aSi">
      <int2:state int2:value="Rejected" int2:type="style"/>
    </int2:bookmark>
    <int2:bookmark int2:bookmarkName="_Int_lh0yVudL" int2:invalidationBookmarkName="" int2:hashCode="+WZeuD5Aa/0yE/" int2:id="7kotLmen">
      <int2:state int2:value="Rejected" int2:type="gram"/>
    </int2:bookmark>
    <int2:bookmark int2:bookmarkName="_Int_veElKdD1" int2:invalidationBookmarkName="" int2:hashCode="5QOPJmMfk4/xYi" int2:id="pT4oh3rp">
      <int2:state int2:value="Rejected" int2:type="style"/>
    </int2:bookmark>
    <int2:bookmark int2:bookmarkName="_Int_pLaEZwg1" int2:invalidationBookmarkName="" int2:hashCode="y3Pk0f8aMHZSsp" int2:id="H5vvA4ry">
      <int2:state int2:value="Rejected" int2:type="style"/>
    </int2:bookmark>
    <int2:bookmark int2:bookmarkName="_Int_JfHbbK5M" int2:invalidationBookmarkName="" int2:hashCode="af2yLWATS+riUZ" int2:id="waQNEmQy">
      <int2:state int2:value="Rejected" int2:type="style"/>
    </int2:bookmark>
    <int2:bookmark int2:bookmarkName="_Int_RnA8kjBw" int2:invalidationBookmarkName="" int2:hashCode="eH1C5Mtieh2KBQ" int2:id="NDF4gv0H">
      <int2:state int2:value="Rejected" int2:type="gram"/>
    </int2:bookmark>
    <int2:bookmark int2:bookmarkName="_Int_ZQlAOB1M" int2:invalidationBookmarkName="" int2:hashCode="6FAgWIKc+6Uak8" int2:id="G0KkTb5P">
      <int2:state int2:value="Rejected" int2:type="gram"/>
    </int2:bookmark>
    <int2:bookmark int2:bookmarkName="_Int_FoNenmiM" int2:invalidationBookmarkName="" int2:hashCode="vTQ6RQCQf2J9Ff" int2:id="QGYSI5Tx">
      <int2:state int2:value="Rejected" int2:type="style"/>
    </int2:bookmark>
    <int2:bookmark int2:bookmarkName="_Int_nYtI5S3k" int2:invalidationBookmarkName="" int2:hashCode="Di0p0DOLGV7zVs" int2:id="4LfJZYji">
      <int2:state int2:value="Rejected" int2:type="gram"/>
    </int2:bookmark>
    <int2:bookmark int2:bookmarkName="_Int_1r4Ckhx8" int2:invalidationBookmarkName="" int2:hashCode="ihRxHai4ZMC4j7" int2:id="cujEuwTs">
      <int2:state int2:value="Rejected" int2:type="gram"/>
    </int2:bookmark>
    <int2:bookmark int2:bookmarkName="_Int_KuJ0WmKQ" int2:invalidationBookmarkName="" int2:hashCode="af2yLWATS+riUZ" int2:id="sRWDMvY3">
      <int2:state int2:value="Rejected" int2:type="style"/>
    </int2:bookmark>
    <int2:bookmark int2:bookmarkName="_Int_EUsnqei5" int2:invalidationBookmarkName="" int2:hashCode="WzQQImgGdl0cbb" int2:id="SJPNzcz9">
      <int2:state int2:value="Rejected" int2:type="style"/>
    </int2:bookmark>
    <int2:bookmark int2:bookmarkName="_Int_XmCNaQWw" int2:invalidationBookmarkName="" int2:hashCode="af2yLWATS+riUZ" int2:id="sZ8HEzAj">
      <int2:state int2:value="Rejected" int2:type="style"/>
    </int2:bookmark>
    <int2:bookmark int2:bookmarkName="_Int_IrKWivPq" int2:invalidationBookmarkName="" int2:hashCode="af2yLWATS+riUZ" int2:id="BgIUeyqT">
      <int2:state int2:value="Rejected" int2:type="style"/>
    </int2:bookmark>
    <int2:bookmark int2:bookmarkName="_Int_D3XQZySo" int2:invalidationBookmarkName="" int2:hashCode="af2yLWATS+riUZ" int2:id="jEdVsF9j">
      <int2:state int2:value="Rejected" int2:type="style"/>
    </int2:bookmark>
    <int2:bookmark int2:bookmarkName="_Int_QvCK89Es" int2:invalidationBookmarkName="" int2:hashCode="af2yLWATS+riUZ" int2:id="oQbAGrMy">
      <int2:state int2:value="Rejected" int2:type="style"/>
    </int2:bookmark>
    <int2:bookmark int2:bookmarkName="_Int_HAN2XIwb" int2:invalidationBookmarkName="" int2:hashCode="af2yLWATS+riUZ" int2:id="joAmriEF">
      <int2:state int2:value="Rejected" int2:type="style"/>
    </int2:bookmark>
    <int2:bookmark int2:bookmarkName="_Int_ZfBdAFcP" int2:invalidationBookmarkName="" int2:hashCode="af2yLWATS+riUZ" int2:id="PkS4rtr2">
      <int2:state int2:value="Rejected" int2:type="style"/>
    </int2:bookmark>
    <int2:bookmark int2:bookmarkName="_Int_OCok6ZjF" int2:invalidationBookmarkName="" int2:hashCode="mP1XdNmTIWn/Tu" int2:id="xqQJYaj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C5EB"/>
    <w:multiLevelType w:val="hybridMultilevel"/>
    <w:tmpl w:val="FFFFFFFF"/>
    <w:lvl w:ilvl="0" w:tplc="B78E33E6">
      <w:start w:val="1"/>
      <w:numFmt w:val="bullet"/>
      <w:lvlText w:val=""/>
      <w:lvlJc w:val="left"/>
      <w:pPr>
        <w:ind w:left="720" w:hanging="360"/>
      </w:pPr>
      <w:rPr>
        <w:rFonts w:ascii="Symbol" w:hAnsi="Symbol" w:hint="default"/>
      </w:rPr>
    </w:lvl>
    <w:lvl w:ilvl="1" w:tplc="60681064">
      <w:start w:val="1"/>
      <w:numFmt w:val="bullet"/>
      <w:lvlText w:val="o"/>
      <w:lvlJc w:val="left"/>
      <w:pPr>
        <w:ind w:left="1440" w:hanging="360"/>
      </w:pPr>
      <w:rPr>
        <w:rFonts w:ascii="Courier New" w:hAnsi="Courier New" w:hint="default"/>
      </w:rPr>
    </w:lvl>
    <w:lvl w:ilvl="2" w:tplc="215AE85E">
      <w:start w:val="1"/>
      <w:numFmt w:val="bullet"/>
      <w:lvlText w:val=""/>
      <w:lvlJc w:val="left"/>
      <w:pPr>
        <w:ind w:left="2160" w:hanging="360"/>
      </w:pPr>
      <w:rPr>
        <w:rFonts w:ascii="Wingdings" w:hAnsi="Wingdings" w:hint="default"/>
      </w:rPr>
    </w:lvl>
    <w:lvl w:ilvl="3" w:tplc="F2483BFE">
      <w:start w:val="1"/>
      <w:numFmt w:val="bullet"/>
      <w:lvlText w:val=""/>
      <w:lvlJc w:val="left"/>
      <w:pPr>
        <w:ind w:left="2880" w:hanging="360"/>
      </w:pPr>
      <w:rPr>
        <w:rFonts w:ascii="Symbol" w:hAnsi="Symbol" w:hint="default"/>
      </w:rPr>
    </w:lvl>
    <w:lvl w:ilvl="4" w:tplc="F4483108">
      <w:start w:val="1"/>
      <w:numFmt w:val="bullet"/>
      <w:lvlText w:val="o"/>
      <w:lvlJc w:val="left"/>
      <w:pPr>
        <w:ind w:left="3600" w:hanging="360"/>
      </w:pPr>
      <w:rPr>
        <w:rFonts w:ascii="Courier New" w:hAnsi="Courier New" w:hint="default"/>
      </w:rPr>
    </w:lvl>
    <w:lvl w:ilvl="5" w:tplc="47CA76B8">
      <w:start w:val="1"/>
      <w:numFmt w:val="bullet"/>
      <w:lvlText w:val=""/>
      <w:lvlJc w:val="left"/>
      <w:pPr>
        <w:ind w:left="4320" w:hanging="360"/>
      </w:pPr>
      <w:rPr>
        <w:rFonts w:ascii="Wingdings" w:hAnsi="Wingdings" w:hint="default"/>
      </w:rPr>
    </w:lvl>
    <w:lvl w:ilvl="6" w:tplc="001EFCDC">
      <w:start w:val="1"/>
      <w:numFmt w:val="bullet"/>
      <w:lvlText w:val=""/>
      <w:lvlJc w:val="left"/>
      <w:pPr>
        <w:ind w:left="5040" w:hanging="360"/>
      </w:pPr>
      <w:rPr>
        <w:rFonts w:ascii="Symbol" w:hAnsi="Symbol" w:hint="default"/>
      </w:rPr>
    </w:lvl>
    <w:lvl w:ilvl="7" w:tplc="18D4BEA4">
      <w:start w:val="1"/>
      <w:numFmt w:val="bullet"/>
      <w:lvlText w:val="o"/>
      <w:lvlJc w:val="left"/>
      <w:pPr>
        <w:ind w:left="5760" w:hanging="360"/>
      </w:pPr>
      <w:rPr>
        <w:rFonts w:ascii="Courier New" w:hAnsi="Courier New" w:hint="default"/>
      </w:rPr>
    </w:lvl>
    <w:lvl w:ilvl="8" w:tplc="18DE4F64">
      <w:start w:val="1"/>
      <w:numFmt w:val="bullet"/>
      <w:lvlText w:val=""/>
      <w:lvlJc w:val="left"/>
      <w:pPr>
        <w:ind w:left="6480" w:hanging="360"/>
      </w:pPr>
      <w:rPr>
        <w:rFonts w:ascii="Wingdings" w:hAnsi="Wingdings" w:hint="default"/>
      </w:rPr>
    </w:lvl>
  </w:abstractNum>
  <w:abstractNum w:abstractNumId="1" w15:restartNumberingAfterBreak="0">
    <w:nsid w:val="0ADE2198"/>
    <w:multiLevelType w:val="multilevel"/>
    <w:tmpl w:val="F804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D871B"/>
    <w:multiLevelType w:val="hybridMultilevel"/>
    <w:tmpl w:val="FFFFFFFF"/>
    <w:lvl w:ilvl="0" w:tplc="31829B44">
      <w:start w:val="1"/>
      <w:numFmt w:val="bullet"/>
      <w:lvlText w:val=""/>
      <w:lvlJc w:val="left"/>
      <w:pPr>
        <w:ind w:left="417" w:hanging="360"/>
      </w:pPr>
      <w:rPr>
        <w:rFonts w:ascii="Symbol" w:hAnsi="Symbol" w:hint="default"/>
      </w:rPr>
    </w:lvl>
    <w:lvl w:ilvl="1" w:tplc="1EEC9966">
      <w:start w:val="1"/>
      <w:numFmt w:val="bullet"/>
      <w:lvlText w:val="o"/>
      <w:lvlJc w:val="left"/>
      <w:pPr>
        <w:ind w:left="1137" w:hanging="360"/>
      </w:pPr>
      <w:rPr>
        <w:rFonts w:ascii="Courier New" w:hAnsi="Courier New" w:hint="default"/>
      </w:rPr>
    </w:lvl>
    <w:lvl w:ilvl="2" w:tplc="880E02B8">
      <w:start w:val="1"/>
      <w:numFmt w:val="bullet"/>
      <w:lvlText w:val=""/>
      <w:lvlJc w:val="left"/>
      <w:pPr>
        <w:ind w:left="1857" w:hanging="360"/>
      </w:pPr>
      <w:rPr>
        <w:rFonts w:ascii="Wingdings" w:hAnsi="Wingdings" w:hint="default"/>
      </w:rPr>
    </w:lvl>
    <w:lvl w:ilvl="3" w:tplc="A17ECEA2">
      <w:start w:val="1"/>
      <w:numFmt w:val="bullet"/>
      <w:lvlText w:val=""/>
      <w:lvlJc w:val="left"/>
      <w:pPr>
        <w:ind w:left="2577" w:hanging="360"/>
      </w:pPr>
      <w:rPr>
        <w:rFonts w:ascii="Symbol" w:hAnsi="Symbol" w:hint="default"/>
      </w:rPr>
    </w:lvl>
    <w:lvl w:ilvl="4" w:tplc="A342A2FC">
      <w:start w:val="1"/>
      <w:numFmt w:val="bullet"/>
      <w:lvlText w:val="o"/>
      <w:lvlJc w:val="left"/>
      <w:pPr>
        <w:ind w:left="3297" w:hanging="360"/>
      </w:pPr>
      <w:rPr>
        <w:rFonts w:ascii="Courier New" w:hAnsi="Courier New" w:hint="default"/>
      </w:rPr>
    </w:lvl>
    <w:lvl w:ilvl="5" w:tplc="34A631B4">
      <w:start w:val="1"/>
      <w:numFmt w:val="bullet"/>
      <w:lvlText w:val=""/>
      <w:lvlJc w:val="left"/>
      <w:pPr>
        <w:ind w:left="4017" w:hanging="360"/>
      </w:pPr>
      <w:rPr>
        <w:rFonts w:ascii="Wingdings" w:hAnsi="Wingdings" w:hint="default"/>
      </w:rPr>
    </w:lvl>
    <w:lvl w:ilvl="6" w:tplc="5590C946">
      <w:start w:val="1"/>
      <w:numFmt w:val="bullet"/>
      <w:lvlText w:val=""/>
      <w:lvlJc w:val="left"/>
      <w:pPr>
        <w:ind w:left="4737" w:hanging="360"/>
      </w:pPr>
      <w:rPr>
        <w:rFonts w:ascii="Symbol" w:hAnsi="Symbol" w:hint="default"/>
      </w:rPr>
    </w:lvl>
    <w:lvl w:ilvl="7" w:tplc="21842AC6">
      <w:start w:val="1"/>
      <w:numFmt w:val="bullet"/>
      <w:lvlText w:val="o"/>
      <w:lvlJc w:val="left"/>
      <w:pPr>
        <w:ind w:left="5457" w:hanging="360"/>
      </w:pPr>
      <w:rPr>
        <w:rFonts w:ascii="Courier New" w:hAnsi="Courier New" w:hint="default"/>
      </w:rPr>
    </w:lvl>
    <w:lvl w:ilvl="8" w:tplc="665656AA">
      <w:start w:val="1"/>
      <w:numFmt w:val="bullet"/>
      <w:lvlText w:val=""/>
      <w:lvlJc w:val="left"/>
      <w:pPr>
        <w:ind w:left="6177" w:hanging="360"/>
      </w:pPr>
      <w:rPr>
        <w:rFonts w:ascii="Wingdings" w:hAnsi="Wingdings" w:hint="default"/>
      </w:rPr>
    </w:lvl>
  </w:abstractNum>
  <w:abstractNum w:abstractNumId="3" w15:restartNumberingAfterBreak="0">
    <w:nsid w:val="253A6AA7"/>
    <w:multiLevelType w:val="multilevel"/>
    <w:tmpl w:val="D32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43502"/>
    <w:multiLevelType w:val="multilevel"/>
    <w:tmpl w:val="AB18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E0145"/>
    <w:multiLevelType w:val="hybridMultilevel"/>
    <w:tmpl w:val="FFFFFFFF"/>
    <w:lvl w:ilvl="0" w:tplc="6B306852">
      <w:start w:val="1"/>
      <w:numFmt w:val="bullet"/>
      <w:lvlText w:val="·"/>
      <w:lvlJc w:val="left"/>
      <w:pPr>
        <w:ind w:left="1080" w:hanging="360"/>
      </w:pPr>
      <w:rPr>
        <w:rFonts w:ascii="Symbol" w:hAnsi="Symbol" w:hint="default"/>
      </w:rPr>
    </w:lvl>
    <w:lvl w:ilvl="1" w:tplc="A0102948">
      <w:start w:val="1"/>
      <w:numFmt w:val="bullet"/>
      <w:lvlText w:val="o"/>
      <w:lvlJc w:val="left"/>
      <w:pPr>
        <w:ind w:left="1440" w:hanging="360"/>
      </w:pPr>
      <w:rPr>
        <w:rFonts w:ascii="Courier New" w:hAnsi="Courier New" w:hint="default"/>
      </w:rPr>
    </w:lvl>
    <w:lvl w:ilvl="2" w:tplc="F42AB0E6">
      <w:start w:val="1"/>
      <w:numFmt w:val="bullet"/>
      <w:lvlText w:val=""/>
      <w:lvlJc w:val="left"/>
      <w:pPr>
        <w:ind w:left="2160" w:hanging="360"/>
      </w:pPr>
      <w:rPr>
        <w:rFonts w:ascii="Wingdings" w:hAnsi="Wingdings" w:hint="default"/>
      </w:rPr>
    </w:lvl>
    <w:lvl w:ilvl="3" w:tplc="1C38DAAC">
      <w:start w:val="1"/>
      <w:numFmt w:val="bullet"/>
      <w:lvlText w:val=""/>
      <w:lvlJc w:val="left"/>
      <w:pPr>
        <w:ind w:left="2880" w:hanging="360"/>
      </w:pPr>
      <w:rPr>
        <w:rFonts w:ascii="Symbol" w:hAnsi="Symbol" w:hint="default"/>
      </w:rPr>
    </w:lvl>
    <w:lvl w:ilvl="4" w:tplc="7DE2BE92">
      <w:start w:val="1"/>
      <w:numFmt w:val="bullet"/>
      <w:lvlText w:val="o"/>
      <w:lvlJc w:val="left"/>
      <w:pPr>
        <w:ind w:left="3600" w:hanging="360"/>
      </w:pPr>
      <w:rPr>
        <w:rFonts w:ascii="Courier New" w:hAnsi="Courier New" w:hint="default"/>
      </w:rPr>
    </w:lvl>
    <w:lvl w:ilvl="5" w:tplc="6CF09C4C">
      <w:start w:val="1"/>
      <w:numFmt w:val="bullet"/>
      <w:lvlText w:val=""/>
      <w:lvlJc w:val="left"/>
      <w:pPr>
        <w:ind w:left="4320" w:hanging="360"/>
      </w:pPr>
      <w:rPr>
        <w:rFonts w:ascii="Wingdings" w:hAnsi="Wingdings" w:hint="default"/>
      </w:rPr>
    </w:lvl>
    <w:lvl w:ilvl="6" w:tplc="94480350">
      <w:start w:val="1"/>
      <w:numFmt w:val="bullet"/>
      <w:lvlText w:val=""/>
      <w:lvlJc w:val="left"/>
      <w:pPr>
        <w:ind w:left="5040" w:hanging="360"/>
      </w:pPr>
      <w:rPr>
        <w:rFonts w:ascii="Symbol" w:hAnsi="Symbol" w:hint="default"/>
      </w:rPr>
    </w:lvl>
    <w:lvl w:ilvl="7" w:tplc="6F546DC2">
      <w:start w:val="1"/>
      <w:numFmt w:val="bullet"/>
      <w:lvlText w:val="o"/>
      <w:lvlJc w:val="left"/>
      <w:pPr>
        <w:ind w:left="5760" w:hanging="360"/>
      </w:pPr>
      <w:rPr>
        <w:rFonts w:ascii="Courier New" w:hAnsi="Courier New" w:hint="default"/>
      </w:rPr>
    </w:lvl>
    <w:lvl w:ilvl="8" w:tplc="150004CE">
      <w:start w:val="1"/>
      <w:numFmt w:val="bullet"/>
      <w:lvlText w:val=""/>
      <w:lvlJc w:val="left"/>
      <w:pPr>
        <w:ind w:left="6480" w:hanging="360"/>
      </w:pPr>
      <w:rPr>
        <w:rFonts w:ascii="Wingdings" w:hAnsi="Wingdings" w:hint="default"/>
      </w:rPr>
    </w:lvl>
  </w:abstractNum>
  <w:abstractNum w:abstractNumId="6" w15:restartNumberingAfterBreak="0">
    <w:nsid w:val="26D07EDD"/>
    <w:multiLevelType w:val="hybridMultilevel"/>
    <w:tmpl w:val="FFFFFFFF"/>
    <w:lvl w:ilvl="0" w:tplc="CEC01BC0">
      <w:start w:val="1"/>
      <w:numFmt w:val="bullet"/>
      <w:lvlText w:val=""/>
      <w:lvlJc w:val="left"/>
      <w:pPr>
        <w:ind w:left="720" w:hanging="360"/>
      </w:pPr>
      <w:rPr>
        <w:rFonts w:ascii="Symbol" w:hAnsi="Symbol" w:hint="default"/>
      </w:rPr>
    </w:lvl>
    <w:lvl w:ilvl="1" w:tplc="FD7AF9E2">
      <w:start w:val="1"/>
      <w:numFmt w:val="bullet"/>
      <w:lvlText w:val="o"/>
      <w:lvlJc w:val="left"/>
      <w:pPr>
        <w:ind w:left="1440" w:hanging="360"/>
      </w:pPr>
      <w:rPr>
        <w:rFonts w:ascii="Courier New" w:hAnsi="Courier New" w:hint="default"/>
      </w:rPr>
    </w:lvl>
    <w:lvl w:ilvl="2" w:tplc="055C1A38">
      <w:start w:val="1"/>
      <w:numFmt w:val="bullet"/>
      <w:lvlText w:val=""/>
      <w:lvlJc w:val="left"/>
      <w:pPr>
        <w:ind w:left="2160" w:hanging="360"/>
      </w:pPr>
      <w:rPr>
        <w:rFonts w:ascii="Wingdings" w:hAnsi="Wingdings" w:hint="default"/>
      </w:rPr>
    </w:lvl>
    <w:lvl w:ilvl="3" w:tplc="54629DEC">
      <w:start w:val="1"/>
      <w:numFmt w:val="bullet"/>
      <w:lvlText w:val=""/>
      <w:lvlJc w:val="left"/>
      <w:pPr>
        <w:ind w:left="2880" w:hanging="360"/>
      </w:pPr>
      <w:rPr>
        <w:rFonts w:ascii="Symbol" w:hAnsi="Symbol" w:hint="default"/>
      </w:rPr>
    </w:lvl>
    <w:lvl w:ilvl="4" w:tplc="F7FAB698">
      <w:start w:val="1"/>
      <w:numFmt w:val="bullet"/>
      <w:lvlText w:val="o"/>
      <w:lvlJc w:val="left"/>
      <w:pPr>
        <w:ind w:left="3600" w:hanging="360"/>
      </w:pPr>
      <w:rPr>
        <w:rFonts w:ascii="Courier New" w:hAnsi="Courier New" w:hint="default"/>
      </w:rPr>
    </w:lvl>
    <w:lvl w:ilvl="5" w:tplc="5A26FDC0">
      <w:start w:val="1"/>
      <w:numFmt w:val="bullet"/>
      <w:lvlText w:val=""/>
      <w:lvlJc w:val="left"/>
      <w:pPr>
        <w:ind w:left="4320" w:hanging="360"/>
      </w:pPr>
      <w:rPr>
        <w:rFonts w:ascii="Wingdings" w:hAnsi="Wingdings" w:hint="default"/>
      </w:rPr>
    </w:lvl>
    <w:lvl w:ilvl="6" w:tplc="77903C72">
      <w:start w:val="1"/>
      <w:numFmt w:val="bullet"/>
      <w:lvlText w:val=""/>
      <w:lvlJc w:val="left"/>
      <w:pPr>
        <w:ind w:left="5040" w:hanging="360"/>
      </w:pPr>
      <w:rPr>
        <w:rFonts w:ascii="Symbol" w:hAnsi="Symbol" w:hint="default"/>
      </w:rPr>
    </w:lvl>
    <w:lvl w:ilvl="7" w:tplc="4A1455D8">
      <w:start w:val="1"/>
      <w:numFmt w:val="bullet"/>
      <w:lvlText w:val="o"/>
      <w:lvlJc w:val="left"/>
      <w:pPr>
        <w:ind w:left="5760" w:hanging="360"/>
      </w:pPr>
      <w:rPr>
        <w:rFonts w:ascii="Courier New" w:hAnsi="Courier New" w:hint="default"/>
      </w:rPr>
    </w:lvl>
    <w:lvl w:ilvl="8" w:tplc="9760C5E4">
      <w:start w:val="1"/>
      <w:numFmt w:val="bullet"/>
      <w:lvlText w:val=""/>
      <w:lvlJc w:val="left"/>
      <w:pPr>
        <w:ind w:left="6480" w:hanging="360"/>
      </w:pPr>
      <w:rPr>
        <w:rFonts w:ascii="Wingdings" w:hAnsi="Wingdings" w:hint="default"/>
      </w:rPr>
    </w:lvl>
  </w:abstractNum>
  <w:abstractNum w:abstractNumId="7" w15:restartNumberingAfterBreak="0">
    <w:nsid w:val="27949267"/>
    <w:multiLevelType w:val="hybridMultilevel"/>
    <w:tmpl w:val="FFFFFFFF"/>
    <w:lvl w:ilvl="0" w:tplc="D1789CEC">
      <w:start w:val="1"/>
      <w:numFmt w:val="bullet"/>
      <w:lvlText w:val="-"/>
      <w:lvlJc w:val="left"/>
      <w:pPr>
        <w:ind w:left="417" w:hanging="360"/>
      </w:pPr>
      <w:rPr>
        <w:rFonts w:ascii="Aptos" w:hAnsi="Aptos" w:hint="default"/>
      </w:rPr>
    </w:lvl>
    <w:lvl w:ilvl="1" w:tplc="94E47E8A">
      <w:start w:val="1"/>
      <w:numFmt w:val="bullet"/>
      <w:lvlText w:val="o"/>
      <w:lvlJc w:val="left"/>
      <w:pPr>
        <w:ind w:left="1137" w:hanging="360"/>
      </w:pPr>
      <w:rPr>
        <w:rFonts w:ascii="Courier New" w:hAnsi="Courier New" w:hint="default"/>
      </w:rPr>
    </w:lvl>
    <w:lvl w:ilvl="2" w:tplc="053893B4">
      <w:start w:val="1"/>
      <w:numFmt w:val="bullet"/>
      <w:lvlText w:val=""/>
      <w:lvlJc w:val="left"/>
      <w:pPr>
        <w:ind w:left="1857" w:hanging="360"/>
      </w:pPr>
      <w:rPr>
        <w:rFonts w:ascii="Wingdings" w:hAnsi="Wingdings" w:hint="default"/>
      </w:rPr>
    </w:lvl>
    <w:lvl w:ilvl="3" w:tplc="E46820DC">
      <w:start w:val="1"/>
      <w:numFmt w:val="bullet"/>
      <w:lvlText w:val=""/>
      <w:lvlJc w:val="left"/>
      <w:pPr>
        <w:ind w:left="2577" w:hanging="360"/>
      </w:pPr>
      <w:rPr>
        <w:rFonts w:ascii="Symbol" w:hAnsi="Symbol" w:hint="default"/>
      </w:rPr>
    </w:lvl>
    <w:lvl w:ilvl="4" w:tplc="F08A9146">
      <w:start w:val="1"/>
      <w:numFmt w:val="bullet"/>
      <w:lvlText w:val="o"/>
      <w:lvlJc w:val="left"/>
      <w:pPr>
        <w:ind w:left="3297" w:hanging="360"/>
      </w:pPr>
      <w:rPr>
        <w:rFonts w:ascii="Courier New" w:hAnsi="Courier New" w:hint="default"/>
      </w:rPr>
    </w:lvl>
    <w:lvl w:ilvl="5" w:tplc="B51EEB5E">
      <w:start w:val="1"/>
      <w:numFmt w:val="bullet"/>
      <w:lvlText w:val=""/>
      <w:lvlJc w:val="left"/>
      <w:pPr>
        <w:ind w:left="4017" w:hanging="360"/>
      </w:pPr>
      <w:rPr>
        <w:rFonts w:ascii="Wingdings" w:hAnsi="Wingdings" w:hint="default"/>
      </w:rPr>
    </w:lvl>
    <w:lvl w:ilvl="6" w:tplc="01461DF6">
      <w:start w:val="1"/>
      <w:numFmt w:val="bullet"/>
      <w:lvlText w:val=""/>
      <w:lvlJc w:val="left"/>
      <w:pPr>
        <w:ind w:left="4737" w:hanging="360"/>
      </w:pPr>
      <w:rPr>
        <w:rFonts w:ascii="Symbol" w:hAnsi="Symbol" w:hint="default"/>
      </w:rPr>
    </w:lvl>
    <w:lvl w:ilvl="7" w:tplc="CC8816E8">
      <w:start w:val="1"/>
      <w:numFmt w:val="bullet"/>
      <w:lvlText w:val="o"/>
      <w:lvlJc w:val="left"/>
      <w:pPr>
        <w:ind w:left="5457" w:hanging="360"/>
      </w:pPr>
      <w:rPr>
        <w:rFonts w:ascii="Courier New" w:hAnsi="Courier New" w:hint="default"/>
      </w:rPr>
    </w:lvl>
    <w:lvl w:ilvl="8" w:tplc="1CB6E346">
      <w:start w:val="1"/>
      <w:numFmt w:val="bullet"/>
      <w:lvlText w:val=""/>
      <w:lvlJc w:val="left"/>
      <w:pPr>
        <w:ind w:left="6177" w:hanging="360"/>
      </w:pPr>
      <w:rPr>
        <w:rFonts w:ascii="Wingdings" w:hAnsi="Wingdings" w:hint="default"/>
      </w:rPr>
    </w:lvl>
  </w:abstractNum>
  <w:abstractNum w:abstractNumId="8" w15:restartNumberingAfterBreak="0">
    <w:nsid w:val="28A87634"/>
    <w:multiLevelType w:val="hybridMultilevel"/>
    <w:tmpl w:val="FFFFFFFF"/>
    <w:lvl w:ilvl="0" w:tplc="103C16E8">
      <w:start w:val="1"/>
      <w:numFmt w:val="bullet"/>
      <w:lvlText w:val="-"/>
      <w:lvlJc w:val="left"/>
      <w:pPr>
        <w:ind w:left="720" w:hanging="360"/>
      </w:pPr>
      <w:rPr>
        <w:rFonts w:ascii="Aptos" w:hAnsi="Aptos" w:hint="default"/>
      </w:rPr>
    </w:lvl>
    <w:lvl w:ilvl="1" w:tplc="086A1FBA">
      <w:start w:val="1"/>
      <w:numFmt w:val="bullet"/>
      <w:lvlText w:val="o"/>
      <w:lvlJc w:val="left"/>
      <w:pPr>
        <w:ind w:left="1440" w:hanging="360"/>
      </w:pPr>
      <w:rPr>
        <w:rFonts w:ascii="Courier New" w:hAnsi="Courier New" w:hint="default"/>
      </w:rPr>
    </w:lvl>
    <w:lvl w:ilvl="2" w:tplc="6F56A316">
      <w:start w:val="1"/>
      <w:numFmt w:val="bullet"/>
      <w:lvlText w:val=""/>
      <w:lvlJc w:val="left"/>
      <w:pPr>
        <w:ind w:left="2160" w:hanging="360"/>
      </w:pPr>
      <w:rPr>
        <w:rFonts w:ascii="Wingdings" w:hAnsi="Wingdings" w:hint="default"/>
      </w:rPr>
    </w:lvl>
    <w:lvl w:ilvl="3" w:tplc="10DADE84">
      <w:start w:val="1"/>
      <w:numFmt w:val="bullet"/>
      <w:lvlText w:val=""/>
      <w:lvlJc w:val="left"/>
      <w:pPr>
        <w:ind w:left="2880" w:hanging="360"/>
      </w:pPr>
      <w:rPr>
        <w:rFonts w:ascii="Symbol" w:hAnsi="Symbol" w:hint="default"/>
      </w:rPr>
    </w:lvl>
    <w:lvl w:ilvl="4" w:tplc="F99A28B8">
      <w:start w:val="1"/>
      <w:numFmt w:val="bullet"/>
      <w:lvlText w:val="o"/>
      <w:lvlJc w:val="left"/>
      <w:pPr>
        <w:ind w:left="3600" w:hanging="360"/>
      </w:pPr>
      <w:rPr>
        <w:rFonts w:ascii="Courier New" w:hAnsi="Courier New" w:hint="default"/>
      </w:rPr>
    </w:lvl>
    <w:lvl w:ilvl="5" w:tplc="9ABED23E">
      <w:start w:val="1"/>
      <w:numFmt w:val="bullet"/>
      <w:lvlText w:val=""/>
      <w:lvlJc w:val="left"/>
      <w:pPr>
        <w:ind w:left="4320" w:hanging="360"/>
      </w:pPr>
      <w:rPr>
        <w:rFonts w:ascii="Wingdings" w:hAnsi="Wingdings" w:hint="default"/>
      </w:rPr>
    </w:lvl>
    <w:lvl w:ilvl="6" w:tplc="5158162C">
      <w:start w:val="1"/>
      <w:numFmt w:val="bullet"/>
      <w:lvlText w:val=""/>
      <w:lvlJc w:val="left"/>
      <w:pPr>
        <w:ind w:left="5040" w:hanging="360"/>
      </w:pPr>
      <w:rPr>
        <w:rFonts w:ascii="Symbol" w:hAnsi="Symbol" w:hint="default"/>
      </w:rPr>
    </w:lvl>
    <w:lvl w:ilvl="7" w:tplc="08B41B5C">
      <w:start w:val="1"/>
      <w:numFmt w:val="bullet"/>
      <w:lvlText w:val="o"/>
      <w:lvlJc w:val="left"/>
      <w:pPr>
        <w:ind w:left="5760" w:hanging="360"/>
      </w:pPr>
      <w:rPr>
        <w:rFonts w:ascii="Courier New" w:hAnsi="Courier New" w:hint="default"/>
      </w:rPr>
    </w:lvl>
    <w:lvl w:ilvl="8" w:tplc="1D6635DC">
      <w:start w:val="1"/>
      <w:numFmt w:val="bullet"/>
      <w:lvlText w:val=""/>
      <w:lvlJc w:val="left"/>
      <w:pPr>
        <w:ind w:left="6480" w:hanging="360"/>
      </w:pPr>
      <w:rPr>
        <w:rFonts w:ascii="Wingdings" w:hAnsi="Wingdings" w:hint="default"/>
      </w:rPr>
    </w:lvl>
  </w:abstractNum>
  <w:abstractNum w:abstractNumId="9" w15:restartNumberingAfterBreak="0">
    <w:nsid w:val="28C20F9B"/>
    <w:multiLevelType w:val="hybridMultilevel"/>
    <w:tmpl w:val="F90A7F92"/>
    <w:lvl w:ilvl="0" w:tplc="881E4EE8">
      <w:numFmt w:val="bullet"/>
      <w:lvlText w:val="•"/>
      <w:lvlJc w:val="left"/>
      <w:pPr>
        <w:ind w:left="417" w:hanging="360"/>
      </w:pPr>
      <w:rPr>
        <w:rFonts w:ascii="Helvetica" w:hAnsi="Helvetica" w:hint="default"/>
      </w:rPr>
    </w:lvl>
    <w:lvl w:ilvl="1" w:tplc="90208344">
      <w:start w:val="1"/>
      <w:numFmt w:val="bullet"/>
      <w:lvlText w:val="o"/>
      <w:lvlJc w:val="left"/>
      <w:pPr>
        <w:ind w:left="1440" w:hanging="360"/>
      </w:pPr>
      <w:rPr>
        <w:rFonts w:ascii="Courier New" w:hAnsi="Courier New" w:hint="default"/>
      </w:rPr>
    </w:lvl>
    <w:lvl w:ilvl="2" w:tplc="6592F77C">
      <w:start w:val="1"/>
      <w:numFmt w:val="bullet"/>
      <w:lvlText w:val=""/>
      <w:lvlJc w:val="left"/>
      <w:pPr>
        <w:ind w:left="2160" w:hanging="360"/>
      </w:pPr>
      <w:rPr>
        <w:rFonts w:ascii="Wingdings" w:hAnsi="Wingdings" w:hint="default"/>
      </w:rPr>
    </w:lvl>
    <w:lvl w:ilvl="3" w:tplc="1638BC22">
      <w:start w:val="1"/>
      <w:numFmt w:val="bullet"/>
      <w:lvlText w:val=""/>
      <w:lvlJc w:val="left"/>
      <w:pPr>
        <w:ind w:left="2880" w:hanging="360"/>
      </w:pPr>
      <w:rPr>
        <w:rFonts w:ascii="Symbol" w:hAnsi="Symbol" w:hint="default"/>
      </w:rPr>
    </w:lvl>
    <w:lvl w:ilvl="4" w:tplc="0C0A5B76">
      <w:start w:val="1"/>
      <w:numFmt w:val="bullet"/>
      <w:lvlText w:val="o"/>
      <w:lvlJc w:val="left"/>
      <w:pPr>
        <w:ind w:left="3600" w:hanging="360"/>
      </w:pPr>
      <w:rPr>
        <w:rFonts w:ascii="Courier New" w:hAnsi="Courier New" w:hint="default"/>
      </w:rPr>
    </w:lvl>
    <w:lvl w:ilvl="5" w:tplc="20BAD372">
      <w:start w:val="1"/>
      <w:numFmt w:val="bullet"/>
      <w:lvlText w:val=""/>
      <w:lvlJc w:val="left"/>
      <w:pPr>
        <w:ind w:left="4320" w:hanging="360"/>
      </w:pPr>
      <w:rPr>
        <w:rFonts w:ascii="Wingdings" w:hAnsi="Wingdings" w:hint="default"/>
      </w:rPr>
    </w:lvl>
    <w:lvl w:ilvl="6" w:tplc="5960503C">
      <w:start w:val="1"/>
      <w:numFmt w:val="bullet"/>
      <w:lvlText w:val=""/>
      <w:lvlJc w:val="left"/>
      <w:pPr>
        <w:ind w:left="5040" w:hanging="360"/>
      </w:pPr>
      <w:rPr>
        <w:rFonts w:ascii="Symbol" w:hAnsi="Symbol" w:hint="default"/>
      </w:rPr>
    </w:lvl>
    <w:lvl w:ilvl="7" w:tplc="5CB038AA">
      <w:start w:val="1"/>
      <w:numFmt w:val="bullet"/>
      <w:lvlText w:val="o"/>
      <w:lvlJc w:val="left"/>
      <w:pPr>
        <w:ind w:left="5760" w:hanging="360"/>
      </w:pPr>
      <w:rPr>
        <w:rFonts w:ascii="Courier New" w:hAnsi="Courier New" w:hint="default"/>
      </w:rPr>
    </w:lvl>
    <w:lvl w:ilvl="8" w:tplc="4EE2BF08">
      <w:start w:val="1"/>
      <w:numFmt w:val="bullet"/>
      <w:lvlText w:val=""/>
      <w:lvlJc w:val="left"/>
      <w:pPr>
        <w:ind w:left="6480" w:hanging="360"/>
      </w:pPr>
      <w:rPr>
        <w:rFonts w:ascii="Wingdings" w:hAnsi="Wingdings" w:hint="default"/>
      </w:rPr>
    </w:lvl>
  </w:abstractNum>
  <w:abstractNum w:abstractNumId="10" w15:restartNumberingAfterBreak="0">
    <w:nsid w:val="40496101"/>
    <w:multiLevelType w:val="hybridMultilevel"/>
    <w:tmpl w:val="389E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468DE"/>
    <w:multiLevelType w:val="hybridMultilevel"/>
    <w:tmpl w:val="BD5276E4"/>
    <w:lvl w:ilvl="0" w:tplc="62ACC458">
      <w:start w:val="1"/>
      <w:numFmt w:val="bullet"/>
      <w:lvlText w:val=""/>
      <w:lvlJc w:val="left"/>
      <w:pPr>
        <w:ind w:left="1080" w:hanging="360"/>
      </w:pPr>
      <w:rPr>
        <w:rFonts w:ascii="Symbol" w:hAnsi="Symbol" w:hint="default"/>
      </w:rPr>
    </w:lvl>
    <w:lvl w:ilvl="1" w:tplc="05D8AB4A">
      <w:start w:val="1"/>
      <w:numFmt w:val="bullet"/>
      <w:lvlText w:val="o"/>
      <w:lvlJc w:val="left"/>
      <w:pPr>
        <w:ind w:left="1440" w:hanging="360"/>
      </w:pPr>
      <w:rPr>
        <w:rFonts w:ascii="Courier New" w:hAnsi="Courier New" w:hint="default"/>
      </w:rPr>
    </w:lvl>
    <w:lvl w:ilvl="2" w:tplc="B406C056">
      <w:start w:val="1"/>
      <w:numFmt w:val="bullet"/>
      <w:lvlText w:val=""/>
      <w:lvlJc w:val="left"/>
      <w:pPr>
        <w:ind w:left="2160" w:hanging="360"/>
      </w:pPr>
      <w:rPr>
        <w:rFonts w:ascii="Wingdings" w:hAnsi="Wingdings" w:hint="default"/>
      </w:rPr>
    </w:lvl>
    <w:lvl w:ilvl="3" w:tplc="54C684C4">
      <w:start w:val="1"/>
      <w:numFmt w:val="bullet"/>
      <w:lvlText w:val=""/>
      <w:lvlJc w:val="left"/>
      <w:pPr>
        <w:ind w:left="2880" w:hanging="360"/>
      </w:pPr>
      <w:rPr>
        <w:rFonts w:ascii="Symbol" w:hAnsi="Symbol" w:hint="default"/>
      </w:rPr>
    </w:lvl>
    <w:lvl w:ilvl="4" w:tplc="B3380958">
      <w:start w:val="1"/>
      <w:numFmt w:val="bullet"/>
      <w:lvlText w:val="o"/>
      <w:lvlJc w:val="left"/>
      <w:pPr>
        <w:ind w:left="3600" w:hanging="360"/>
      </w:pPr>
      <w:rPr>
        <w:rFonts w:ascii="Courier New" w:hAnsi="Courier New" w:hint="default"/>
      </w:rPr>
    </w:lvl>
    <w:lvl w:ilvl="5" w:tplc="DFAC45FE">
      <w:start w:val="1"/>
      <w:numFmt w:val="bullet"/>
      <w:lvlText w:val=""/>
      <w:lvlJc w:val="left"/>
      <w:pPr>
        <w:ind w:left="4320" w:hanging="360"/>
      </w:pPr>
      <w:rPr>
        <w:rFonts w:ascii="Wingdings" w:hAnsi="Wingdings" w:hint="default"/>
      </w:rPr>
    </w:lvl>
    <w:lvl w:ilvl="6" w:tplc="A6326F36">
      <w:start w:val="1"/>
      <w:numFmt w:val="bullet"/>
      <w:lvlText w:val=""/>
      <w:lvlJc w:val="left"/>
      <w:pPr>
        <w:ind w:left="5040" w:hanging="360"/>
      </w:pPr>
      <w:rPr>
        <w:rFonts w:ascii="Symbol" w:hAnsi="Symbol" w:hint="default"/>
      </w:rPr>
    </w:lvl>
    <w:lvl w:ilvl="7" w:tplc="07EC5196">
      <w:start w:val="1"/>
      <w:numFmt w:val="bullet"/>
      <w:lvlText w:val="o"/>
      <w:lvlJc w:val="left"/>
      <w:pPr>
        <w:ind w:left="5760" w:hanging="360"/>
      </w:pPr>
      <w:rPr>
        <w:rFonts w:ascii="Courier New" w:hAnsi="Courier New" w:hint="default"/>
      </w:rPr>
    </w:lvl>
    <w:lvl w:ilvl="8" w:tplc="498E371C">
      <w:start w:val="1"/>
      <w:numFmt w:val="bullet"/>
      <w:lvlText w:val=""/>
      <w:lvlJc w:val="left"/>
      <w:pPr>
        <w:ind w:left="6480" w:hanging="360"/>
      </w:pPr>
      <w:rPr>
        <w:rFonts w:ascii="Wingdings" w:hAnsi="Wingdings" w:hint="default"/>
      </w:rPr>
    </w:lvl>
  </w:abstractNum>
  <w:abstractNum w:abstractNumId="12" w15:restartNumberingAfterBreak="0">
    <w:nsid w:val="46DC195F"/>
    <w:multiLevelType w:val="hybridMultilevel"/>
    <w:tmpl w:val="F9F8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74175"/>
    <w:multiLevelType w:val="hybridMultilevel"/>
    <w:tmpl w:val="BC34862E"/>
    <w:lvl w:ilvl="0" w:tplc="F54AD084">
      <w:numFmt w:val="bullet"/>
      <w:lvlText w:val="•"/>
      <w:lvlJc w:val="left"/>
      <w:pPr>
        <w:ind w:left="417" w:hanging="360"/>
      </w:pPr>
      <w:rPr>
        <w:rFonts w:ascii="Helvetica" w:hAnsi="Helvetica" w:hint="default"/>
      </w:rPr>
    </w:lvl>
    <w:lvl w:ilvl="1" w:tplc="E14C9E84">
      <w:start w:val="1"/>
      <w:numFmt w:val="bullet"/>
      <w:lvlText w:val="o"/>
      <w:lvlJc w:val="left"/>
      <w:pPr>
        <w:ind w:left="1440" w:hanging="360"/>
      </w:pPr>
      <w:rPr>
        <w:rFonts w:ascii="Courier New" w:hAnsi="Courier New" w:hint="default"/>
      </w:rPr>
    </w:lvl>
    <w:lvl w:ilvl="2" w:tplc="D876A970">
      <w:start w:val="1"/>
      <w:numFmt w:val="bullet"/>
      <w:lvlText w:val=""/>
      <w:lvlJc w:val="left"/>
      <w:pPr>
        <w:ind w:left="2160" w:hanging="360"/>
      </w:pPr>
      <w:rPr>
        <w:rFonts w:ascii="Wingdings" w:hAnsi="Wingdings" w:hint="default"/>
      </w:rPr>
    </w:lvl>
    <w:lvl w:ilvl="3" w:tplc="B54A502E">
      <w:start w:val="1"/>
      <w:numFmt w:val="bullet"/>
      <w:lvlText w:val=""/>
      <w:lvlJc w:val="left"/>
      <w:pPr>
        <w:ind w:left="2880" w:hanging="360"/>
      </w:pPr>
      <w:rPr>
        <w:rFonts w:ascii="Symbol" w:hAnsi="Symbol" w:hint="default"/>
      </w:rPr>
    </w:lvl>
    <w:lvl w:ilvl="4" w:tplc="5448CCE0">
      <w:start w:val="1"/>
      <w:numFmt w:val="bullet"/>
      <w:lvlText w:val="o"/>
      <w:lvlJc w:val="left"/>
      <w:pPr>
        <w:ind w:left="3600" w:hanging="360"/>
      </w:pPr>
      <w:rPr>
        <w:rFonts w:ascii="Courier New" w:hAnsi="Courier New" w:hint="default"/>
      </w:rPr>
    </w:lvl>
    <w:lvl w:ilvl="5" w:tplc="3B6631F0">
      <w:start w:val="1"/>
      <w:numFmt w:val="bullet"/>
      <w:lvlText w:val=""/>
      <w:lvlJc w:val="left"/>
      <w:pPr>
        <w:ind w:left="4320" w:hanging="360"/>
      </w:pPr>
      <w:rPr>
        <w:rFonts w:ascii="Wingdings" w:hAnsi="Wingdings" w:hint="default"/>
      </w:rPr>
    </w:lvl>
    <w:lvl w:ilvl="6" w:tplc="0C7421CC">
      <w:start w:val="1"/>
      <w:numFmt w:val="bullet"/>
      <w:lvlText w:val=""/>
      <w:lvlJc w:val="left"/>
      <w:pPr>
        <w:ind w:left="5040" w:hanging="360"/>
      </w:pPr>
      <w:rPr>
        <w:rFonts w:ascii="Symbol" w:hAnsi="Symbol" w:hint="default"/>
      </w:rPr>
    </w:lvl>
    <w:lvl w:ilvl="7" w:tplc="0A2CA28C">
      <w:start w:val="1"/>
      <w:numFmt w:val="bullet"/>
      <w:lvlText w:val="o"/>
      <w:lvlJc w:val="left"/>
      <w:pPr>
        <w:ind w:left="5760" w:hanging="360"/>
      </w:pPr>
      <w:rPr>
        <w:rFonts w:ascii="Courier New" w:hAnsi="Courier New" w:hint="default"/>
      </w:rPr>
    </w:lvl>
    <w:lvl w:ilvl="8" w:tplc="60A64B4A">
      <w:start w:val="1"/>
      <w:numFmt w:val="bullet"/>
      <w:lvlText w:val=""/>
      <w:lvlJc w:val="left"/>
      <w:pPr>
        <w:ind w:left="6480" w:hanging="360"/>
      </w:pPr>
      <w:rPr>
        <w:rFonts w:ascii="Wingdings" w:hAnsi="Wingdings" w:hint="default"/>
      </w:rPr>
    </w:lvl>
  </w:abstractNum>
  <w:abstractNum w:abstractNumId="14" w15:restartNumberingAfterBreak="0">
    <w:nsid w:val="4EA508B9"/>
    <w:multiLevelType w:val="hybridMultilevel"/>
    <w:tmpl w:val="FFFFFFFF"/>
    <w:lvl w:ilvl="0" w:tplc="F134F5A2">
      <w:start w:val="1"/>
      <w:numFmt w:val="bullet"/>
      <w:lvlText w:val="·"/>
      <w:lvlJc w:val="left"/>
      <w:pPr>
        <w:ind w:left="720" w:hanging="360"/>
      </w:pPr>
      <w:rPr>
        <w:rFonts w:ascii="Symbol" w:hAnsi="Symbol" w:hint="default"/>
      </w:rPr>
    </w:lvl>
    <w:lvl w:ilvl="1" w:tplc="03F06E1C">
      <w:start w:val="1"/>
      <w:numFmt w:val="bullet"/>
      <w:lvlText w:val="o"/>
      <w:lvlJc w:val="left"/>
      <w:pPr>
        <w:ind w:left="1440" w:hanging="360"/>
      </w:pPr>
      <w:rPr>
        <w:rFonts w:ascii="Courier New" w:hAnsi="Courier New" w:hint="default"/>
      </w:rPr>
    </w:lvl>
    <w:lvl w:ilvl="2" w:tplc="C60AF268">
      <w:start w:val="1"/>
      <w:numFmt w:val="bullet"/>
      <w:lvlText w:val=""/>
      <w:lvlJc w:val="left"/>
      <w:pPr>
        <w:ind w:left="2160" w:hanging="360"/>
      </w:pPr>
      <w:rPr>
        <w:rFonts w:ascii="Wingdings" w:hAnsi="Wingdings" w:hint="default"/>
      </w:rPr>
    </w:lvl>
    <w:lvl w:ilvl="3" w:tplc="46BACD0E">
      <w:start w:val="1"/>
      <w:numFmt w:val="bullet"/>
      <w:lvlText w:val=""/>
      <w:lvlJc w:val="left"/>
      <w:pPr>
        <w:ind w:left="2880" w:hanging="360"/>
      </w:pPr>
      <w:rPr>
        <w:rFonts w:ascii="Symbol" w:hAnsi="Symbol" w:hint="default"/>
      </w:rPr>
    </w:lvl>
    <w:lvl w:ilvl="4" w:tplc="3BF6BACE">
      <w:start w:val="1"/>
      <w:numFmt w:val="bullet"/>
      <w:lvlText w:val="o"/>
      <w:lvlJc w:val="left"/>
      <w:pPr>
        <w:ind w:left="3600" w:hanging="360"/>
      </w:pPr>
      <w:rPr>
        <w:rFonts w:ascii="Courier New" w:hAnsi="Courier New" w:hint="default"/>
      </w:rPr>
    </w:lvl>
    <w:lvl w:ilvl="5" w:tplc="15DC05E8">
      <w:start w:val="1"/>
      <w:numFmt w:val="bullet"/>
      <w:lvlText w:val=""/>
      <w:lvlJc w:val="left"/>
      <w:pPr>
        <w:ind w:left="4320" w:hanging="360"/>
      </w:pPr>
      <w:rPr>
        <w:rFonts w:ascii="Wingdings" w:hAnsi="Wingdings" w:hint="default"/>
      </w:rPr>
    </w:lvl>
    <w:lvl w:ilvl="6" w:tplc="D0E2E718">
      <w:start w:val="1"/>
      <w:numFmt w:val="bullet"/>
      <w:lvlText w:val=""/>
      <w:lvlJc w:val="left"/>
      <w:pPr>
        <w:ind w:left="5040" w:hanging="360"/>
      </w:pPr>
      <w:rPr>
        <w:rFonts w:ascii="Symbol" w:hAnsi="Symbol" w:hint="default"/>
      </w:rPr>
    </w:lvl>
    <w:lvl w:ilvl="7" w:tplc="10B0B4CC">
      <w:start w:val="1"/>
      <w:numFmt w:val="bullet"/>
      <w:lvlText w:val="o"/>
      <w:lvlJc w:val="left"/>
      <w:pPr>
        <w:ind w:left="5760" w:hanging="360"/>
      </w:pPr>
      <w:rPr>
        <w:rFonts w:ascii="Courier New" w:hAnsi="Courier New" w:hint="default"/>
      </w:rPr>
    </w:lvl>
    <w:lvl w:ilvl="8" w:tplc="78E202D6">
      <w:start w:val="1"/>
      <w:numFmt w:val="bullet"/>
      <w:lvlText w:val=""/>
      <w:lvlJc w:val="left"/>
      <w:pPr>
        <w:ind w:left="6480" w:hanging="360"/>
      </w:pPr>
      <w:rPr>
        <w:rFonts w:ascii="Wingdings" w:hAnsi="Wingdings" w:hint="default"/>
      </w:rPr>
    </w:lvl>
  </w:abstractNum>
  <w:abstractNum w:abstractNumId="15" w15:restartNumberingAfterBreak="0">
    <w:nsid w:val="519FE2A5"/>
    <w:multiLevelType w:val="hybridMultilevel"/>
    <w:tmpl w:val="19C05534"/>
    <w:lvl w:ilvl="0" w:tplc="46102DDA">
      <w:start w:val="1"/>
      <w:numFmt w:val="bullet"/>
      <w:lvlText w:val=""/>
      <w:lvlJc w:val="left"/>
      <w:pPr>
        <w:ind w:left="720" w:hanging="360"/>
      </w:pPr>
      <w:rPr>
        <w:rFonts w:ascii="Symbol" w:hAnsi="Symbol" w:hint="default"/>
      </w:rPr>
    </w:lvl>
    <w:lvl w:ilvl="1" w:tplc="94203EA4">
      <w:start w:val="1"/>
      <w:numFmt w:val="bullet"/>
      <w:lvlText w:val="o"/>
      <w:lvlJc w:val="left"/>
      <w:pPr>
        <w:ind w:left="1440" w:hanging="360"/>
      </w:pPr>
      <w:rPr>
        <w:rFonts w:ascii="Courier New" w:hAnsi="Courier New" w:hint="default"/>
      </w:rPr>
    </w:lvl>
    <w:lvl w:ilvl="2" w:tplc="697885F0">
      <w:start w:val="1"/>
      <w:numFmt w:val="bullet"/>
      <w:lvlText w:val=""/>
      <w:lvlJc w:val="left"/>
      <w:pPr>
        <w:ind w:left="2160" w:hanging="360"/>
      </w:pPr>
      <w:rPr>
        <w:rFonts w:ascii="Wingdings" w:hAnsi="Wingdings" w:hint="default"/>
      </w:rPr>
    </w:lvl>
    <w:lvl w:ilvl="3" w:tplc="B14409E8">
      <w:start w:val="1"/>
      <w:numFmt w:val="bullet"/>
      <w:lvlText w:val=""/>
      <w:lvlJc w:val="left"/>
      <w:pPr>
        <w:ind w:left="2880" w:hanging="360"/>
      </w:pPr>
      <w:rPr>
        <w:rFonts w:ascii="Symbol" w:hAnsi="Symbol" w:hint="default"/>
      </w:rPr>
    </w:lvl>
    <w:lvl w:ilvl="4" w:tplc="86D65A6C">
      <w:start w:val="1"/>
      <w:numFmt w:val="bullet"/>
      <w:lvlText w:val="o"/>
      <w:lvlJc w:val="left"/>
      <w:pPr>
        <w:ind w:left="3600" w:hanging="360"/>
      </w:pPr>
      <w:rPr>
        <w:rFonts w:ascii="Courier New" w:hAnsi="Courier New" w:hint="default"/>
      </w:rPr>
    </w:lvl>
    <w:lvl w:ilvl="5" w:tplc="3F643BA4">
      <w:start w:val="1"/>
      <w:numFmt w:val="bullet"/>
      <w:lvlText w:val=""/>
      <w:lvlJc w:val="left"/>
      <w:pPr>
        <w:ind w:left="4320" w:hanging="360"/>
      </w:pPr>
      <w:rPr>
        <w:rFonts w:ascii="Wingdings" w:hAnsi="Wingdings" w:hint="default"/>
      </w:rPr>
    </w:lvl>
    <w:lvl w:ilvl="6" w:tplc="5B38F598">
      <w:start w:val="1"/>
      <w:numFmt w:val="bullet"/>
      <w:lvlText w:val=""/>
      <w:lvlJc w:val="left"/>
      <w:pPr>
        <w:ind w:left="5040" w:hanging="360"/>
      </w:pPr>
      <w:rPr>
        <w:rFonts w:ascii="Symbol" w:hAnsi="Symbol" w:hint="default"/>
      </w:rPr>
    </w:lvl>
    <w:lvl w:ilvl="7" w:tplc="900A43C2">
      <w:start w:val="1"/>
      <w:numFmt w:val="bullet"/>
      <w:lvlText w:val="o"/>
      <w:lvlJc w:val="left"/>
      <w:pPr>
        <w:ind w:left="5760" w:hanging="360"/>
      </w:pPr>
      <w:rPr>
        <w:rFonts w:ascii="Courier New" w:hAnsi="Courier New" w:hint="default"/>
      </w:rPr>
    </w:lvl>
    <w:lvl w:ilvl="8" w:tplc="B8BC7D26">
      <w:start w:val="1"/>
      <w:numFmt w:val="bullet"/>
      <w:lvlText w:val=""/>
      <w:lvlJc w:val="left"/>
      <w:pPr>
        <w:ind w:left="6480" w:hanging="360"/>
      </w:pPr>
      <w:rPr>
        <w:rFonts w:ascii="Wingdings" w:hAnsi="Wingdings" w:hint="default"/>
      </w:rPr>
    </w:lvl>
  </w:abstractNum>
  <w:abstractNum w:abstractNumId="16" w15:restartNumberingAfterBreak="0">
    <w:nsid w:val="5B121A3B"/>
    <w:multiLevelType w:val="multilevel"/>
    <w:tmpl w:val="23F6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A43503"/>
    <w:multiLevelType w:val="multilevel"/>
    <w:tmpl w:val="0A50DD40"/>
    <w:lvl w:ilvl="0">
      <w:start w:val="1"/>
      <w:numFmt w:val="decimal"/>
      <w:lvlText w:val="%1."/>
      <w:lvlJc w:val="left"/>
      <w:pPr>
        <w:ind w:left="720" w:hanging="360"/>
      </w:pPr>
      <w:rPr>
        <w:b/>
        <w:color w:val="2E74B5" w:themeColor="accent5" w:themeShade="BF"/>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6B31AF"/>
    <w:multiLevelType w:val="hybridMultilevel"/>
    <w:tmpl w:val="FFFFFFFF"/>
    <w:lvl w:ilvl="0" w:tplc="5BDECE42">
      <w:start w:val="1"/>
      <w:numFmt w:val="bullet"/>
      <w:lvlText w:val=""/>
      <w:lvlJc w:val="left"/>
      <w:pPr>
        <w:ind w:left="720" w:hanging="360"/>
      </w:pPr>
      <w:rPr>
        <w:rFonts w:ascii="Symbol" w:hAnsi="Symbol" w:hint="default"/>
      </w:rPr>
    </w:lvl>
    <w:lvl w:ilvl="1" w:tplc="5226DA76">
      <w:start w:val="1"/>
      <w:numFmt w:val="bullet"/>
      <w:lvlText w:val="o"/>
      <w:lvlJc w:val="left"/>
      <w:pPr>
        <w:ind w:left="1440" w:hanging="360"/>
      </w:pPr>
      <w:rPr>
        <w:rFonts w:ascii="Courier New" w:hAnsi="Courier New" w:hint="default"/>
      </w:rPr>
    </w:lvl>
    <w:lvl w:ilvl="2" w:tplc="9F9EF4E8">
      <w:start w:val="1"/>
      <w:numFmt w:val="bullet"/>
      <w:lvlText w:val=""/>
      <w:lvlJc w:val="left"/>
      <w:pPr>
        <w:ind w:left="2160" w:hanging="360"/>
      </w:pPr>
      <w:rPr>
        <w:rFonts w:ascii="Wingdings" w:hAnsi="Wingdings" w:hint="default"/>
      </w:rPr>
    </w:lvl>
    <w:lvl w:ilvl="3" w:tplc="21F87544">
      <w:start w:val="1"/>
      <w:numFmt w:val="bullet"/>
      <w:lvlText w:val=""/>
      <w:lvlJc w:val="left"/>
      <w:pPr>
        <w:ind w:left="2880" w:hanging="360"/>
      </w:pPr>
      <w:rPr>
        <w:rFonts w:ascii="Symbol" w:hAnsi="Symbol" w:hint="default"/>
      </w:rPr>
    </w:lvl>
    <w:lvl w:ilvl="4" w:tplc="0EB80126">
      <w:start w:val="1"/>
      <w:numFmt w:val="bullet"/>
      <w:lvlText w:val="o"/>
      <w:lvlJc w:val="left"/>
      <w:pPr>
        <w:ind w:left="3600" w:hanging="360"/>
      </w:pPr>
      <w:rPr>
        <w:rFonts w:ascii="Courier New" w:hAnsi="Courier New" w:hint="default"/>
      </w:rPr>
    </w:lvl>
    <w:lvl w:ilvl="5" w:tplc="812E4C28">
      <w:start w:val="1"/>
      <w:numFmt w:val="bullet"/>
      <w:lvlText w:val=""/>
      <w:lvlJc w:val="left"/>
      <w:pPr>
        <w:ind w:left="4320" w:hanging="360"/>
      </w:pPr>
      <w:rPr>
        <w:rFonts w:ascii="Wingdings" w:hAnsi="Wingdings" w:hint="default"/>
      </w:rPr>
    </w:lvl>
    <w:lvl w:ilvl="6" w:tplc="F9CA8130">
      <w:start w:val="1"/>
      <w:numFmt w:val="bullet"/>
      <w:lvlText w:val=""/>
      <w:lvlJc w:val="left"/>
      <w:pPr>
        <w:ind w:left="5040" w:hanging="360"/>
      </w:pPr>
      <w:rPr>
        <w:rFonts w:ascii="Symbol" w:hAnsi="Symbol" w:hint="default"/>
      </w:rPr>
    </w:lvl>
    <w:lvl w:ilvl="7" w:tplc="A95CDE20">
      <w:start w:val="1"/>
      <w:numFmt w:val="bullet"/>
      <w:lvlText w:val="o"/>
      <w:lvlJc w:val="left"/>
      <w:pPr>
        <w:ind w:left="5760" w:hanging="360"/>
      </w:pPr>
      <w:rPr>
        <w:rFonts w:ascii="Courier New" w:hAnsi="Courier New" w:hint="default"/>
      </w:rPr>
    </w:lvl>
    <w:lvl w:ilvl="8" w:tplc="ED5C8FC2">
      <w:start w:val="1"/>
      <w:numFmt w:val="bullet"/>
      <w:lvlText w:val=""/>
      <w:lvlJc w:val="left"/>
      <w:pPr>
        <w:ind w:left="6480" w:hanging="360"/>
      </w:pPr>
      <w:rPr>
        <w:rFonts w:ascii="Wingdings" w:hAnsi="Wingdings" w:hint="default"/>
      </w:rPr>
    </w:lvl>
  </w:abstractNum>
  <w:abstractNum w:abstractNumId="19" w15:restartNumberingAfterBreak="0">
    <w:nsid w:val="6AAA053E"/>
    <w:multiLevelType w:val="hybridMultilevel"/>
    <w:tmpl w:val="7E920D26"/>
    <w:lvl w:ilvl="0" w:tplc="C1D48BA6">
      <w:numFmt w:val="bullet"/>
      <w:lvlText w:val="•"/>
      <w:lvlJc w:val="left"/>
      <w:pPr>
        <w:ind w:left="417" w:hanging="360"/>
      </w:pPr>
      <w:rPr>
        <w:rFonts w:ascii="Helvetica" w:hAnsi="Helvetica" w:hint="default"/>
      </w:rPr>
    </w:lvl>
    <w:lvl w:ilvl="1" w:tplc="C8C6DB9E">
      <w:start w:val="1"/>
      <w:numFmt w:val="bullet"/>
      <w:lvlText w:val="o"/>
      <w:lvlJc w:val="left"/>
      <w:pPr>
        <w:ind w:left="1440" w:hanging="360"/>
      </w:pPr>
      <w:rPr>
        <w:rFonts w:ascii="Courier New" w:hAnsi="Courier New" w:hint="default"/>
      </w:rPr>
    </w:lvl>
    <w:lvl w:ilvl="2" w:tplc="C784BC9A">
      <w:start w:val="1"/>
      <w:numFmt w:val="bullet"/>
      <w:lvlText w:val=""/>
      <w:lvlJc w:val="left"/>
      <w:pPr>
        <w:ind w:left="2160" w:hanging="360"/>
      </w:pPr>
      <w:rPr>
        <w:rFonts w:ascii="Wingdings" w:hAnsi="Wingdings" w:hint="default"/>
      </w:rPr>
    </w:lvl>
    <w:lvl w:ilvl="3" w:tplc="F49ED556">
      <w:start w:val="1"/>
      <w:numFmt w:val="bullet"/>
      <w:lvlText w:val=""/>
      <w:lvlJc w:val="left"/>
      <w:pPr>
        <w:ind w:left="2880" w:hanging="360"/>
      </w:pPr>
      <w:rPr>
        <w:rFonts w:ascii="Symbol" w:hAnsi="Symbol" w:hint="default"/>
      </w:rPr>
    </w:lvl>
    <w:lvl w:ilvl="4" w:tplc="DF1CB85E">
      <w:start w:val="1"/>
      <w:numFmt w:val="bullet"/>
      <w:lvlText w:val="o"/>
      <w:lvlJc w:val="left"/>
      <w:pPr>
        <w:ind w:left="3600" w:hanging="360"/>
      </w:pPr>
      <w:rPr>
        <w:rFonts w:ascii="Courier New" w:hAnsi="Courier New" w:hint="default"/>
      </w:rPr>
    </w:lvl>
    <w:lvl w:ilvl="5" w:tplc="83724074">
      <w:start w:val="1"/>
      <w:numFmt w:val="bullet"/>
      <w:lvlText w:val=""/>
      <w:lvlJc w:val="left"/>
      <w:pPr>
        <w:ind w:left="4320" w:hanging="360"/>
      </w:pPr>
      <w:rPr>
        <w:rFonts w:ascii="Wingdings" w:hAnsi="Wingdings" w:hint="default"/>
      </w:rPr>
    </w:lvl>
    <w:lvl w:ilvl="6" w:tplc="37E24656">
      <w:start w:val="1"/>
      <w:numFmt w:val="bullet"/>
      <w:lvlText w:val=""/>
      <w:lvlJc w:val="left"/>
      <w:pPr>
        <w:ind w:left="5040" w:hanging="360"/>
      </w:pPr>
      <w:rPr>
        <w:rFonts w:ascii="Symbol" w:hAnsi="Symbol" w:hint="default"/>
      </w:rPr>
    </w:lvl>
    <w:lvl w:ilvl="7" w:tplc="ACC69B28">
      <w:start w:val="1"/>
      <w:numFmt w:val="bullet"/>
      <w:lvlText w:val="o"/>
      <w:lvlJc w:val="left"/>
      <w:pPr>
        <w:ind w:left="5760" w:hanging="360"/>
      </w:pPr>
      <w:rPr>
        <w:rFonts w:ascii="Courier New" w:hAnsi="Courier New" w:hint="default"/>
      </w:rPr>
    </w:lvl>
    <w:lvl w:ilvl="8" w:tplc="F642C2A2">
      <w:start w:val="1"/>
      <w:numFmt w:val="bullet"/>
      <w:lvlText w:val=""/>
      <w:lvlJc w:val="left"/>
      <w:pPr>
        <w:ind w:left="6480" w:hanging="360"/>
      </w:pPr>
      <w:rPr>
        <w:rFonts w:ascii="Wingdings" w:hAnsi="Wingdings" w:hint="default"/>
      </w:rPr>
    </w:lvl>
  </w:abstractNum>
  <w:abstractNum w:abstractNumId="20" w15:restartNumberingAfterBreak="0">
    <w:nsid w:val="6D261395"/>
    <w:multiLevelType w:val="multilevel"/>
    <w:tmpl w:val="D448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D78B09"/>
    <w:multiLevelType w:val="hybridMultilevel"/>
    <w:tmpl w:val="59209590"/>
    <w:lvl w:ilvl="0" w:tplc="5C52438C">
      <w:start w:val="1"/>
      <w:numFmt w:val="bullet"/>
      <w:lvlText w:val=""/>
      <w:lvlJc w:val="left"/>
      <w:pPr>
        <w:ind w:left="417" w:hanging="360"/>
      </w:pPr>
      <w:rPr>
        <w:rFonts w:ascii="Symbol" w:hAnsi="Symbol" w:hint="default"/>
      </w:rPr>
    </w:lvl>
    <w:lvl w:ilvl="1" w:tplc="A912A9BC">
      <w:start w:val="1"/>
      <w:numFmt w:val="bullet"/>
      <w:lvlText w:val="o"/>
      <w:lvlJc w:val="left"/>
      <w:pPr>
        <w:ind w:left="1137" w:hanging="360"/>
      </w:pPr>
      <w:rPr>
        <w:rFonts w:ascii="Courier New" w:hAnsi="Courier New" w:hint="default"/>
      </w:rPr>
    </w:lvl>
    <w:lvl w:ilvl="2" w:tplc="32A43A12">
      <w:start w:val="1"/>
      <w:numFmt w:val="bullet"/>
      <w:lvlText w:val=""/>
      <w:lvlJc w:val="left"/>
      <w:pPr>
        <w:ind w:left="1857" w:hanging="360"/>
      </w:pPr>
      <w:rPr>
        <w:rFonts w:ascii="Wingdings" w:hAnsi="Wingdings" w:hint="default"/>
      </w:rPr>
    </w:lvl>
    <w:lvl w:ilvl="3" w:tplc="2DC8C0E0">
      <w:start w:val="1"/>
      <w:numFmt w:val="bullet"/>
      <w:lvlText w:val=""/>
      <w:lvlJc w:val="left"/>
      <w:pPr>
        <w:ind w:left="2577" w:hanging="360"/>
      </w:pPr>
      <w:rPr>
        <w:rFonts w:ascii="Symbol" w:hAnsi="Symbol" w:hint="default"/>
      </w:rPr>
    </w:lvl>
    <w:lvl w:ilvl="4" w:tplc="DAE88B10">
      <w:start w:val="1"/>
      <w:numFmt w:val="bullet"/>
      <w:lvlText w:val="o"/>
      <w:lvlJc w:val="left"/>
      <w:pPr>
        <w:ind w:left="3297" w:hanging="360"/>
      </w:pPr>
      <w:rPr>
        <w:rFonts w:ascii="Courier New" w:hAnsi="Courier New" w:hint="default"/>
      </w:rPr>
    </w:lvl>
    <w:lvl w:ilvl="5" w:tplc="8A74F50E">
      <w:start w:val="1"/>
      <w:numFmt w:val="bullet"/>
      <w:lvlText w:val=""/>
      <w:lvlJc w:val="left"/>
      <w:pPr>
        <w:ind w:left="4017" w:hanging="360"/>
      </w:pPr>
      <w:rPr>
        <w:rFonts w:ascii="Wingdings" w:hAnsi="Wingdings" w:hint="default"/>
      </w:rPr>
    </w:lvl>
    <w:lvl w:ilvl="6" w:tplc="D6CAA632">
      <w:start w:val="1"/>
      <w:numFmt w:val="bullet"/>
      <w:lvlText w:val=""/>
      <w:lvlJc w:val="left"/>
      <w:pPr>
        <w:ind w:left="4737" w:hanging="360"/>
      </w:pPr>
      <w:rPr>
        <w:rFonts w:ascii="Symbol" w:hAnsi="Symbol" w:hint="default"/>
      </w:rPr>
    </w:lvl>
    <w:lvl w:ilvl="7" w:tplc="61B851F8">
      <w:start w:val="1"/>
      <w:numFmt w:val="bullet"/>
      <w:lvlText w:val="o"/>
      <w:lvlJc w:val="left"/>
      <w:pPr>
        <w:ind w:left="5457" w:hanging="360"/>
      </w:pPr>
      <w:rPr>
        <w:rFonts w:ascii="Courier New" w:hAnsi="Courier New" w:hint="default"/>
      </w:rPr>
    </w:lvl>
    <w:lvl w:ilvl="8" w:tplc="157448BC">
      <w:start w:val="1"/>
      <w:numFmt w:val="bullet"/>
      <w:lvlText w:val=""/>
      <w:lvlJc w:val="left"/>
      <w:pPr>
        <w:ind w:left="6177" w:hanging="360"/>
      </w:pPr>
      <w:rPr>
        <w:rFonts w:ascii="Wingdings" w:hAnsi="Wingdings" w:hint="default"/>
      </w:rPr>
    </w:lvl>
  </w:abstractNum>
  <w:abstractNum w:abstractNumId="22" w15:restartNumberingAfterBreak="0">
    <w:nsid w:val="6DFA0DA7"/>
    <w:multiLevelType w:val="hybridMultilevel"/>
    <w:tmpl w:val="F08EF8B8"/>
    <w:lvl w:ilvl="0" w:tplc="9F7CE7AC">
      <w:start w:val="1"/>
      <w:numFmt w:val="bullet"/>
      <w:lvlText w:val=""/>
      <w:lvlJc w:val="left"/>
      <w:pPr>
        <w:ind w:left="720" w:hanging="360"/>
      </w:pPr>
      <w:rPr>
        <w:rFonts w:ascii="Symbol" w:hAnsi="Symbol" w:hint="default"/>
      </w:rPr>
    </w:lvl>
    <w:lvl w:ilvl="1" w:tplc="384C2AA0">
      <w:start w:val="1"/>
      <w:numFmt w:val="bullet"/>
      <w:lvlText w:val="o"/>
      <w:lvlJc w:val="left"/>
      <w:pPr>
        <w:ind w:left="1440" w:hanging="360"/>
      </w:pPr>
      <w:rPr>
        <w:rFonts w:ascii="Courier New" w:hAnsi="Courier New" w:hint="default"/>
      </w:rPr>
    </w:lvl>
    <w:lvl w:ilvl="2" w:tplc="8B2C941A">
      <w:start w:val="1"/>
      <w:numFmt w:val="bullet"/>
      <w:lvlText w:val=""/>
      <w:lvlJc w:val="left"/>
      <w:pPr>
        <w:ind w:left="2160" w:hanging="360"/>
      </w:pPr>
      <w:rPr>
        <w:rFonts w:ascii="Wingdings" w:hAnsi="Wingdings" w:hint="default"/>
      </w:rPr>
    </w:lvl>
    <w:lvl w:ilvl="3" w:tplc="424CC146">
      <w:start w:val="1"/>
      <w:numFmt w:val="bullet"/>
      <w:lvlText w:val=""/>
      <w:lvlJc w:val="left"/>
      <w:pPr>
        <w:ind w:left="2880" w:hanging="360"/>
      </w:pPr>
      <w:rPr>
        <w:rFonts w:ascii="Symbol" w:hAnsi="Symbol" w:hint="default"/>
      </w:rPr>
    </w:lvl>
    <w:lvl w:ilvl="4" w:tplc="2760095E">
      <w:start w:val="1"/>
      <w:numFmt w:val="bullet"/>
      <w:lvlText w:val="o"/>
      <w:lvlJc w:val="left"/>
      <w:pPr>
        <w:ind w:left="3600" w:hanging="360"/>
      </w:pPr>
      <w:rPr>
        <w:rFonts w:ascii="Courier New" w:hAnsi="Courier New" w:hint="default"/>
      </w:rPr>
    </w:lvl>
    <w:lvl w:ilvl="5" w:tplc="CBC6EE32">
      <w:start w:val="1"/>
      <w:numFmt w:val="bullet"/>
      <w:lvlText w:val=""/>
      <w:lvlJc w:val="left"/>
      <w:pPr>
        <w:ind w:left="4320" w:hanging="360"/>
      </w:pPr>
      <w:rPr>
        <w:rFonts w:ascii="Wingdings" w:hAnsi="Wingdings" w:hint="default"/>
      </w:rPr>
    </w:lvl>
    <w:lvl w:ilvl="6" w:tplc="7C6EFFF0">
      <w:start w:val="1"/>
      <w:numFmt w:val="bullet"/>
      <w:lvlText w:val=""/>
      <w:lvlJc w:val="left"/>
      <w:pPr>
        <w:ind w:left="5040" w:hanging="360"/>
      </w:pPr>
      <w:rPr>
        <w:rFonts w:ascii="Symbol" w:hAnsi="Symbol" w:hint="default"/>
      </w:rPr>
    </w:lvl>
    <w:lvl w:ilvl="7" w:tplc="2D5C7940">
      <w:start w:val="1"/>
      <w:numFmt w:val="bullet"/>
      <w:lvlText w:val="o"/>
      <w:lvlJc w:val="left"/>
      <w:pPr>
        <w:ind w:left="5760" w:hanging="360"/>
      </w:pPr>
      <w:rPr>
        <w:rFonts w:ascii="Courier New" w:hAnsi="Courier New" w:hint="default"/>
      </w:rPr>
    </w:lvl>
    <w:lvl w:ilvl="8" w:tplc="1FF2D506">
      <w:start w:val="1"/>
      <w:numFmt w:val="bullet"/>
      <w:lvlText w:val=""/>
      <w:lvlJc w:val="left"/>
      <w:pPr>
        <w:ind w:left="6480" w:hanging="360"/>
      </w:pPr>
      <w:rPr>
        <w:rFonts w:ascii="Wingdings" w:hAnsi="Wingdings" w:hint="default"/>
      </w:rPr>
    </w:lvl>
  </w:abstractNum>
  <w:abstractNum w:abstractNumId="23" w15:restartNumberingAfterBreak="0">
    <w:nsid w:val="70F54FEF"/>
    <w:multiLevelType w:val="hybridMultilevel"/>
    <w:tmpl w:val="FFFFFFFF"/>
    <w:lvl w:ilvl="0" w:tplc="7A6028A2">
      <w:start w:val="1"/>
      <w:numFmt w:val="bullet"/>
      <w:lvlText w:val=""/>
      <w:lvlJc w:val="left"/>
      <w:pPr>
        <w:ind w:left="1080" w:hanging="360"/>
      </w:pPr>
      <w:rPr>
        <w:rFonts w:ascii="Symbol" w:hAnsi="Symbol" w:hint="default"/>
      </w:rPr>
    </w:lvl>
    <w:lvl w:ilvl="1" w:tplc="555C19FC">
      <w:start w:val="1"/>
      <w:numFmt w:val="bullet"/>
      <w:lvlText w:val="o"/>
      <w:lvlJc w:val="left"/>
      <w:pPr>
        <w:ind w:left="1440" w:hanging="360"/>
      </w:pPr>
      <w:rPr>
        <w:rFonts w:ascii="Courier New" w:hAnsi="Courier New" w:hint="default"/>
      </w:rPr>
    </w:lvl>
    <w:lvl w:ilvl="2" w:tplc="351E0D2A">
      <w:start w:val="1"/>
      <w:numFmt w:val="bullet"/>
      <w:lvlText w:val=""/>
      <w:lvlJc w:val="left"/>
      <w:pPr>
        <w:ind w:left="2160" w:hanging="360"/>
      </w:pPr>
      <w:rPr>
        <w:rFonts w:ascii="Wingdings" w:hAnsi="Wingdings" w:hint="default"/>
      </w:rPr>
    </w:lvl>
    <w:lvl w:ilvl="3" w:tplc="471439F2">
      <w:start w:val="1"/>
      <w:numFmt w:val="bullet"/>
      <w:lvlText w:val=""/>
      <w:lvlJc w:val="left"/>
      <w:pPr>
        <w:ind w:left="2880" w:hanging="360"/>
      </w:pPr>
      <w:rPr>
        <w:rFonts w:ascii="Symbol" w:hAnsi="Symbol" w:hint="default"/>
      </w:rPr>
    </w:lvl>
    <w:lvl w:ilvl="4" w:tplc="7D6E68CE">
      <w:start w:val="1"/>
      <w:numFmt w:val="bullet"/>
      <w:lvlText w:val="o"/>
      <w:lvlJc w:val="left"/>
      <w:pPr>
        <w:ind w:left="3600" w:hanging="360"/>
      </w:pPr>
      <w:rPr>
        <w:rFonts w:ascii="Courier New" w:hAnsi="Courier New" w:hint="default"/>
      </w:rPr>
    </w:lvl>
    <w:lvl w:ilvl="5" w:tplc="FD761AD2">
      <w:start w:val="1"/>
      <w:numFmt w:val="bullet"/>
      <w:lvlText w:val=""/>
      <w:lvlJc w:val="left"/>
      <w:pPr>
        <w:ind w:left="4320" w:hanging="360"/>
      </w:pPr>
      <w:rPr>
        <w:rFonts w:ascii="Wingdings" w:hAnsi="Wingdings" w:hint="default"/>
      </w:rPr>
    </w:lvl>
    <w:lvl w:ilvl="6" w:tplc="555C3182">
      <w:start w:val="1"/>
      <w:numFmt w:val="bullet"/>
      <w:lvlText w:val=""/>
      <w:lvlJc w:val="left"/>
      <w:pPr>
        <w:ind w:left="5040" w:hanging="360"/>
      </w:pPr>
      <w:rPr>
        <w:rFonts w:ascii="Symbol" w:hAnsi="Symbol" w:hint="default"/>
      </w:rPr>
    </w:lvl>
    <w:lvl w:ilvl="7" w:tplc="94CA7E02">
      <w:start w:val="1"/>
      <w:numFmt w:val="bullet"/>
      <w:lvlText w:val="o"/>
      <w:lvlJc w:val="left"/>
      <w:pPr>
        <w:ind w:left="5760" w:hanging="360"/>
      </w:pPr>
      <w:rPr>
        <w:rFonts w:ascii="Courier New" w:hAnsi="Courier New" w:hint="default"/>
      </w:rPr>
    </w:lvl>
    <w:lvl w:ilvl="8" w:tplc="B994EA40">
      <w:start w:val="1"/>
      <w:numFmt w:val="bullet"/>
      <w:lvlText w:val=""/>
      <w:lvlJc w:val="left"/>
      <w:pPr>
        <w:ind w:left="6480" w:hanging="360"/>
      </w:pPr>
      <w:rPr>
        <w:rFonts w:ascii="Wingdings" w:hAnsi="Wingdings" w:hint="default"/>
      </w:rPr>
    </w:lvl>
  </w:abstractNum>
  <w:abstractNum w:abstractNumId="24" w15:restartNumberingAfterBreak="0">
    <w:nsid w:val="77D32FCD"/>
    <w:multiLevelType w:val="hybridMultilevel"/>
    <w:tmpl w:val="FFFFFFFF"/>
    <w:lvl w:ilvl="0" w:tplc="29E8FFE2">
      <w:start w:val="1"/>
      <w:numFmt w:val="bullet"/>
      <w:lvlText w:val=""/>
      <w:lvlJc w:val="left"/>
      <w:pPr>
        <w:ind w:left="720" w:hanging="360"/>
      </w:pPr>
      <w:rPr>
        <w:rFonts w:ascii="Symbol" w:hAnsi="Symbol" w:hint="default"/>
      </w:rPr>
    </w:lvl>
    <w:lvl w:ilvl="1" w:tplc="11984BFE">
      <w:start w:val="1"/>
      <w:numFmt w:val="bullet"/>
      <w:lvlText w:val="o"/>
      <w:lvlJc w:val="left"/>
      <w:pPr>
        <w:ind w:left="1440" w:hanging="360"/>
      </w:pPr>
      <w:rPr>
        <w:rFonts w:ascii="Courier New" w:hAnsi="Courier New" w:hint="default"/>
      </w:rPr>
    </w:lvl>
    <w:lvl w:ilvl="2" w:tplc="BC3CC040">
      <w:start w:val="1"/>
      <w:numFmt w:val="bullet"/>
      <w:lvlText w:val=""/>
      <w:lvlJc w:val="left"/>
      <w:pPr>
        <w:ind w:left="2160" w:hanging="360"/>
      </w:pPr>
      <w:rPr>
        <w:rFonts w:ascii="Wingdings" w:hAnsi="Wingdings" w:hint="default"/>
      </w:rPr>
    </w:lvl>
    <w:lvl w:ilvl="3" w:tplc="F4FE5E0E">
      <w:start w:val="1"/>
      <w:numFmt w:val="bullet"/>
      <w:lvlText w:val=""/>
      <w:lvlJc w:val="left"/>
      <w:pPr>
        <w:ind w:left="2880" w:hanging="360"/>
      </w:pPr>
      <w:rPr>
        <w:rFonts w:ascii="Symbol" w:hAnsi="Symbol" w:hint="default"/>
      </w:rPr>
    </w:lvl>
    <w:lvl w:ilvl="4" w:tplc="B4FCC662">
      <w:start w:val="1"/>
      <w:numFmt w:val="bullet"/>
      <w:lvlText w:val="o"/>
      <w:lvlJc w:val="left"/>
      <w:pPr>
        <w:ind w:left="3600" w:hanging="360"/>
      </w:pPr>
      <w:rPr>
        <w:rFonts w:ascii="Courier New" w:hAnsi="Courier New" w:hint="default"/>
      </w:rPr>
    </w:lvl>
    <w:lvl w:ilvl="5" w:tplc="35D22FA2">
      <w:start w:val="1"/>
      <w:numFmt w:val="bullet"/>
      <w:lvlText w:val=""/>
      <w:lvlJc w:val="left"/>
      <w:pPr>
        <w:ind w:left="4320" w:hanging="360"/>
      </w:pPr>
      <w:rPr>
        <w:rFonts w:ascii="Wingdings" w:hAnsi="Wingdings" w:hint="default"/>
      </w:rPr>
    </w:lvl>
    <w:lvl w:ilvl="6" w:tplc="C13CC57A">
      <w:start w:val="1"/>
      <w:numFmt w:val="bullet"/>
      <w:lvlText w:val=""/>
      <w:lvlJc w:val="left"/>
      <w:pPr>
        <w:ind w:left="5040" w:hanging="360"/>
      </w:pPr>
      <w:rPr>
        <w:rFonts w:ascii="Symbol" w:hAnsi="Symbol" w:hint="default"/>
      </w:rPr>
    </w:lvl>
    <w:lvl w:ilvl="7" w:tplc="7BBC37B2">
      <w:start w:val="1"/>
      <w:numFmt w:val="bullet"/>
      <w:lvlText w:val="o"/>
      <w:lvlJc w:val="left"/>
      <w:pPr>
        <w:ind w:left="5760" w:hanging="360"/>
      </w:pPr>
      <w:rPr>
        <w:rFonts w:ascii="Courier New" w:hAnsi="Courier New" w:hint="default"/>
      </w:rPr>
    </w:lvl>
    <w:lvl w:ilvl="8" w:tplc="F4F29B9E">
      <w:start w:val="1"/>
      <w:numFmt w:val="bullet"/>
      <w:lvlText w:val=""/>
      <w:lvlJc w:val="left"/>
      <w:pPr>
        <w:ind w:left="6480" w:hanging="360"/>
      </w:pPr>
      <w:rPr>
        <w:rFonts w:ascii="Wingdings" w:hAnsi="Wingdings" w:hint="default"/>
      </w:rPr>
    </w:lvl>
  </w:abstractNum>
  <w:num w:numId="1" w16cid:durableId="1499886793">
    <w:abstractNumId w:val="7"/>
  </w:num>
  <w:num w:numId="2" w16cid:durableId="419107071">
    <w:abstractNumId w:val="24"/>
  </w:num>
  <w:num w:numId="3" w16cid:durableId="860437427">
    <w:abstractNumId w:val="18"/>
  </w:num>
  <w:num w:numId="4" w16cid:durableId="1915316768">
    <w:abstractNumId w:val="21"/>
  </w:num>
  <w:num w:numId="5" w16cid:durableId="404768819">
    <w:abstractNumId w:val="11"/>
  </w:num>
  <w:num w:numId="6" w16cid:durableId="1342974875">
    <w:abstractNumId w:val="13"/>
  </w:num>
  <w:num w:numId="7" w16cid:durableId="2129854629">
    <w:abstractNumId w:val="19"/>
  </w:num>
  <w:num w:numId="8" w16cid:durableId="976955137">
    <w:abstractNumId w:val="9"/>
  </w:num>
  <w:num w:numId="9" w16cid:durableId="1813323184">
    <w:abstractNumId w:val="15"/>
  </w:num>
  <w:num w:numId="10" w16cid:durableId="787817098">
    <w:abstractNumId w:val="6"/>
  </w:num>
  <w:num w:numId="11" w16cid:durableId="234824711">
    <w:abstractNumId w:val="0"/>
  </w:num>
  <w:num w:numId="12" w16cid:durableId="1860192403">
    <w:abstractNumId w:val="14"/>
  </w:num>
  <w:num w:numId="13" w16cid:durableId="97062631">
    <w:abstractNumId w:val="5"/>
  </w:num>
  <w:num w:numId="14" w16cid:durableId="1220902202">
    <w:abstractNumId w:val="8"/>
  </w:num>
  <w:num w:numId="15" w16cid:durableId="1699353293">
    <w:abstractNumId w:val="23"/>
  </w:num>
  <w:num w:numId="16" w16cid:durableId="579874772">
    <w:abstractNumId w:val="2"/>
  </w:num>
  <w:num w:numId="17" w16cid:durableId="1450513626">
    <w:abstractNumId w:val="17"/>
  </w:num>
  <w:num w:numId="18" w16cid:durableId="1429618011">
    <w:abstractNumId w:val="10"/>
  </w:num>
  <w:num w:numId="19" w16cid:durableId="1550535967">
    <w:abstractNumId w:val="12"/>
  </w:num>
  <w:num w:numId="20" w16cid:durableId="1672758653">
    <w:abstractNumId w:val="1"/>
  </w:num>
  <w:num w:numId="21" w16cid:durableId="193352370">
    <w:abstractNumId w:val="4"/>
  </w:num>
  <w:num w:numId="22" w16cid:durableId="2016303257">
    <w:abstractNumId w:val="3"/>
  </w:num>
  <w:num w:numId="23" w16cid:durableId="1935048533">
    <w:abstractNumId w:val="20"/>
  </w:num>
  <w:num w:numId="24" w16cid:durableId="1682973208">
    <w:abstractNumId w:val="16"/>
  </w:num>
  <w:num w:numId="25" w16cid:durableId="98608443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96"/>
    <w:rsid w:val="0000116B"/>
    <w:rsid w:val="00001FEB"/>
    <w:rsid w:val="0000222F"/>
    <w:rsid w:val="000038CE"/>
    <w:rsid w:val="00003F9C"/>
    <w:rsid w:val="00004A14"/>
    <w:rsid w:val="00004AB7"/>
    <w:rsid w:val="00004E2C"/>
    <w:rsid w:val="00005126"/>
    <w:rsid w:val="00005DB3"/>
    <w:rsid w:val="0000AD09"/>
    <w:rsid w:val="0001115C"/>
    <w:rsid w:val="000119B7"/>
    <w:rsid w:val="00011E54"/>
    <w:rsid w:val="000128F2"/>
    <w:rsid w:val="000146D7"/>
    <w:rsid w:val="00014C0F"/>
    <w:rsid w:val="000176BA"/>
    <w:rsid w:val="000204A5"/>
    <w:rsid w:val="0002154A"/>
    <w:rsid w:val="000229CE"/>
    <w:rsid w:val="00023DE2"/>
    <w:rsid w:val="00025ED5"/>
    <w:rsid w:val="00026F18"/>
    <w:rsid w:val="00030231"/>
    <w:rsid w:val="0003194D"/>
    <w:rsid w:val="0003253E"/>
    <w:rsid w:val="00033FA8"/>
    <w:rsid w:val="00036675"/>
    <w:rsid w:val="00041061"/>
    <w:rsid w:val="000416DF"/>
    <w:rsid w:val="00041F0A"/>
    <w:rsid w:val="0004326F"/>
    <w:rsid w:val="000533B5"/>
    <w:rsid w:val="00054A22"/>
    <w:rsid w:val="00055009"/>
    <w:rsid w:val="00059553"/>
    <w:rsid w:val="000667D1"/>
    <w:rsid w:val="00067C46"/>
    <w:rsid w:val="0007031C"/>
    <w:rsid w:val="00072095"/>
    <w:rsid w:val="00073711"/>
    <w:rsid w:val="0007382D"/>
    <w:rsid w:val="00073D0F"/>
    <w:rsid w:val="000809C8"/>
    <w:rsid w:val="00080DE2"/>
    <w:rsid w:val="00081304"/>
    <w:rsid w:val="00081428"/>
    <w:rsid w:val="00082602"/>
    <w:rsid w:val="00082D89"/>
    <w:rsid w:val="00083295"/>
    <w:rsid w:val="00084D79"/>
    <w:rsid w:val="000873E3"/>
    <w:rsid w:val="00090054"/>
    <w:rsid w:val="000948C9"/>
    <w:rsid w:val="000953F9"/>
    <w:rsid w:val="00096E37"/>
    <w:rsid w:val="00097138"/>
    <w:rsid w:val="00097915"/>
    <w:rsid w:val="000A0CDF"/>
    <w:rsid w:val="000A194F"/>
    <w:rsid w:val="000A2F5C"/>
    <w:rsid w:val="000A4788"/>
    <w:rsid w:val="000A50CD"/>
    <w:rsid w:val="000B348B"/>
    <w:rsid w:val="000B37CC"/>
    <w:rsid w:val="000B3918"/>
    <w:rsid w:val="000B52D5"/>
    <w:rsid w:val="000B7415"/>
    <w:rsid w:val="000C0953"/>
    <w:rsid w:val="000C1ABA"/>
    <w:rsid w:val="000C274B"/>
    <w:rsid w:val="000C6470"/>
    <w:rsid w:val="000D1153"/>
    <w:rsid w:val="000D1D51"/>
    <w:rsid w:val="000D326F"/>
    <w:rsid w:val="000D33D3"/>
    <w:rsid w:val="000D3D23"/>
    <w:rsid w:val="000D64BC"/>
    <w:rsid w:val="000D76F1"/>
    <w:rsid w:val="000E0B6F"/>
    <w:rsid w:val="000E1EFB"/>
    <w:rsid w:val="000E30B8"/>
    <w:rsid w:val="000E396D"/>
    <w:rsid w:val="000E3998"/>
    <w:rsid w:val="000E417A"/>
    <w:rsid w:val="000E4326"/>
    <w:rsid w:val="000E499F"/>
    <w:rsid w:val="000E4CE8"/>
    <w:rsid w:val="000E4FA7"/>
    <w:rsid w:val="000E5D30"/>
    <w:rsid w:val="000E72B2"/>
    <w:rsid w:val="000E7FC4"/>
    <w:rsid w:val="000F0852"/>
    <w:rsid w:val="000F2200"/>
    <w:rsid w:val="000F3BA5"/>
    <w:rsid w:val="000F4E04"/>
    <w:rsid w:val="000F4E2D"/>
    <w:rsid w:val="000F5915"/>
    <w:rsid w:val="000F60F2"/>
    <w:rsid w:val="000F63FF"/>
    <w:rsid w:val="000F6B07"/>
    <w:rsid w:val="000F76BB"/>
    <w:rsid w:val="000F7A4D"/>
    <w:rsid w:val="00100F33"/>
    <w:rsid w:val="00110609"/>
    <w:rsid w:val="00110B1D"/>
    <w:rsid w:val="00111DEB"/>
    <w:rsid w:val="00112034"/>
    <w:rsid w:val="001127F7"/>
    <w:rsid w:val="00112EA4"/>
    <w:rsid w:val="00113A02"/>
    <w:rsid w:val="0011460B"/>
    <w:rsid w:val="00122EE4"/>
    <w:rsid w:val="00123593"/>
    <w:rsid w:val="00124499"/>
    <w:rsid w:val="00125AE8"/>
    <w:rsid w:val="001275DB"/>
    <w:rsid w:val="001315AE"/>
    <w:rsid w:val="001340DB"/>
    <w:rsid w:val="0013678A"/>
    <w:rsid w:val="00137BA0"/>
    <w:rsid w:val="00137C67"/>
    <w:rsid w:val="00140A8E"/>
    <w:rsid w:val="00140F63"/>
    <w:rsid w:val="00141BD0"/>
    <w:rsid w:val="0014245F"/>
    <w:rsid w:val="00143062"/>
    <w:rsid w:val="00144CB9"/>
    <w:rsid w:val="001456B9"/>
    <w:rsid w:val="00146E44"/>
    <w:rsid w:val="001500FB"/>
    <w:rsid w:val="001505D0"/>
    <w:rsid w:val="00150E6B"/>
    <w:rsid w:val="00151786"/>
    <w:rsid w:val="00153CBB"/>
    <w:rsid w:val="00154D5F"/>
    <w:rsid w:val="00160766"/>
    <w:rsid w:val="00162C58"/>
    <w:rsid w:val="00163FEB"/>
    <w:rsid w:val="001667BA"/>
    <w:rsid w:val="00166CFD"/>
    <w:rsid w:val="0016708C"/>
    <w:rsid w:val="00170457"/>
    <w:rsid w:val="00170AAC"/>
    <w:rsid w:val="001719CB"/>
    <w:rsid w:val="0017444C"/>
    <w:rsid w:val="00176D16"/>
    <w:rsid w:val="0017706F"/>
    <w:rsid w:val="00181107"/>
    <w:rsid w:val="001815EB"/>
    <w:rsid w:val="0018661F"/>
    <w:rsid w:val="001869C9"/>
    <w:rsid w:val="00186FD5"/>
    <w:rsid w:val="0018F605"/>
    <w:rsid w:val="00190670"/>
    <w:rsid w:val="00190DFD"/>
    <w:rsid w:val="00191C24"/>
    <w:rsid w:val="001939D7"/>
    <w:rsid w:val="001953A6"/>
    <w:rsid w:val="00195EAB"/>
    <w:rsid w:val="00195EAC"/>
    <w:rsid w:val="0019633F"/>
    <w:rsid w:val="001A3A55"/>
    <w:rsid w:val="001A55BC"/>
    <w:rsid w:val="001A58AC"/>
    <w:rsid w:val="001AC429"/>
    <w:rsid w:val="001B0708"/>
    <w:rsid w:val="001B6FE4"/>
    <w:rsid w:val="001B796A"/>
    <w:rsid w:val="001C0ED2"/>
    <w:rsid w:val="001C1104"/>
    <w:rsid w:val="001C31FC"/>
    <w:rsid w:val="001D05F8"/>
    <w:rsid w:val="001D157B"/>
    <w:rsid w:val="001D2854"/>
    <w:rsid w:val="001D3745"/>
    <w:rsid w:val="001D57AE"/>
    <w:rsid w:val="001D599C"/>
    <w:rsid w:val="001D5DB0"/>
    <w:rsid w:val="001D6C22"/>
    <w:rsid w:val="001D7307"/>
    <w:rsid w:val="001D7622"/>
    <w:rsid w:val="001E2428"/>
    <w:rsid w:val="001E4461"/>
    <w:rsid w:val="001E6C96"/>
    <w:rsid w:val="001E7205"/>
    <w:rsid w:val="001F2E21"/>
    <w:rsid w:val="001F610E"/>
    <w:rsid w:val="001F65DA"/>
    <w:rsid w:val="00200AA2"/>
    <w:rsid w:val="002025AE"/>
    <w:rsid w:val="0020321F"/>
    <w:rsid w:val="002032ED"/>
    <w:rsid w:val="00205455"/>
    <w:rsid w:val="002054D9"/>
    <w:rsid w:val="00205E08"/>
    <w:rsid w:val="00206E90"/>
    <w:rsid w:val="00207181"/>
    <w:rsid w:val="00210A01"/>
    <w:rsid w:val="002119A4"/>
    <w:rsid w:val="002123E5"/>
    <w:rsid w:val="00212B40"/>
    <w:rsid w:val="00212F01"/>
    <w:rsid w:val="002135BF"/>
    <w:rsid w:val="00215D97"/>
    <w:rsid w:val="00222857"/>
    <w:rsid w:val="00222D27"/>
    <w:rsid w:val="00223479"/>
    <w:rsid w:val="002235D4"/>
    <w:rsid w:val="00223B5A"/>
    <w:rsid w:val="00223CB7"/>
    <w:rsid w:val="00225EE6"/>
    <w:rsid w:val="00227418"/>
    <w:rsid w:val="00230F75"/>
    <w:rsid w:val="00234ED5"/>
    <w:rsid w:val="00235AA9"/>
    <w:rsid w:val="00237D40"/>
    <w:rsid w:val="00240913"/>
    <w:rsid w:val="0024327B"/>
    <w:rsid w:val="00243491"/>
    <w:rsid w:val="0024442C"/>
    <w:rsid w:val="002450D3"/>
    <w:rsid w:val="00253913"/>
    <w:rsid w:val="002550DA"/>
    <w:rsid w:val="0025776A"/>
    <w:rsid w:val="00257932"/>
    <w:rsid w:val="002579AE"/>
    <w:rsid w:val="00257DB8"/>
    <w:rsid w:val="00261D8B"/>
    <w:rsid w:val="00263C77"/>
    <w:rsid w:val="00264E8B"/>
    <w:rsid w:val="00265F66"/>
    <w:rsid w:val="00265F82"/>
    <w:rsid w:val="00266245"/>
    <w:rsid w:val="00267871"/>
    <w:rsid w:val="0027024A"/>
    <w:rsid w:val="002711F4"/>
    <w:rsid w:val="002719C7"/>
    <w:rsid w:val="00275ACD"/>
    <w:rsid w:val="0027651A"/>
    <w:rsid w:val="0028090B"/>
    <w:rsid w:val="00280B35"/>
    <w:rsid w:val="00281C17"/>
    <w:rsid w:val="0028464F"/>
    <w:rsid w:val="002851F1"/>
    <w:rsid w:val="002856D5"/>
    <w:rsid w:val="00286B67"/>
    <w:rsid w:val="00286C4E"/>
    <w:rsid w:val="00287FA1"/>
    <w:rsid w:val="00291215"/>
    <w:rsid w:val="002929D8"/>
    <w:rsid w:val="002943D2"/>
    <w:rsid w:val="0029543D"/>
    <w:rsid w:val="0029664B"/>
    <w:rsid w:val="002A1785"/>
    <w:rsid w:val="002A18DD"/>
    <w:rsid w:val="002A1971"/>
    <w:rsid w:val="002A436D"/>
    <w:rsid w:val="002A44D0"/>
    <w:rsid w:val="002A52F7"/>
    <w:rsid w:val="002A5434"/>
    <w:rsid w:val="002A631F"/>
    <w:rsid w:val="002A65F8"/>
    <w:rsid w:val="002A7911"/>
    <w:rsid w:val="002B2805"/>
    <w:rsid w:val="002B32C2"/>
    <w:rsid w:val="002B4829"/>
    <w:rsid w:val="002B489D"/>
    <w:rsid w:val="002B649C"/>
    <w:rsid w:val="002C206A"/>
    <w:rsid w:val="002C2763"/>
    <w:rsid w:val="002C3A57"/>
    <w:rsid w:val="002C5268"/>
    <w:rsid w:val="002D0EAD"/>
    <w:rsid w:val="002D1B3D"/>
    <w:rsid w:val="002D3FF1"/>
    <w:rsid w:val="002E11E2"/>
    <w:rsid w:val="002E17B5"/>
    <w:rsid w:val="002E3DC9"/>
    <w:rsid w:val="002E730B"/>
    <w:rsid w:val="002F1562"/>
    <w:rsid w:val="002F1BA9"/>
    <w:rsid w:val="002F3184"/>
    <w:rsid w:val="002F8E7F"/>
    <w:rsid w:val="0030013F"/>
    <w:rsid w:val="0030035B"/>
    <w:rsid w:val="003005CF"/>
    <w:rsid w:val="00302EDB"/>
    <w:rsid w:val="00303CBA"/>
    <w:rsid w:val="00306483"/>
    <w:rsid w:val="00306827"/>
    <w:rsid w:val="003075CB"/>
    <w:rsid w:val="00310C7C"/>
    <w:rsid w:val="00311238"/>
    <w:rsid w:val="00312326"/>
    <w:rsid w:val="00313232"/>
    <w:rsid w:val="00316F90"/>
    <w:rsid w:val="0031730D"/>
    <w:rsid w:val="00319EE2"/>
    <w:rsid w:val="00320C56"/>
    <w:rsid w:val="00320DBD"/>
    <w:rsid w:val="00322622"/>
    <w:rsid w:val="00323446"/>
    <w:rsid w:val="00324B9F"/>
    <w:rsid w:val="00326CA4"/>
    <w:rsid w:val="0033099E"/>
    <w:rsid w:val="0033201F"/>
    <w:rsid w:val="00333A3F"/>
    <w:rsid w:val="00334320"/>
    <w:rsid w:val="00335F52"/>
    <w:rsid w:val="0033628E"/>
    <w:rsid w:val="003367D6"/>
    <w:rsid w:val="00341F24"/>
    <w:rsid w:val="0034207D"/>
    <w:rsid w:val="003479E5"/>
    <w:rsid w:val="00353961"/>
    <w:rsid w:val="0035462B"/>
    <w:rsid w:val="00354C71"/>
    <w:rsid w:val="00354FF4"/>
    <w:rsid w:val="00357B83"/>
    <w:rsid w:val="003605B8"/>
    <w:rsid w:val="0036128B"/>
    <w:rsid w:val="0036278A"/>
    <w:rsid w:val="00363547"/>
    <w:rsid w:val="00365A4E"/>
    <w:rsid w:val="00365ACC"/>
    <w:rsid w:val="0036658C"/>
    <w:rsid w:val="003666DB"/>
    <w:rsid w:val="0036783F"/>
    <w:rsid w:val="00370B78"/>
    <w:rsid w:val="00373945"/>
    <w:rsid w:val="003740F8"/>
    <w:rsid w:val="00375843"/>
    <w:rsid w:val="00376617"/>
    <w:rsid w:val="00377637"/>
    <w:rsid w:val="003807B5"/>
    <w:rsid w:val="00383189"/>
    <w:rsid w:val="003843D8"/>
    <w:rsid w:val="00384B3B"/>
    <w:rsid w:val="00384C7E"/>
    <w:rsid w:val="00387A8F"/>
    <w:rsid w:val="00394CFB"/>
    <w:rsid w:val="003957F8"/>
    <w:rsid w:val="003A0424"/>
    <w:rsid w:val="003A2002"/>
    <w:rsid w:val="003A2382"/>
    <w:rsid w:val="003A4555"/>
    <w:rsid w:val="003A63E7"/>
    <w:rsid w:val="003A67F5"/>
    <w:rsid w:val="003A74E8"/>
    <w:rsid w:val="003B13AD"/>
    <w:rsid w:val="003B308F"/>
    <w:rsid w:val="003B368B"/>
    <w:rsid w:val="003B5DEE"/>
    <w:rsid w:val="003B5DFD"/>
    <w:rsid w:val="003B685E"/>
    <w:rsid w:val="003B7988"/>
    <w:rsid w:val="003C0225"/>
    <w:rsid w:val="003C0DB1"/>
    <w:rsid w:val="003C0FF4"/>
    <w:rsid w:val="003C179A"/>
    <w:rsid w:val="003C218C"/>
    <w:rsid w:val="003C3C33"/>
    <w:rsid w:val="003C3E42"/>
    <w:rsid w:val="003C5792"/>
    <w:rsid w:val="003C7E31"/>
    <w:rsid w:val="003D0428"/>
    <w:rsid w:val="003D1BC4"/>
    <w:rsid w:val="003D3D3E"/>
    <w:rsid w:val="003D5218"/>
    <w:rsid w:val="003D58A7"/>
    <w:rsid w:val="003D5E37"/>
    <w:rsid w:val="003E10A3"/>
    <w:rsid w:val="003E25BE"/>
    <w:rsid w:val="003E2FE5"/>
    <w:rsid w:val="003E7AB0"/>
    <w:rsid w:val="003F07E5"/>
    <w:rsid w:val="003F17FA"/>
    <w:rsid w:val="003F2F80"/>
    <w:rsid w:val="003F4252"/>
    <w:rsid w:val="003F6F5B"/>
    <w:rsid w:val="003F72D8"/>
    <w:rsid w:val="003F73F6"/>
    <w:rsid w:val="003F7776"/>
    <w:rsid w:val="00400C6E"/>
    <w:rsid w:val="00400F39"/>
    <w:rsid w:val="004020E6"/>
    <w:rsid w:val="004021EE"/>
    <w:rsid w:val="00402F64"/>
    <w:rsid w:val="0040548A"/>
    <w:rsid w:val="0040621C"/>
    <w:rsid w:val="00407851"/>
    <w:rsid w:val="00411FDF"/>
    <w:rsid w:val="004133F3"/>
    <w:rsid w:val="0041437F"/>
    <w:rsid w:val="00415932"/>
    <w:rsid w:val="00416268"/>
    <w:rsid w:val="004167E1"/>
    <w:rsid w:val="00416CB0"/>
    <w:rsid w:val="004234B3"/>
    <w:rsid w:val="00424330"/>
    <w:rsid w:val="00426637"/>
    <w:rsid w:val="004266AE"/>
    <w:rsid w:val="00426BD5"/>
    <w:rsid w:val="00426C50"/>
    <w:rsid w:val="00433A6F"/>
    <w:rsid w:val="00435237"/>
    <w:rsid w:val="004357CD"/>
    <w:rsid w:val="00440ACE"/>
    <w:rsid w:val="004434FB"/>
    <w:rsid w:val="0044368C"/>
    <w:rsid w:val="004470F1"/>
    <w:rsid w:val="004479E9"/>
    <w:rsid w:val="0045012E"/>
    <w:rsid w:val="004528B7"/>
    <w:rsid w:val="0046124B"/>
    <w:rsid w:val="004653A5"/>
    <w:rsid w:val="004662E1"/>
    <w:rsid w:val="004678D0"/>
    <w:rsid w:val="00470539"/>
    <w:rsid w:val="00471441"/>
    <w:rsid w:val="00472F16"/>
    <w:rsid w:val="004767C0"/>
    <w:rsid w:val="0047692C"/>
    <w:rsid w:val="00476B0B"/>
    <w:rsid w:val="0048097B"/>
    <w:rsid w:val="00483F88"/>
    <w:rsid w:val="0048630F"/>
    <w:rsid w:val="00487365"/>
    <w:rsid w:val="00490867"/>
    <w:rsid w:val="004908F3"/>
    <w:rsid w:val="00491432"/>
    <w:rsid w:val="00491E30"/>
    <w:rsid w:val="004922B8"/>
    <w:rsid w:val="00492D8B"/>
    <w:rsid w:val="00492DEE"/>
    <w:rsid w:val="0049622E"/>
    <w:rsid w:val="00496D8F"/>
    <w:rsid w:val="004973B3"/>
    <w:rsid w:val="0049C3AC"/>
    <w:rsid w:val="004A073A"/>
    <w:rsid w:val="004A245F"/>
    <w:rsid w:val="004A2DB6"/>
    <w:rsid w:val="004A3528"/>
    <w:rsid w:val="004A4680"/>
    <w:rsid w:val="004A7B2E"/>
    <w:rsid w:val="004A7CA1"/>
    <w:rsid w:val="004AE4AC"/>
    <w:rsid w:val="004B0E5E"/>
    <w:rsid w:val="004B22B0"/>
    <w:rsid w:val="004B7424"/>
    <w:rsid w:val="004B757C"/>
    <w:rsid w:val="004C4333"/>
    <w:rsid w:val="004C4A96"/>
    <w:rsid w:val="004C7BCD"/>
    <w:rsid w:val="004D1743"/>
    <w:rsid w:val="004D244A"/>
    <w:rsid w:val="004D2CA2"/>
    <w:rsid w:val="004D5144"/>
    <w:rsid w:val="004D6525"/>
    <w:rsid w:val="004D6A82"/>
    <w:rsid w:val="004DD267"/>
    <w:rsid w:val="004E15F2"/>
    <w:rsid w:val="004E2F59"/>
    <w:rsid w:val="004E73CC"/>
    <w:rsid w:val="004E7536"/>
    <w:rsid w:val="004EA0B0"/>
    <w:rsid w:val="004F0A59"/>
    <w:rsid w:val="004F12C3"/>
    <w:rsid w:val="004F1A6D"/>
    <w:rsid w:val="004F2971"/>
    <w:rsid w:val="004F31FF"/>
    <w:rsid w:val="004F4BC0"/>
    <w:rsid w:val="0050329C"/>
    <w:rsid w:val="00503D55"/>
    <w:rsid w:val="005049D5"/>
    <w:rsid w:val="00506C58"/>
    <w:rsid w:val="00507101"/>
    <w:rsid w:val="00507F48"/>
    <w:rsid w:val="00511852"/>
    <w:rsid w:val="0051493B"/>
    <w:rsid w:val="005211A7"/>
    <w:rsid w:val="00521EEC"/>
    <w:rsid w:val="00524CA8"/>
    <w:rsid w:val="00525A9A"/>
    <w:rsid w:val="005311FC"/>
    <w:rsid w:val="0053142E"/>
    <w:rsid w:val="005320B8"/>
    <w:rsid w:val="00532347"/>
    <w:rsid w:val="005364D8"/>
    <w:rsid w:val="00536E4F"/>
    <w:rsid w:val="00537E3F"/>
    <w:rsid w:val="005403D7"/>
    <w:rsid w:val="00541BA9"/>
    <w:rsid w:val="00542801"/>
    <w:rsid w:val="00542875"/>
    <w:rsid w:val="00545908"/>
    <w:rsid w:val="005474D3"/>
    <w:rsid w:val="00551C1D"/>
    <w:rsid w:val="0055454B"/>
    <w:rsid w:val="00556619"/>
    <w:rsid w:val="005568C4"/>
    <w:rsid w:val="00556BA6"/>
    <w:rsid w:val="00560192"/>
    <w:rsid w:val="005624B6"/>
    <w:rsid w:val="00563406"/>
    <w:rsid w:val="00563943"/>
    <w:rsid w:val="00563B6B"/>
    <w:rsid w:val="00564027"/>
    <w:rsid w:val="005668B3"/>
    <w:rsid w:val="00566990"/>
    <w:rsid w:val="00571236"/>
    <w:rsid w:val="00571CEB"/>
    <w:rsid w:val="00571DD5"/>
    <w:rsid w:val="005722B3"/>
    <w:rsid w:val="005726FA"/>
    <w:rsid w:val="0057272F"/>
    <w:rsid w:val="005731DF"/>
    <w:rsid w:val="005747FB"/>
    <w:rsid w:val="00577F13"/>
    <w:rsid w:val="00580DB2"/>
    <w:rsid w:val="00582085"/>
    <w:rsid w:val="00582C15"/>
    <w:rsid w:val="00582FE0"/>
    <w:rsid w:val="00583336"/>
    <w:rsid w:val="005838E3"/>
    <w:rsid w:val="00584732"/>
    <w:rsid w:val="005874CC"/>
    <w:rsid w:val="005922F8"/>
    <w:rsid w:val="00595C25"/>
    <w:rsid w:val="00595DEA"/>
    <w:rsid w:val="00596BFA"/>
    <w:rsid w:val="0059737A"/>
    <w:rsid w:val="00597A57"/>
    <w:rsid w:val="005A47CC"/>
    <w:rsid w:val="005A7910"/>
    <w:rsid w:val="005B14AD"/>
    <w:rsid w:val="005B1E45"/>
    <w:rsid w:val="005B282C"/>
    <w:rsid w:val="005B39D6"/>
    <w:rsid w:val="005B44D3"/>
    <w:rsid w:val="005B5795"/>
    <w:rsid w:val="005B5B08"/>
    <w:rsid w:val="005B6DE8"/>
    <w:rsid w:val="005C18A0"/>
    <w:rsid w:val="005C1FEC"/>
    <w:rsid w:val="005C3432"/>
    <w:rsid w:val="005C3BDD"/>
    <w:rsid w:val="005C3F05"/>
    <w:rsid w:val="005C4335"/>
    <w:rsid w:val="005C5D4C"/>
    <w:rsid w:val="005D0B64"/>
    <w:rsid w:val="005D2CE4"/>
    <w:rsid w:val="005D2D54"/>
    <w:rsid w:val="005D3310"/>
    <w:rsid w:val="005D3659"/>
    <w:rsid w:val="005D67AE"/>
    <w:rsid w:val="005D7826"/>
    <w:rsid w:val="005E12CE"/>
    <w:rsid w:val="005E18A7"/>
    <w:rsid w:val="005E1DEF"/>
    <w:rsid w:val="005E1F9C"/>
    <w:rsid w:val="005E2160"/>
    <w:rsid w:val="005E2695"/>
    <w:rsid w:val="005E2CCD"/>
    <w:rsid w:val="005E4207"/>
    <w:rsid w:val="005E50AF"/>
    <w:rsid w:val="005E536D"/>
    <w:rsid w:val="005E6BEF"/>
    <w:rsid w:val="005E7AAA"/>
    <w:rsid w:val="005E7ED9"/>
    <w:rsid w:val="005F0383"/>
    <w:rsid w:val="005F04F2"/>
    <w:rsid w:val="005F411D"/>
    <w:rsid w:val="005F41C1"/>
    <w:rsid w:val="005F4724"/>
    <w:rsid w:val="005F4C59"/>
    <w:rsid w:val="005F56FD"/>
    <w:rsid w:val="005F70B4"/>
    <w:rsid w:val="006008D7"/>
    <w:rsid w:val="0060127E"/>
    <w:rsid w:val="00601ADE"/>
    <w:rsid w:val="00601B44"/>
    <w:rsid w:val="006039CF"/>
    <w:rsid w:val="006048BA"/>
    <w:rsid w:val="00605AFF"/>
    <w:rsid w:val="00606B84"/>
    <w:rsid w:val="00607B35"/>
    <w:rsid w:val="00611B3B"/>
    <w:rsid w:val="00612617"/>
    <w:rsid w:val="00612A89"/>
    <w:rsid w:val="00614129"/>
    <w:rsid w:val="00614143"/>
    <w:rsid w:val="006166A6"/>
    <w:rsid w:val="006167A9"/>
    <w:rsid w:val="00617045"/>
    <w:rsid w:val="00621E56"/>
    <w:rsid w:val="006238D0"/>
    <w:rsid w:val="00624329"/>
    <w:rsid w:val="00624DB0"/>
    <w:rsid w:val="006251A4"/>
    <w:rsid w:val="0062687D"/>
    <w:rsid w:val="006279C0"/>
    <w:rsid w:val="00630C9F"/>
    <w:rsid w:val="006332C4"/>
    <w:rsid w:val="006402D6"/>
    <w:rsid w:val="00640557"/>
    <w:rsid w:val="00645511"/>
    <w:rsid w:val="00646AA4"/>
    <w:rsid w:val="00646BF1"/>
    <w:rsid w:val="00653A30"/>
    <w:rsid w:val="00655B3F"/>
    <w:rsid w:val="00657DC7"/>
    <w:rsid w:val="0065A0FD"/>
    <w:rsid w:val="00661A05"/>
    <w:rsid w:val="00665232"/>
    <w:rsid w:val="00670002"/>
    <w:rsid w:val="006704F8"/>
    <w:rsid w:val="00673D56"/>
    <w:rsid w:val="0067522A"/>
    <w:rsid w:val="006759B0"/>
    <w:rsid w:val="00676808"/>
    <w:rsid w:val="00676AB5"/>
    <w:rsid w:val="0068065F"/>
    <w:rsid w:val="0068098E"/>
    <w:rsid w:val="006814A9"/>
    <w:rsid w:val="00681D0F"/>
    <w:rsid w:val="0068372E"/>
    <w:rsid w:val="00684639"/>
    <w:rsid w:val="00684B95"/>
    <w:rsid w:val="00684CB4"/>
    <w:rsid w:val="006855D9"/>
    <w:rsid w:val="0068644D"/>
    <w:rsid w:val="00686A5C"/>
    <w:rsid w:val="006917FC"/>
    <w:rsid w:val="00693BBD"/>
    <w:rsid w:val="00693BF7"/>
    <w:rsid w:val="006940BC"/>
    <w:rsid w:val="00694641"/>
    <w:rsid w:val="006953D7"/>
    <w:rsid w:val="006972B4"/>
    <w:rsid w:val="00697B7C"/>
    <w:rsid w:val="006A14F2"/>
    <w:rsid w:val="006A3609"/>
    <w:rsid w:val="006A39CE"/>
    <w:rsid w:val="006A43CA"/>
    <w:rsid w:val="006A48E8"/>
    <w:rsid w:val="006A5C22"/>
    <w:rsid w:val="006A6711"/>
    <w:rsid w:val="006B14F2"/>
    <w:rsid w:val="006B158B"/>
    <w:rsid w:val="006B1F70"/>
    <w:rsid w:val="006B2A78"/>
    <w:rsid w:val="006B3354"/>
    <w:rsid w:val="006B7C4A"/>
    <w:rsid w:val="006C010A"/>
    <w:rsid w:val="006C07CB"/>
    <w:rsid w:val="006C12DF"/>
    <w:rsid w:val="006C1879"/>
    <w:rsid w:val="006C2091"/>
    <w:rsid w:val="006C20FB"/>
    <w:rsid w:val="006C222C"/>
    <w:rsid w:val="006C365E"/>
    <w:rsid w:val="006C38BA"/>
    <w:rsid w:val="006C583A"/>
    <w:rsid w:val="006C5FA5"/>
    <w:rsid w:val="006C6699"/>
    <w:rsid w:val="006C6921"/>
    <w:rsid w:val="006C6D2B"/>
    <w:rsid w:val="006C7F0D"/>
    <w:rsid w:val="006CD666"/>
    <w:rsid w:val="006D0B13"/>
    <w:rsid w:val="006D0CB5"/>
    <w:rsid w:val="006D12EA"/>
    <w:rsid w:val="006D2471"/>
    <w:rsid w:val="006D3484"/>
    <w:rsid w:val="006D389D"/>
    <w:rsid w:val="006D64B4"/>
    <w:rsid w:val="006D7FE6"/>
    <w:rsid w:val="006E008A"/>
    <w:rsid w:val="006E1080"/>
    <w:rsid w:val="006E2A95"/>
    <w:rsid w:val="006E378A"/>
    <w:rsid w:val="006E69F7"/>
    <w:rsid w:val="006F00DD"/>
    <w:rsid w:val="006F0E88"/>
    <w:rsid w:val="006F0F6A"/>
    <w:rsid w:val="006F14F6"/>
    <w:rsid w:val="006F2A00"/>
    <w:rsid w:val="006F379E"/>
    <w:rsid w:val="006F439E"/>
    <w:rsid w:val="006F7B43"/>
    <w:rsid w:val="00700904"/>
    <w:rsid w:val="007011FF"/>
    <w:rsid w:val="00701ECD"/>
    <w:rsid w:val="00702491"/>
    <w:rsid w:val="00702B5F"/>
    <w:rsid w:val="00702DDF"/>
    <w:rsid w:val="00702FB4"/>
    <w:rsid w:val="007046A5"/>
    <w:rsid w:val="00705EBA"/>
    <w:rsid w:val="007060C4"/>
    <w:rsid w:val="00706692"/>
    <w:rsid w:val="00706EF2"/>
    <w:rsid w:val="00707F04"/>
    <w:rsid w:val="00710357"/>
    <w:rsid w:val="00714E3A"/>
    <w:rsid w:val="0071550B"/>
    <w:rsid w:val="00715512"/>
    <w:rsid w:val="00717A21"/>
    <w:rsid w:val="00721033"/>
    <w:rsid w:val="00722BE9"/>
    <w:rsid w:val="00722E8F"/>
    <w:rsid w:val="00724869"/>
    <w:rsid w:val="007248F4"/>
    <w:rsid w:val="00724923"/>
    <w:rsid w:val="0072533E"/>
    <w:rsid w:val="00735B11"/>
    <w:rsid w:val="00735D5E"/>
    <w:rsid w:val="0073787C"/>
    <w:rsid w:val="00737C1C"/>
    <w:rsid w:val="007431C7"/>
    <w:rsid w:val="00745808"/>
    <w:rsid w:val="00753413"/>
    <w:rsid w:val="00757300"/>
    <w:rsid w:val="0075AA67"/>
    <w:rsid w:val="0075E67B"/>
    <w:rsid w:val="00760D60"/>
    <w:rsid w:val="007614A2"/>
    <w:rsid w:val="00761CDD"/>
    <w:rsid w:val="007622E1"/>
    <w:rsid w:val="00762608"/>
    <w:rsid w:val="0076279D"/>
    <w:rsid w:val="0076297E"/>
    <w:rsid w:val="00763700"/>
    <w:rsid w:val="007643A8"/>
    <w:rsid w:val="007648E8"/>
    <w:rsid w:val="00764DF7"/>
    <w:rsid w:val="00765A59"/>
    <w:rsid w:val="00767950"/>
    <w:rsid w:val="0077088F"/>
    <w:rsid w:val="00770FF1"/>
    <w:rsid w:val="00773B9C"/>
    <w:rsid w:val="00774401"/>
    <w:rsid w:val="00777F16"/>
    <w:rsid w:val="0078017C"/>
    <w:rsid w:val="00781442"/>
    <w:rsid w:val="00782710"/>
    <w:rsid w:val="00782E2F"/>
    <w:rsid w:val="00784747"/>
    <w:rsid w:val="007863C3"/>
    <w:rsid w:val="0078651D"/>
    <w:rsid w:val="00786C27"/>
    <w:rsid w:val="00787709"/>
    <w:rsid w:val="00790126"/>
    <w:rsid w:val="007909FE"/>
    <w:rsid w:val="007913C9"/>
    <w:rsid w:val="00792D13"/>
    <w:rsid w:val="00793638"/>
    <w:rsid w:val="007936C1"/>
    <w:rsid w:val="00794BC2"/>
    <w:rsid w:val="007964DF"/>
    <w:rsid w:val="00796E1E"/>
    <w:rsid w:val="0079705B"/>
    <w:rsid w:val="00797BFE"/>
    <w:rsid w:val="00797F15"/>
    <w:rsid w:val="007A0C81"/>
    <w:rsid w:val="007A4D74"/>
    <w:rsid w:val="007A53E2"/>
    <w:rsid w:val="007A580E"/>
    <w:rsid w:val="007A5BDC"/>
    <w:rsid w:val="007A5EB1"/>
    <w:rsid w:val="007A64F8"/>
    <w:rsid w:val="007A7DF2"/>
    <w:rsid w:val="007B1158"/>
    <w:rsid w:val="007B20E5"/>
    <w:rsid w:val="007B2D51"/>
    <w:rsid w:val="007B52AB"/>
    <w:rsid w:val="007B5851"/>
    <w:rsid w:val="007B5950"/>
    <w:rsid w:val="007B62F2"/>
    <w:rsid w:val="007C2698"/>
    <w:rsid w:val="007C3BB2"/>
    <w:rsid w:val="007D08C5"/>
    <w:rsid w:val="007D3FE4"/>
    <w:rsid w:val="007D6965"/>
    <w:rsid w:val="007D6DCD"/>
    <w:rsid w:val="007D78AD"/>
    <w:rsid w:val="007D7A3C"/>
    <w:rsid w:val="007E312F"/>
    <w:rsid w:val="007E3288"/>
    <w:rsid w:val="007E3D74"/>
    <w:rsid w:val="007E3DAF"/>
    <w:rsid w:val="007E4FD2"/>
    <w:rsid w:val="007E5642"/>
    <w:rsid w:val="007E56FA"/>
    <w:rsid w:val="007E5F08"/>
    <w:rsid w:val="007E6BA5"/>
    <w:rsid w:val="007F018E"/>
    <w:rsid w:val="007F11F3"/>
    <w:rsid w:val="007F191A"/>
    <w:rsid w:val="007F2DBE"/>
    <w:rsid w:val="007F2F70"/>
    <w:rsid w:val="007F5280"/>
    <w:rsid w:val="00801564"/>
    <w:rsid w:val="00802522"/>
    <w:rsid w:val="00805420"/>
    <w:rsid w:val="008056D5"/>
    <w:rsid w:val="008058C0"/>
    <w:rsid w:val="008071A7"/>
    <w:rsid w:val="00811401"/>
    <w:rsid w:val="0081161C"/>
    <w:rsid w:val="008117D1"/>
    <w:rsid w:val="008119E2"/>
    <w:rsid w:val="00813C7E"/>
    <w:rsid w:val="0081687D"/>
    <w:rsid w:val="00816B39"/>
    <w:rsid w:val="00817C78"/>
    <w:rsid w:val="00824E1F"/>
    <w:rsid w:val="0082636F"/>
    <w:rsid w:val="00826DA5"/>
    <w:rsid w:val="00827BAD"/>
    <w:rsid w:val="00831B61"/>
    <w:rsid w:val="00831E10"/>
    <w:rsid w:val="00832CA9"/>
    <w:rsid w:val="00834482"/>
    <w:rsid w:val="008454F0"/>
    <w:rsid w:val="008467B6"/>
    <w:rsid w:val="00847E4C"/>
    <w:rsid w:val="0085143E"/>
    <w:rsid w:val="00854034"/>
    <w:rsid w:val="008541E5"/>
    <w:rsid w:val="00856019"/>
    <w:rsid w:val="00856855"/>
    <w:rsid w:val="00856BB2"/>
    <w:rsid w:val="00856FAF"/>
    <w:rsid w:val="00857B7A"/>
    <w:rsid w:val="008611C1"/>
    <w:rsid w:val="00861B4C"/>
    <w:rsid w:val="008641EA"/>
    <w:rsid w:val="00865943"/>
    <w:rsid w:val="008664DA"/>
    <w:rsid w:val="00870522"/>
    <w:rsid w:val="00870E94"/>
    <w:rsid w:val="008719B1"/>
    <w:rsid w:val="00871A47"/>
    <w:rsid w:val="008727FF"/>
    <w:rsid w:val="00872B95"/>
    <w:rsid w:val="008745E4"/>
    <w:rsid w:val="008750D5"/>
    <w:rsid w:val="0087606E"/>
    <w:rsid w:val="0087647E"/>
    <w:rsid w:val="0088266D"/>
    <w:rsid w:val="008862DA"/>
    <w:rsid w:val="00887936"/>
    <w:rsid w:val="008905BC"/>
    <w:rsid w:val="00892547"/>
    <w:rsid w:val="00892CF4"/>
    <w:rsid w:val="00894187"/>
    <w:rsid w:val="008961AA"/>
    <w:rsid w:val="008979F1"/>
    <w:rsid w:val="008A0D0B"/>
    <w:rsid w:val="008A2C83"/>
    <w:rsid w:val="008A4E3D"/>
    <w:rsid w:val="008A4FF1"/>
    <w:rsid w:val="008A694B"/>
    <w:rsid w:val="008B30AF"/>
    <w:rsid w:val="008B3D39"/>
    <w:rsid w:val="008B74EE"/>
    <w:rsid w:val="008B7E50"/>
    <w:rsid w:val="008C1E49"/>
    <w:rsid w:val="008C4479"/>
    <w:rsid w:val="008C538B"/>
    <w:rsid w:val="008C5A84"/>
    <w:rsid w:val="008C760A"/>
    <w:rsid w:val="008C7D21"/>
    <w:rsid w:val="008D0EC7"/>
    <w:rsid w:val="008D199C"/>
    <w:rsid w:val="008D5846"/>
    <w:rsid w:val="008D6273"/>
    <w:rsid w:val="008D69EB"/>
    <w:rsid w:val="008E11CA"/>
    <w:rsid w:val="008E1689"/>
    <w:rsid w:val="008E1C7D"/>
    <w:rsid w:val="008E1D86"/>
    <w:rsid w:val="008E2B74"/>
    <w:rsid w:val="008E2D6E"/>
    <w:rsid w:val="008E4FF4"/>
    <w:rsid w:val="008E52F0"/>
    <w:rsid w:val="008E572E"/>
    <w:rsid w:val="008E67FF"/>
    <w:rsid w:val="008EC7FB"/>
    <w:rsid w:val="008F0025"/>
    <w:rsid w:val="0090197A"/>
    <w:rsid w:val="00903B58"/>
    <w:rsid w:val="0090506A"/>
    <w:rsid w:val="00905C75"/>
    <w:rsid w:val="0091089B"/>
    <w:rsid w:val="009115DB"/>
    <w:rsid w:val="00911F0A"/>
    <w:rsid w:val="00913F6A"/>
    <w:rsid w:val="0091678A"/>
    <w:rsid w:val="00920AAC"/>
    <w:rsid w:val="00921663"/>
    <w:rsid w:val="00921730"/>
    <w:rsid w:val="00921986"/>
    <w:rsid w:val="009233A6"/>
    <w:rsid w:val="0092417E"/>
    <w:rsid w:val="00924F0A"/>
    <w:rsid w:val="009261D2"/>
    <w:rsid w:val="0092797E"/>
    <w:rsid w:val="009349E6"/>
    <w:rsid w:val="00936E74"/>
    <w:rsid w:val="009415D6"/>
    <w:rsid w:val="0094370D"/>
    <w:rsid w:val="00947D06"/>
    <w:rsid w:val="00950187"/>
    <w:rsid w:val="00950684"/>
    <w:rsid w:val="00950D78"/>
    <w:rsid w:val="00951528"/>
    <w:rsid w:val="00952FE5"/>
    <w:rsid w:val="00955DE3"/>
    <w:rsid w:val="00957725"/>
    <w:rsid w:val="0095C80A"/>
    <w:rsid w:val="009601DE"/>
    <w:rsid w:val="00961F60"/>
    <w:rsid w:val="0096308C"/>
    <w:rsid w:val="00965268"/>
    <w:rsid w:val="00966B8A"/>
    <w:rsid w:val="009718DA"/>
    <w:rsid w:val="00973A63"/>
    <w:rsid w:val="00974EB8"/>
    <w:rsid w:val="00975389"/>
    <w:rsid w:val="00976DFF"/>
    <w:rsid w:val="0097721F"/>
    <w:rsid w:val="00977CEC"/>
    <w:rsid w:val="00980D5F"/>
    <w:rsid w:val="009811A3"/>
    <w:rsid w:val="009822A4"/>
    <w:rsid w:val="0098459B"/>
    <w:rsid w:val="00984E6E"/>
    <w:rsid w:val="00984F28"/>
    <w:rsid w:val="00985D04"/>
    <w:rsid w:val="009945D0"/>
    <w:rsid w:val="00996585"/>
    <w:rsid w:val="00996885"/>
    <w:rsid w:val="00996BD0"/>
    <w:rsid w:val="00996D3D"/>
    <w:rsid w:val="0099709F"/>
    <w:rsid w:val="0099780F"/>
    <w:rsid w:val="009978C0"/>
    <w:rsid w:val="00997DF4"/>
    <w:rsid w:val="009A047A"/>
    <w:rsid w:val="009A12B3"/>
    <w:rsid w:val="009A189C"/>
    <w:rsid w:val="009A29F4"/>
    <w:rsid w:val="009A45A9"/>
    <w:rsid w:val="009A5C59"/>
    <w:rsid w:val="009B0672"/>
    <w:rsid w:val="009B4BBD"/>
    <w:rsid w:val="009B776E"/>
    <w:rsid w:val="009B7BDD"/>
    <w:rsid w:val="009C0945"/>
    <w:rsid w:val="009C1BB1"/>
    <w:rsid w:val="009C2900"/>
    <w:rsid w:val="009C3AD8"/>
    <w:rsid w:val="009C599B"/>
    <w:rsid w:val="009C706E"/>
    <w:rsid w:val="009D3EEB"/>
    <w:rsid w:val="009D71FA"/>
    <w:rsid w:val="009D75AB"/>
    <w:rsid w:val="009E068B"/>
    <w:rsid w:val="009E2BF5"/>
    <w:rsid w:val="009E5C30"/>
    <w:rsid w:val="009E5F4D"/>
    <w:rsid w:val="009E60F8"/>
    <w:rsid w:val="009F04BA"/>
    <w:rsid w:val="009F060C"/>
    <w:rsid w:val="009F08FB"/>
    <w:rsid w:val="009F4D9F"/>
    <w:rsid w:val="009F54AF"/>
    <w:rsid w:val="009F64EB"/>
    <w:rsid w:val="00A003FF"/>
    <w:rsid w:val="00A0151F"/>
    <w:rsid w:val="00A01F90"/>
    <w:rsid w:val="00A02115"/>
    <w:rsid w:val="00A0211F"/>
    <w:rsid w:val="00A02758"/>
    <w:rsid w:val="00A05AC7"/>
    <w:rsid w:val="00A05F4C"/>
    <w:rsid w:val="00A113E2"/>
    <w:rsid w:val="00A15DF5"/>
    <w:rsid w:val="00A16DF4"/>
    <w:rsid w:val="00A177BB"/>
    <w:rsid w:val="00A21000"/>
    <w:rsid w:val="00A21295"/>
    <w:rsid w:val="00A21DAE"/>
    <w:rsid w:val="00A27208"/>
    <w:rsid w:val="00A31556"/>
    <w:rsid w:val="00A321C5"/>
    <w:rsid w:val="00A332D8"/>
    <w:rsid w:val="00A339FB"/>
    <w:rsid w:val="00A355D8"/>
    <w:rsid w:val="00A35888"/>
    <w:rsid w:val="00A410BA"/>
    <w:rsid w:val="00A42098"/>
    <w:rsid w:val="00A42693"/>
    <w:rsid w:val="00A42E17"/>
    <w:rsid w:val="00A44AD5"/>
    <w:rsid w:val="00A4527B"/>
    <w:rsid w:val="00A4590E"/>
    <w:rsid w:val="00A46970"/>
    <w:rsid w:val="00A46C18"/>
    <w:rsid w:val="00A47FF6"/>
    <w:rsid w:val="00A516EA"/>
    <w:rsid w:val="00A517CA"/>
    <w:rsid w:val="00A5288B"/>
    <w:rsid w:val="00A54834"/>
    <w:rsid w:val="00A620C1"/>
    <w:rsid w:val="00A66564"/>
    <w:rsid w:val="00A66CDF"/>
    <w:rsid w:val="00A706AA"/>
    <w:rsid w:val="00A7198A"/>
    <w:rsid w:val="00A72DB3"/>
    <w:rsid w:val="00A75395"/>
    <w:rsid w:val="00A764DB"/>
    <w:rsid w:val="00A774BB"/>
    <w:rsid w:val="00A77C60"/>
    <w:rsid w:val="00A80234"/>
    <w:rsid w:val="00A83A62"/>
    <w:rsid w:val="00A858F0"/>
    <w:rsid w:val="00A860DA"/>
    <w:rsid w:val="00A87E5D"/>
    <w:rsid w:val="00A892D0"/>
    <w:rsid w:val="00A90482"/>
    <w:rsid w:val="00A9307B"/>
    <w:rsid w:val="00A96B6B"/>
    <w:rsid w:val="00AA1B8B"/>
    <w:rsid w:val="00AA2D9A"/>
    <w:rsid w:val="00AA49D7"/>
    <w:rsid w:val="00AA51B0"/>
    <w:rsid w:val="00AA6875"/>
    <w:rsid w:val="00AA6AB7"/>
    <w:rsid w:val="00AA725F"/>
    <w:rsid w:val="00AB2EEE"/>
    <w:rsid w:val="00AB39D0"/>
    <w:rsid w:val="00AB420E"/>
    <w:rsid w:val="00AB5667"/>
    <w:rsid w:val="00AC0252"/>
    <w:rsid w:val="00AC30C8"/>
    <w:rsid w:val="00AC3435"/>
    <w:rsid w:val="00AC354C"/>
    <w:rsid w:val="00AC41B7"/>
    <w:rsid w:val="00AC49CF"/>
    <w:rsid w:val="00AC6C99"/>
    <w:rsid w:val="00AC7161"/>
    <w:rsid w:val="00AD1A8F"/>
    <w:rsid w:val="00AD2BD2"/>
    <w:rsid w:val="00AD4079"/>
    <w:rsid w:val="00AD5893"/>
    <w:rsid w:val="00AD62A8"/>
    <w:rsid w:val="00AD7236"/>
    <w:rsid w:val="00AE1116"/>
    <w:rsid w:val="00AE1DA2"/>
    <w:rsid w:val="00AE7FCA"/>
    <w:rsid w:val="00AF0C4F"/>
    <w:rsid w:val="00AF3109"/>
    <w:rsid w:val="00B00B46"/>
    <w:rsid w:val="00B00EE4"/>
    <w:rsid w:val="00B018C2"/>
    <w:rsid w:val="00B01A27"/>
    <w:rsid w:val="00B0311E"/>
    <w:rsid w:val="00B04593"/>
    <w:rsid w:val="00B06B6A"/>
    <w:rsid w:val="00B07531"/>
    <w:rsid w:val="00B1025D"/>
    <w:rsid w:val="00B105DF"/>
    <w:rsid w:val="00B1110C"/>
    <w:rsid w:val="00B12230"/>
    <w:rsid w:val="00B138B4"/>
    <w:rsid w:val="00B140C1"/>
    <w:rsid w:val="00B15435"/>
    <w:rsid w:val="00B154B3"/>
    <w:rsid w:val="00B15AAD"/>
    <w:rsid w:val="00B168F0"/>
    <w:rsid w:val="00B17A15"/>
    <w:rsid w:val="00B2086D"/>
    <w:rsid w:val="00B2163F"/>
    <w:rsid w:val="00B22203"/>
    <w:rsid w:val="00B24688"/>
    <w:rsid w:val="00B249E0"/>
    <w:rsid w:val="00B252DB"/>
    <w:rsid w:val="00B25D8C"/>
    <w:rsid w:val="00B263D5"/>
    <w:rsid w:val="00B32217"/>
    <w:rsid w:val="00B3384D"/>
    <w:rsid w:val="00B33E6E"/>
    <w:rsid w:val="00B34062"/>
    <w:rsid w:val="00B368F9"/>
    <w:rsid w:val="00B370EA"/>
    <w:rsid w:val="00B375D2"/>
    <w:rsid w:val="00B425A9"/>
    <w:rsid w:val="00B433B4"/>
    <w:rsid w:val="00B436BB"/>
    <w:rsid w:val="00B45D05"/>
    <w:rsid w:val="00B465B3"/>
    <w:rsid w:val="00B5107E"/>
    <w:rsid w:val="00B521D5"/>
    <w:rsid w:val="00B52F3E"/>
    <w:rsid w:val="00B54618"/>
    <w:rsid w:val="00B571FD"/>
    <w:rsid w:val="00B572EB"/>
    <w:rsid w:val="00B61240"/>
    <w:rsid w:val="00B65A1F"/>
    <w:rsid w:val="00B713D1"/>
    <w:rsid w:val="00B7150B"/>
    <w:rsid w:val="00B72DC6"/>
    <w:rsid w:val="00B750FC"/>
    <w:rsid w:val="00B751C8"/>
    <w:rsid w:val="00B755A1"/>
    <w:rsid w:val="00B7E0D0"/>
    <w:rsid w:val="00B8003E"/>
    <w:rsid w:val="00B81579"/>
    <w:rsid w:val="00B817C2"/>
    <w:rsid w:val="00B838D4"/>
    <w:rsid w:val="00B85E06"/>
    <w:rsid w:val="00B87D0E"/>
    <w:rsid w:val="00B91898"/>
    <w:rsid w:val="00B938AA"/>
    <w:rsid w:val="00B93A3E"/>
    <w:rsid w:val="00B94C0E"/>
    <w:rsid w:val="00B95C38"/>
    <w:rsid w:val="00BA1C47"/>
    <w:rsid w:val="00BA45C4"/>
    <w:rsid w:val="00BB0E92"/>
    <w:rsid w:val="00BB1ADB"/>
    <w:rsid w:val="00BB36BA"/>
    <w:rsid w:val="00BB3C0C"/>
    <w:rsid w:val="00BB40DC"/>
    <w:rsid w:val="00BB762B"/>
    <w:rsid w:val="00BB7822"/>
    <w:rsid w:val="00BC0259"/>
    <w:rsid w:val="00BC3A58"/>
    <w:rsid w:val="00BC62A2"/>
    <w:rsid w:val="00BC7C89"/>
    <w:rsid w:val="00BC7E7A"/>
    <w:rsid w:val="00BD0E26"/>
    <w:rsid w:val="00BD240B"/>
    <w:rsid w:val="00BD29C8"/>
    <w:rsid w:val="00BD2A6E"/>
    <w:rsid w:val="00BD3BC5"/>
    <w:rsid w:val="00BD51C5"/>
    <w:rsid w:val="00BD59A3"/>
    <w:rsid w:val="00BD600B"/>
    <w:rsid w:val="00BE1EC3"/>
    <w:rsid w:val="00BE7915"/>
    <w:rsid w:val="00BF3165"/>
    <w:rsid w:val="00BF4349"/>
    <w:rsid w:val="00BF4DAA"/>
    <w:rsid w:val="00BF759A"/>
    <w:rsid w:val="00C019F3"/>
    <w:rsid w:val="00C03233"/>
    <w:rsid w:val="00C0383B"/>
    <w:rsid w:val="00C05C55"/>
    <w:rsid w:val="00C070C1"/>
    <w:rsid w:val="00C07BA2"/>
    <w:rsid w:val="00C13CA5"/>
    <w:rsid w:val="00C15BD5"/>
    <w:rsid w:val="00C173BE"/>
    <w:rsid w:val="00C17E32"/>
    <w:rsid w:val="00C20090"/>
    <w:rsid w:val="00C20F0A"/>
    <w:rsid w:val="00C21E4C"/>
    <w:rsid w:val="00C30777"/>
    <w:rsid w:val="00C33063"/>
    <w:rsid w:val="00C3414B"/>
    <w:rsid w:val="00C34AE7"/>
    <w:rsid w:val="00C35327"/>
    <w:rsid w:val="00C35543"/>
    <w:rsid w:val="00C42230"/>
    <w:rsid w:val="00C429D1"/>
    <w:rsid w:val="00C43951"/>
    <w:rsid w:val="00C43FDF"/>
    <w:rsid w:val="00C44789"/>
    <w:rsid w:val="00C44C3E"/>
    <w:rsid w:val="00C467B3"/>
    <w:rsid w:val="00C47071"/>
    <w:rsid w:val="00C50743"/>
    <w:rsid w:val="00C50798"/>
    <w:rsid w:val="00C51889"/>
    <w:rsid w:val="00C52E78"/>
    <w:rsid w:val="00C57248"/>
    <w:rsid w:val="00C574D6"/>
    <w:rsid w:val="00C6037C"/>
    <w:rsid w:val="00C67AB9"/>
    <w:rsid w:val="00C7091A"/>
    <w:rsid w:val="00C70960"/>
    <w:rsid w:val="00C72145"/>
    <w:rsid w:val="00C73009"/>
    <w:rsid w:val="00C7319A"/>
    <w:rsid w:val="00C75899"/>
    <w:rsid w:val="00C7609D"/>
    <w:rsid w:val="00C76996"/>
    <w:rsid w:val="00C776D9"/>
    <w:rsid w:val="00C80634"/>
    <w:rsid w:val="00C81149"/>
    <w:rsid w:val="00C81362"/>
    <w:rsid w:val="00C81756"/>
    <w:rsid w:val="00C82455"/>
    <w:rsid w:val="00C87F11"/>
    <w:rsid w:val="00C90862"/>
    <w:rsid w:val="00C9122A"/>
    <w:rsid w:val="00C91780"/>
    <w:rsid w:val="00C919BB"/>
    <w:rsid w:val="00C93A56"/>
    <w:rsid w:val="00C94FE0"/>
    <w:rsid w:val="00C95ADA"/>
    <w:rsid w:val="00C9629A"/>
    <w:rsid w:val="00CA1D0A"/>
    <w:rsid w:val="00CA25BC"/>
    <w:rsid w:val="00CA279E"/>
    <w:rsid w:val="00CA3964"/>
    <w:rsid w:val="00CA424B"/>
    <w:rsid w:val="00CA4EF4"/>
    <w:rsid w:val="00CA5363"/>
    <w:rsid w:val="00CA6D31"/>
    <w:rsid w:val="00CB14B9"/>
    <w:rsid w:val="00CB1FDD"/>
    <w:rsid w:val="00CB40AD"/>
    <w:rsid w:val="00CC1670"/>
    <w:rsid w:val="00CD0C20"/>
    <w:rsid w:val="00CD21F2"/>
    <w:rsid w:val="00CD27F3"/>
    <w:rsid w:val="00CD2CDD"/>
    <w:rsid w:val="00CD3BA5"/>
    <w:rsid w:val="00CD421C"/>
    <w:rsid w:val="00CD48B6"/>
    <w:rsid w:val="00CD5AAC"/>
    <w:rsid w:val="00CD69FC"/>
    <w:rsid w:val="00CD6F04"/>
    <w:rsid w:val="00CD7BF2"/>
    <w:rsid w:val="00CE2C28"/>
    <w:rsid w:val="00CE48B8"/>
    <w:rsid w:val="00CE4FB0"/>
    <w:rsid w:val="00CE5623"/>
    <w:rsid w:val="00CE6A86"/>
    <w:rsid w:val="00CF0400"/>
    <w:rsid w:val="00CF0BBB"/>
    <w:rsid w:val="00CF22D5"/>
    <w:rsid w:val="00CF5E00"/>
    <w:rsid w:val="00CF62F9"/>
    <w:rsid w:val="00CF6387"/>
    <w:rsid w:val="00CF72F4"/>
    <w:rsid w:val="00D000AF"/>
    <w:rsid w:val="00D00947"/>
    <w:rsid w:val="00D00A83"/>
    <w:rsid w:val="00D01687"/>
    <w:rsid w:val="00D016EB"/>
    <w:rsid w:val="00D01F5B"/>
    <w:rsid w:val="00D02ADE"/>
    <w:rsid w:val="00D0379E"/>
    <w:rsid w:val="00D059C1"/>
    <w:rsid w:val="00D10285"/>
    <w:rsid w:val="00D12AF5"/>
    <w:rsid w:val="00D1352E"/>
    <w:rsid w:val="00D14FBF"/>
    <w:rsid w:val="00D153C2"/>
    <w:rsid w:val="00D15A75"/>
    <w:rsid w:val="00D170B9"/>
    <w:rsid w:val="00D17251"/>
    <w:rsid w:val="00D2064E"/>
    <w:rsid w:val="00D21C59"/>
    <w:rsid w:val="00D22265"/>
    <w:rsid w:val="00D26C1E"/>
    <w:rsid w:val="00D26F49"/>
    <w:rsid w:val="00D2C809"/>
    <w:rsid w:val="00D30C6F"/>
    <w:rsid w:val="00D3294A"/>
    <w:rsid w:val="00D337EA"/>
    <w:rsid w:val="00D346C1"/>
    <w:rsid w:val="00D34AAC"/>
    <w:rsid w:val="00D35297"/>
    <w:rsid w:val="00D36EE0"/>
    <w:rsid w:val="00D410CB"/>
    <w:rsid w:val="00D442D1"/>
    <w:rsid w:val="00D449E8"/>
    <w:rsid w:val="00D45CC3"/>
    <w:rsid w:val="00D45EA0"/>
    <w:rsid w:val="00D46735"/>
    <w:rsid w:val="00D46769"/>
    <w:rsid w:val="00D4689D"/>
    <w:rsid w:val="00D46AC0"/>
    <w:rsid w:val="00D52EC1"/>
    <w:rsid w:val="00D5623F"/>
    <w:rsid w:val="00D602B5"/>
    <w:rsid w:val="00D61A60"/>
    <w:rsid w:val="00D6658C"/>
    <w:rsid w:val="00D66821"/>
    <w:rsid w:val="00D67CC0"/>
    <w:rsid w:val="00D722BC"/>
    <w:rsid w:val="00D74785"/>
    <w:rsid w:val="00D75965"/>
    <w:rsid w:val="00D76080"/>
    <w:rsid w:val="00D770F4"/>
    <w:rsid w:val="00D80BB2"/>
    <w:rsid w:val="00D80BF5"/>
    <w:rsid w:val="00D80CBF"/>
    <w:rsid w:val="00D838FD"/>
    <w:rsid w:val="00D85049"/>
    <w:rsid w:val="00D8653C"/>
    <w:rsid w:val="00D878DB"/>
    <w:rsid w:val="00D87DE9"/>
    <w:rsid w:val="00D94F51"/>
    <w:rsid w:val="00D977BE"/>
    <w:rsid w:val="00DA0108"/>
    <w:rsid w:val="00DA136D"/>
    <w:rsid w:val="00DA20E3"/>
    <w:rsid w:val="00DA34B2"/>
    <w:rsid w:val="00DA42DD"/>
    <w:rsid w:val="00DA4602"/>
    <w:rsid w:val="00DB59FC"/>
    <w:rsid w:val="00DB6954"/>
    <w:rsid w:val="00DC0AF3"/>
    <w:rsid w:val="00DC208A"/>
    <w:rsid w:val="00DC7B3A"/>
    <w:rsid w:val="00DD1D2D"/>
    <w:rsid w:val="00DD2EA7"/>
    <w:rsid w:val="00DD35CC"/>
    <w:rsid w:val="00DD3E81"/>
    <w:rsid w:val="00DD4724"/>
    <w:rsid w:val="00DD4BA6"/>
    <w:rsid w:val="00DD4DD5"/>
    <w:rsid w:val="00DD6708"/>
    <w:rsid w:val="00DD6A74"/>
    <w:rsid w:val="00DD6B5E"/>
    <w:rsid w:val="00DD7F76"/>
    <w:rsid w:val="00DE1136"/>
    <w:rsid w:val="00DE313C"/>
    <w:rsid w:val="00DE3D27"/>
    <w:rsid w:val="00DE600E"/>
    <w:rsid w:val="00DE6616"/>
    <w:rsid w:val="00DE7396"/>
    <w:rsid w:val="00DF2185"/>
    <w:rsid w:val="00DF4DD6"/>
    <w:rsid w:val="00DF4E4B"/>
    <w:rsid w:val="00DF6CB4"/>
    <w:rsid w:val="00E011BC"/>
    <w:rsid w:val="00E0551A"/>
    <w:rsid w:val="00E05778"/>
    <w:rsid w:val="00E0578B"/>
    <w:rsid w:val="00E06490"/>
    <w:rsid w:val="00E1016B"/>
    <w:rsid w:val="00E1134B"/>
    <w:rsid w:val="00E119F7"/>
    <w:rsid w:val="00E12D55"/>
    <w:rsid w:val="00E12E2F"/>
    <w:rsid w:val="00E24881"/>
    <w:rsid w:val="00E25641"/>
    <w:rsid w:val="00E26A6D"/>
    <w:rsid w:val="00E31A22"/>
    <w:rsid w:val="00E352FD"/>
    <w:rsid w:val="00E35FE0"/>
    <w:rsid w:val="00E429B6"/>
    <w:rsid w:val="00E50FD3"/>
    <w:rsid w:val="00E53023"/>
    <w:rsid w:val="00E55708"/>
    <w:rsid w:val="00E57747"/>
    <w:rsid w:val="00E5783F"/>
    <w:rsid w:val="00E60841"/>
    <w:rsid w:val="00E60D50"/>
    <w:rsid w:val="00E637CC"/>
    <w:rsid w:val="00E63CB4"/>
    <w:rsid w:val="00E655D3"/>
    <w:rsid w:val="00E65C83"/>
    <w:rsid w:val="00E665A7"/>
    <w:rsid w:val="00E6662B"/>
    <w:rsid w:val="00E66BD3"/>
    <w:rsid w:val="00E672A9"/>
    <w:rsid w:val="00E70A31"/>
    <w:rsid w:val="00E742CB"/>
    <w:rsid w:val="00E75ABB"/>
    <w:rsid w:val="00E761EC"/>
    <w:rsid w:val="00E7F9B9"/>
    <w:rsid w:val="00E8119A"/>
    <w:rsid w:val="00E8176B"/>
    <w:rsid w:val="00E82738"/>
    <w:rsid w:val="00E82E2D"/>
    <w:rsid w:val="00E82F2C"/>
    <w:rsid w:val="00E83754"/>
    <w:rsid w:val="00E83A73"/>
    <w:rsid w:val="00E845F5"/>
    <w:rsid w:val="00E852CA"/>
    <w:rsid w:val="00E86AEA"/>
    <w:rsid w:val="00E9073B"/>
    <w:rsid w:val="00E940B3"/>
    <w:rsid w:val="00E96429"/>
    <w:rsid w:val="00E97C9C"/>
    <w:rsid w:val="00EA0938"/>
    <w:rsid w:val="00EA15E3"/>
    <w:rsid w:val="00EA64A8"/>
    <w:rsid w:val="00EA71C8"/>
    <w:rsid w:val="00EB1305"/>
    <w:rsid w:val="00EB193D"/>
    <w:rsid w:val="00EB343A"/>
    <w:rsid w:val="00EB3C7E"/>
    <w:rsid w:val="00EB4CDD"/>
    <w:rsid w:val="00EC0943"/>
    <w:rsid w:val="00EC13E5"/>
    <w:rsid w:val="00EC1A5A"/>
    <w:rsid w:val="00EC431E"/>
    <w:rsid w:val="00ED16C0"/>
    <w:rsid w:val="00ED6F14"/>
    <w:rsid w:val="00ED7628"/>
    <w:rsid w:val="00EDEC44"/>
    <w:rsid w:val="00EE128F"/>
    <w:rsid w:val="00EE1396"/>
    <w:rsid w:val="00EE2680"/>
    <w:rsid w:val="00EE2853"/>
    <w:rsid w:val="00EE4CF3"/>
    <w:rsid w:val="00EE5B15"/>
    <w:rsid w:val="00EE67C4"/>
    <w:rsid w:val="00EF1221"/>
    <w:rsid w:val="00EF17A8"/>
    <w:rsid w:val="00EF1A38"/>
    <w:rsid w:val="00EF2E18"/>
    <w:rsid w:val="00EF2F90"/>
    <w:rsid w:val="00EF4053"/>
    <w:rsid w:val="00EF4226"/>
    <w:rsid w:val="00F04222"/>
    <w:rsid w:val="00F05B48"/>
    <w:rsid w:val="00F06A57"/>
    <w:rsid w:val="00F0798C"/>
    <w:rsid w:val="00F0F6B3"/>
    <w:rsid w:val="00F118B0"/>
    <w:rsid w:val="00F11B9C"/>
    <w:rsid w:val="00F1302D"/>
    <w:rsid w:val="00F149AB"/>
    <w:rsid w:val="00F16FC4"/>
    <w:rsid w:val="00F20655"/>
    <w:rsid w:val="00F242E2"/>
    <w:rsid w:val="00F256FD"/>
    <w:rsid w:val="00F258DF"/>
    <w:rsid w:val="00F25B06"/>
    <w:rsid w:val="00F276A9"/>
    <w:rsid w:val="00F34D04"/>
    <w:rsid w:val="00F40C7D"/>
    <w:rsid w:val="00F410FF"/>
    <w:rsid w:val="00F43070"/>
    <w:rsid w:val="00F44A57"/>
    <w:rsid w:val="00F4536D"/>
    <w:rsid w:val="00F45AD2"/>
    <w:rsid w:val="00F51942"/>
    <w:rsid w:val="00F52424"/>
    <w:rsid w:val="00F526C7"/>
    <w:rsid w:val="00F5413F"/>
    <w:rsid w:val="00F579F4"/>
    <w:rsid w:val="00F57D73"/>
    <w:rsid w:val="00F57F9A"/>
    <w:rsid w:val="00F60DE8"/>
    <w:rsid w:val="00F6146A"/>
    <w:rsid w:val="00F61BDB"/>
    <w:rsid w:val="00F63254"/>
    <w:rsid w:val="00F63834"/>
    <w:rsid w:val="00F64108"/>
    <w:rsid w:val="00F67F54"/>
    <w:rsid w:val="00F70565"/>
    <w:rsid w:val="00F7453B"/>
    <w:rsid w:val="00F75DFA"/>
    <w:rsid w:val="00F77C80"/>
    <w:rsid w:val="00F802AB"/>
    <w:rsid w:val="00F80C7E"/>
    <w:rsid w:val="00F829E2"/>
    <w:rsid w:val="00F83FDA"/>
    <w:rsid w:val="00F854AD"/>
    <w:rsid w:val="00F868F4"/>
    <w:rsid w:val="00F871C5"/>
    <w:rsid w:val="00F87257"/>
    <w:rsid w:val="00F91026"/>
    <w:rsid w:val="00F92EA3"/>
    <w:rsid w:val="00F93841"/>
    <w:rsid w:val="00F97135"/>
    <w:rsid w:val="00FA07DB"/>
    <w:rsid w:val="00FA23EC"/>
    <w:rsid w:val="00FA30F4"/>
    <w:rsid w:val="00FA3E02"/>
    <w:rsid w:val="00FA44E2"/>
    <w:rsid w:val="00FA4DA6"/>
    <w:rsid w:val="00FA6F33"/>
    <w:rsid w:val="00FB0C56"/>
    <w:rsid w:val="00FB50E5"/>
    <w:rsid w:val="00FB71DB"/>
    <w:rsid w:val="00FB7B16"/>
    <w:rsid w:val="00FC24D5"/>
    <w:rsid w:val="00FC3CD4"/>
    <w:rsid w:val="00FC4E03"/>
    <w:rsid w:val="00FC54E6"/>
    <w:rsid w:val="00FD0AE6"/>
    <w:rsid w:val="00FD5430"/>
    <w:rsid w:val="00FD5D13"/>
    <w:rsid w:val="00FD6A85"/>
    <w:rsid w:val="00FD6EFF"/>
    <w:rsid w:val="00FD6F8E"/>
    <w:rsid w:val="00FD784C"/>
    <w:rsid w:val="00FD796B"/>
    <w:rsid w:val="00FE2875"/>
    <w:rsid w:val="00FE4D03"/>
    <w:rsid w:val="00FF21B2"/>
    <w:rsid w:val="00FF23F5"/>
    <w:rsid w:val="00FF297C"/>
    <w:rsid w:val="00FF4A5C"/>
    <w:rsid w:val="00FF4ACD"/>
    <w:rsid w:val="00FF6E71"/>
    <w:rsid w:val="01062FBC"/>
    <w:rsid w:val="0107715D"/>
    <w:rsid w:val="010C8F6F"/>
    <w:rsid w:val="010D8EC1"/>
    <w:rsid w:val="010DB33E"/>
    <w:rsid w:val="01127A19"/>
    <w:rsid w:val="013229C1"/>
    <w:rsid w:val="0136C901"/>
    <w:rsid w:val="013C45D2"/>
    <w:rsid w:val="013EE395"/>
    <w:rsid w:val="0145C54E"/>
    <w:rsid w:val="0147C799"/>
    <w:rsid w:val="01481E1A"/>
    <w:rsid w:val="014DCA5A"/>
    <w:rsid w:val="0150E370"/>
    <w:rsid w:val="01561003"/>
    <w:rsid w:val="0158E879"/>
    <w:rsid w:val="015BC829"/>
    <w:rsid w:val="015F3374"/>
    <w:rsid w:val="01631B11"/>
    <w:rsid w:val="01696194"/>
    <w:rsid w:val="016E3CFD"/>
    <w:rsid w:val="0176CB0F"/>
    <w:rsid w:val="017779BE"/>
    <w:rsid w:val="017C85FA"/>
    <w:rsid w:val="017C925A"/>
    <w:rsid w:val="017CBE86"/>
    <w:rsid w:val="017F27CF"/>
    <w:rsid w:val="0183A757"/>
    <w:rsid w:val="01940CAC"/>
    <w:rsid w:val="0197E45D"/>
    <w:rsid w:val="019B88CB"/>
    <w:rsid w:val="019D8636"/>
    <w:rsid w:val="019E8687"/>
    <w:rsid w:val="01A040DA"/>
    <w:rsid w:val="01A18B73"/>
    <w:rsid w:val="01A49ACE"/>
    <w:rsid w:val="01A9016E"/>
    <w:rsid w:val="01AB981E"/>
    <w:rsid w:val="01B0C846"/>
    <w:rsid w:val="01D402B3"/>
    <w:rsid w:val="01D8F2C8"/>
    <w:rsid w:val="01DE0C5C"/>
    <w:rsid w:val="01DF53AE"/>
    <w:rsid w:val="01F34F77"/>
    <w:rsid w:val="01F4C3AD"/>
    <w:rsid w:val="01F5B0C4"/>
    <w:rsid w:val="01F5D161"/>
    <w:rsid w:val="01FC30CB"/>
    <w:rsid w:val="02030DBF"/>
    <w:rsid w:val="0204FBD9"/>
    <w:rsid w:val="0207F2C8"/>
    <w:rsid w:val="020A0D17"/>
    <w:rsid w:val="021290F6"/>
    <w:rsid w:val="02142432"/>
    <w:rsid w:val="0219C75D"/>
    <w:rsid w:val="021DC2AB"/>
    <w:rsid w:val="02297C3C"/>
    <w:rsid w:val="0232996D"/>
    <w:rsid w:val="02385604"/>
    <w:rsid w:val="023CA3ED"/>
    <w:rsid w:val="02441993"/>
    <w:rsid w:val="0246571E"/>
    <w:rsid w:val="0246E501"/>
    <w:rsid w:val="024D1827"/>
    <w:rsid w:val="025414E2"/>
    <w:rsid w:val="02583453"/>
    <w:rsid w:val="025D512C"/>
    <w:rsid w:val="025E5091"/>
    <w:rsid w:val="026041DB"/>
    <w:rsid w:val="026677F9"/>
    <w:rsid w:val="0269DB4A"/>
    <w:rsid w:val="026BA772"/>
    <w:rsid w:val="026F70F8"/>
    <w:rsid w:val="02773C74"/>
    <w:rsid w:val="02850B1D"/>
    <w:rsid w:val="0289A04E"/>
    <w:rsid w:val="0290D787"/>
    <w:rsid w:val="0291CC4A"/>
    <w:rsid w:val="02ABF040"/>
    <w:rsid w:val="02B84E38"/>
    <w:rsid w:val="02C11460"/>
    <w:rsid w:val="02C2491B"/>
    <w:rsid w:val="02CE3882"/>
    <w:rsid w:val="02CF488B"/>
    <w:rsid w:val="02D17D20"/>
    <w:rsid w:val="02D19D06"/>
    <w:rsid w:val="02DA1A20"/>
    <w:rsid w:val="02DA3EC4"/>
    <w:rsid w:val="02DDAEBF"/>
    <w:rsid w:val="02E35D37"/>
    <w:rsid w:val="02E37198"/>
    <w:rsid w:val="02EF3CC0"/>
    <w:rsid w:val="02F2BAAA"/>
    <w:rsid w:val="02FAF41A"/>
    <w:rsid w:val="02FBC6F9"/>
    <w:rsid w:val="03020779"/>
    <w:rsid w:val="030627F5"/>
    <w:rsid w:val="030BC545"/>
    <w:rsid w:val="030C7DC6"/>
    <w:rsid w:val="0317AA5C"/>
    <w:rsid w:val="031B1455"/>
    <w:rsid w:val="0322180B"/>
    <w:rsid w:val="0328E138"/>
    <w:rsid w:val="032B4230"/>
    <w:rsid w:val="032B8F1D"/>
    <w:rsid w:val="03318C0E"/>
    <w:rsid w:val="0332FFA5"/>
    <w:rsid w:val="0337A120"/>
    <w:rsid w:val="033F7803"/>
    <w:rsid w:val="0345D4E6"/>
    <w:rsid w:val="034701E6"/>
    <w:rsid w:val="0349BFB0"/>
    <w:rsid w:val="034AD259"/>
    <w:rsid w:val="035006E1"/>
    <w:rsid w:val="03606927"/>
    <w:rsid w:val="036689E6"/>
    <w:rsid w:val="0366A16B"/>
    <w:rsid w:val="036C21E6"/>
    <w:rsid w:val="0379A884"/>
    <w:rsid w:val="0382E3E3"/>
    <w:rsid w:val="038B6C6C"/>
    <w:rsid w:val="03918744"/>
    <w:rsid w:val="0393B5C0"/>
    <w:rsid w:val="03989147"/>
    <w:rsid w:val="039A12DB"/>
    <w:rsid w:val="03A7AEC3"/>
    <w:rsid w:val="03AC38B1"/>
    <w:rsid w:val="03B25938"/>
    <w:rsid w:val="03B722A1"/>
    <w:rsid w:val="03BA0B7C"/>
    <w:rsid w:val="03BCE9A6"/>
    <w:rsid w:val="03C42287"/>
    <w:rsid w:val="03DA77A6"/>
    <w:rsid w:val="03DF6066"/>
    <w:rsid w:val="03E3D209"/>
    <w:rsid w:val="03EB838A"/>
    <w:rsid w:val="03F2E99A"/>
    <w:rsid w:val="03F3F7CF"/>
    <w:rsid w:val="04129499"/>
    <w:rsid w:val="0413647B"/>
    <w:rsid w:val="0414241A"/>
    <w:rsid w:val="041EAA1F"/>
    <w:rsid w:val="04236296"/>
    <w:rsid w:val="042CC18C"/>
    <w:rsid w:val="042D4189"/>
    <w:rsid w:val="042FBB6F"/>
    <w:rsid w:val="043AA8BC"/>
    <w:rsid w:val="044239C4"/>
    <w:rsid w:val="044DA56E"/>
    <w:rsid w:val="0452988C"/>
    <w:rsid w:val="04559BF4"/>
    <w:rsid w:val="045619E6"/>
    <w:rsid w:val="045B1340"/>
    <w:rsid w:val="045B6E11"/>
    <w:rsid w:val="046056C3"/>
    <w:rsid w:val="046842A6"/>
    <w:rsid w:val="0468E832"/>
    <w:rsid w:val="0469BA4A"/>
    <w:rsid w:val="047310AB"/>
    <w:rsid w:val="0475C364"/>
    <w:rsid w:val="047A0887"/>
    <w:rsid w:val="04825280"/>
    <w:rsid w:val="04837859"/>
    <w:rsid w:val="0494154A"/>
    <w:rsid w:val="04966E15"/>
    <w:rsid w:val="04A3073B"/>
    <w:rsid w:val="04AAEB1C"/>
    <w:rsid w:val="04ACD853"/>
    <w:rsid w:val="04BB8C46"/>
    <w:rsid w:val="04BE2AE2"/>
    <w:rsid w:val="04C1E079"/>
    <w:rsid w:val="04DF474E"/>
    <w:rsid w:val="04EAD2BB"/>
    <w:rsid w:val="04EC8BD0"/>
    <w:rsid w:val="04F9DC9D"/>
    <w:rsid w:val="04FCD044"/>
    <w:rsid w:val="0508C76B"/>
    <w:rsid w:val="050EB854"/>
    <w:rsid w:val="05135958"/>
    <w:rsid w:val="05199BF0"/>
    <w:rsid w:val="05211240"/>
    <w:rsid w:val="052C3142"/>
    <w:rsid w:val="05340571"/>
    <w:rsid w:val="05422287"/>
    <w:rsid w:val="0546B97E"/>
    <w:rsid w:val="054923F3"/>
    <w:rsid w:val="054A72C5"/>
    <w:rsid w:val="054A7779"/>
    <w:rsid w:val="054FC1DD"/>
    <w:rsid w:val="0550246F"/>
    <w:rsid w:val="05553EF2"/>
    <w:rsid w:val="0561E492"/>
    <w:rsid w:val="0562F015"/>
    <w:rsid w:val="0563AFBC"/>
    <w:rsid w:val="0564EDB1"/>
    <w:rsid w:val="056E09F7"/>
    <w:rsid w:val="056E9D0F"/>
    <w:rsid w:val="05745FF0"/>
    <w:rsid w:val="05843F15"/>
    <w:rsid w:val="0586017A"/>
    <w:rsid w:val="0586A98E"/>
    <w:rsid w:val="05884F3F"/>
    <w:rsid w:val="058D058B"/>
    <w:rsid w:val="05900AB3"/>
    <w:rsid w:val="05909DEF"/>
    <w:rsid w:val="0590F5B3"/>
    <w:rsid w:val="05929FD4"/>
    <w:rsid w:val="059A3EC9"/>
    <w:rsid w:val="05AD3474"/>
    <w:rsid w:val="05B21F8D"/>
    <w:rsid w:val="05B6366B"/>
    <w:rsid w:val="05B6E30B"/>
    <w:rsid w:val="05BA20BB"/>
    <w:rsid w:val="05BA3A9C"/>
    <w:rsid w:val="05C252AB"/>
    <w:rsid w:val="05D1DD52"/>
    <w:rsid w:val="05E3689B"/>
    <w:rsid w:val="05EA96BC"/>
    <w:rsid w:val="05F0B9C9"/>
    <w:rsid w:val="05F35D46"/>
    <w:rsid w:val="05F689C4"/>
    <w:rsid w:val="05F71CBE"/>
    <w:rsid w:val="05F7F070"/>
    <w:rsid w:val="05F82335"/>
    <w:rsid w:val="05FEEF5D"/>
    <w:rsid w:val="0602C26A"/>
    <w:rsid w:val="06101B66"/>
    <w:rsid w:val="0612C9A3"/>
    <w:rsid w:val="06154F81"/>
    <w:rsid w:val="06163B36"/>
    <w:rsid w:val="061833B3"/>
    <w:rsid w:val="061B3676"/>
    <w:rsid w:val="061D006A"/>
    <w:rsid w:val="0628E26D"/>
    <w:rsid w:val="062B6BE3"/>
    <w:rsid w:val="06383AA6"/>
    <w:rsid w:val="0643487D"/>
    <w:rsid w:val="064579B7"/>
    <w:rsid w:val="0655A258"/>
    <w:rsid w:val="06585CD9"/>
    <w:rsid w:val="065C247A"/>
    <w:rsid w:val="0667F248"/>
    <w:rsid w:val="0668119B"/>
    <w:rsid w:val="0674F7F1"/>
    <w:rsid w:val="067BC45F"/>
    <w:rsid w:val="06855D76"/>
    <w:rsid w:val="068C5F77"/>
    <w:rsid w:val="06A4D85E"/>
    <w:rsid w:val="06ADDAFC"/>
    <w:rsid w:val="06B68A35"/>
    <w:rsid w:val="06B77A76"/>
    <w:rsid w:val="06C57372"/>
    <w:rsid w:val="06D1A8B4"/>
    <w:rsid w:val="06D50BF8"/>
    <w:rsid w:val="06E60921"/>
    <w:rsid w:val="06E7170B"/>
    <w:rsid w:val="06E79F39"/>
    <w:rsid w:val="06EB1CC6"/>
    <w:rsid w:val="06EE8627"/>
    <w:rsid w:val="06F4161F"/>
    <w:rsid w:val="06F538CD"/>
    <w:rsid w:val="06FA8C29"/>
    <w:rsid w:val="06FF825E"/>
    <w:rsid w:val="07013FEF"/>
    <w:rsid w:val="07039DDB"/>
    <w:rsid w:val="070FF1D8"/>
    <w:rsid w:val="07109622"/>
    <w:rsid w:val="071390DC"/>
    <w:rsid w:val="0717B95F"/>
    <w:rsid w:val="071BA3C9"/>
    <w:rsid w:val="0721D1DB"/>
    <w:rsid w:val="07310E7D"/>
    <w:rsid w:val="0732E55B"/>
    <w:rsid w:val="073E53B9"/>
    <w:rsid w:val="07403AE2"/>
    <w:rsid w:val="0742F9D9"/>
    <w:rsid w:val="07498604"/>
    <w:rsid w:val="074D0178"/>
    <w:rsid w:val="07551F7E"/>
    <w:rsid w:val="07605DA9"/>
    <w:rsid w:val="076838D9"/>
    <w:rsid w:val="0773458A"/>
    <w:rsid w:val="077578C7"/>
    <w:rsid w:val="078804A4"/>
    <w:rsid w:val="07926FED"/>
    <w:rsid w:val="07A94BAE"/>
    <w:rsid w:val="07ABDB64"/>
    <w:rsid w:val="07B06F72"/>
    <w:rsid w:val="07BE2DD7"/>
    <w:rsid w:val="07C868B7"/>
    <w:rsid w:val="07D47705"/>
    <w:rsid w:val="07DB9C93"/>
    <w:rsid w:val="07F5464A"/>
    <w:rsid w:val="07F5F6BF"/>
    <w:rsid w:val="07FA5979"/>
    <w:rsid w:val="07FB809C"/>
    <w:rsid w:val="080656C7"/>
    <w:rsid w:val="081021C4"/>
    <w:rsid w:val="0818DB22"/>
    <w:rsid w:val="081984DA"/>
    <w:rsid w:val="082952DC"/>
    <w:rsid w:val="082965DC"/>
    <w:rsid w:val="08399938"/>
    <w:rsid w:val="083DB25D"/>
    <w:rsid w:val="083E3895"/>
    <w:rsid w:val="0843CBC0"/>
    <w:rsid w:val="0845DFE6"/>
    <w:rsid w:val="08512D4A"/>
    <w:rsid w:val="08515E00"/>
    <w:rsid w:val="085D429E"/>
    <w:rsid w:val="085DECB5"/>
    <w:rsid w:val="0861EF74"/>
    <w:rsid w:val="08668177"/>
    <w:rsid w:val="086CE793"/>
    <w:rsid w:val="0875B338"/>
    <w:rsid w:val="088B36A8"/>
    <w:rsid w:val="088E0DED"/>
    <w:rsid w:val="089180BC"/>
    <w:rsid w:val="08A4E2D5"/>
    <w:rsid w:val="08A56B80"/>
    <w:rsid w:val="08C1E98B"/>
    <w:rsid w:val="08C3A025"/>
    <w:rsid w:val="08CD1ED4"/>
    <w:rsid w:val="08D56493"/>
    <w:rsid w:val="08D921D5"/>
    <w:rsid w:val="08D9CF45"/>
    <w:rsid w:val="08DAA9FA"/>
    <w:rsid w:val="08DB0537"/>
    <w:rsid w:val="08E02699"/>
    <w:rsid w:val="08E124CE"/>
    <w:rsid w:val="08E2ED36"/>
    <w:rsid w:val="08E3010F"/>
    <w:rsid w:val="08E8ADBA"/>
    <w:rsid w:val="08F43998"/>
    <w:rsid w:val="08F73C6A"/>
    <w:rsid w:val="08FC4B3B"/>
    <w:rsid w:val="08FE0BD4"/>
    <w:rsid w:val="09013246"/>
    <w:rsid w:val="090A244A"/>
    <w:rsid w:val="090B2F92"/>
    <w:rsid w:val="090F67D9"/>
    <w:rsid w:val="091533C0"/>
    <w:rsid w:val="09155C06"/>
    <w:rsid w:val="09159D18"/>
    <w:rsid w:val="091958B6"/>
    <w:rsid w:val="09214575"/>
    <w:rsid w:val="09276F2C"/>
    <w:rsid w:val="092A190F"/>
    <w:rsid w:val="09344309"/>
    <w:rsid w:val="09357F67"/>
    <w:rsid w:val="0936E63B"/>
    <w:rsid w:val="0938E9FC"/>
    <w:rsid w:val="093A86EF"/>
    <w:rsid w:val="0948B377"/>
    <w:rsid w:val="0954700B"/>
    <w:rsid w:val="09603A97"/>
    <w:rsid w:val="09628A2F"/>
    <w:rsid w:val="09697C7E"/>
    <w:rsid w:val="0970271E"/>
    <w:rsid w:val="097B9647"/>
    <w:rsid w:val="097D74CD"/>
    <w:rsid w:val="09813D17"/>
    <w:rsid w:val="09853D77"/>
    <w:rsid w:val="0989F126"/>
    <w:rsid w:val="098BF5A8"/>
    <w:rsid w:val="098F1C2D"/>
    <w:rsid w:val="099342C5"/>
    <w:rsid w:val="09943593"/>
    <w:rsid w:val="0997A44B"/>
    <w:rsid w:val="09A731B7"/>
    <w:rsid w:val="09A885FD"/>
    <w:rsid w:val="09B4AF49"/>
    <w:rsid w:val="09BC2FEC"/>
    <w:rsid w:val="09C16EDB"/>
    <w:rsid w:val="09C238CD"/>
    <w:rsid w:val="09C69EC8"/>
    <w:rsid w:val="09C98407"/>
    <w:rsid w:val="09CB6C09"/>
    <w:rsid w:val="09DE0B2A"/>
    <w:rsid w:val="09E44B53"/>
    <w:rsid w:val="09E78358"/>
    <w:rsid w:val="09EB8B2F"/>
    <w:rsid w:val="09F06C02"/>
    <w:rsid w:val="09F95CF3"/>
    <w:rsid w:val="09FC7AD2"/>
    <w:rsid w:val="09FD9592"/>
    <w:rsid w:val="0A009C38"/>
    <w:rsid w:val="0A0CFCBF"/>
    <w:rsid w:val="0A0D2C38"/>
    <w:rsid w:val="0A19A4E8"/>
    <w:rsid w:val="0A1BC38B"/>
    <w:rsid w:val="0A36165D"/>
    <w:rsid w:val="0A3AA210"/>
    <w:rsid w:val="0A3F1FAB"/>
    <w:rsid w:val="0A4EA304"/>
    <w:rsid w:val="0A5881FA"/>
    <w:rsid w:val="0A58F943"/>
    <w:rsid w:val="0A5ACDEA"/>
    <w:rsid w:val="0A6421D7"/>
    <w:rsid w:val="0A6806F3"/>
    <w:rsid w:val="0A6AC5F5"/>
    <w:rsid w:val="0A6B6FA4"/>
    <w:rsid w:val="0A6E3E64"/>
    <w:rsid w:val="0A766869"/>
    <w:rsid w:val="0A7A1EA2"/>
    <w:rsid w:val="0A7ED5FA"/>
    <w:rsid w:val="0A81A5B9"/>
    <w:rsid w:val="0A81E9B0"/>
    <w:rsid w:val="0A925D31"/>
    <w:rsid w:val="0A9D13A6"/>
    <w:rsid w:val="0AA23AF4"/>
    <w:rsid w:val="0AAC6CB5"/>
    <w:rsid w:val="0AAD2F13"/>
    <w:rsid w:val="0AB0CAC7"/>
    <w:rsid w:val="0AB9D1C1"/>
    <w:rsid w:val="0ABE5945"/>
    <w:rsid w:val="0AC14D96"/>
    <w:rsid w:val="0AC2689A"/>
    <w:rsid w:val="0ACD2DF4"/>
    <w:rsid w:val="0ACD5B00"/>
    <w:rsid w:val="0ACD9CF8"/>
    <w:rsid w:val="0AD08133"/>
    <w:rsid w:val="0AD22D9D"/>
    <w:rsid w:val="0ADE7EF2"/>
    <w:rsid w:val="0AE55331"/>
    <w:rsid w:val="0AF6F390"/>
    <w:rsid w:val="0AFA1D73"/>
    <w:rsid w:val="0B02F2B0"/>
    <w:rsid w:val="0B04A1B4"/>
    <w:rsid w:val="0B06BF65"/>
    <w:rsid w:val="0B1B0D02"/>
    <w:rsid w:val="0B1C369B"/>
    <w:rsid w:val="0B1F91B2"/>
    <w:rsid w:val="0B24276B"/>
    <w:rsid w:val="0B266EC2"/>
    <w:rsid w:val="0B26871D"/>
    <w:rsid w:val="0B26E702"/>
    <w:rsid w:val="0B2B40BC"/>
    <w:rsid w:val="0B2DA80C"/>
    <w:rsid w:val="0B2ECE72"/>
    <w:rsid w:val="0B30FD17"/>
    <w:rsid w:val="0B32234F"/>
    <w:rsid w:val="0B394BC3"/>
    <w:rsid w:val="0B41D152"/>
    <w:rsid w:val="0B48050C"/>
    <w:rsid w:val="0B4F0629"/>
    <w:rsid w:val="0B520A15"/>
    <w:rsid w:val="0B6058CE"/>
    <w:rsid w:val="0B67ADA1"/>
    <w:rsid w:val="0B6CB38B"/>
    <w:rsid w:val="0B6DBDB4"/>
    <w:rsid w:val="0B75880F"/>
    <w:rsid w:val="0B78F8E6"/>
    <w:rsid w:val="0B84289A"/>
    <w:rsid w:val="0B863C32"/>
    <w:rsid w:val="0B87DB3A"/>
    <w:rsid w:val="0B87E401"/>
    <w:rsid w:val="0B87F0A3"/>
    <w:rsid w:val="0B883B28"/>
    <w:rsid w:val="0B88FC5B"/>
    <w:rsid w:val="0B89A522"/>
    <w:rsid w:val="0B982DF5"/>
    <w:rsid w:val="0B9A6985"/>
    <w:rsid w:val="0BA60FBF"/>
    <w:rsid w:val="0BAF0667"/>
    <w:rsid w:val="0BB11C3B"/>
    <w:rsid w:val="0BB1A9BA"/>
    <w:rsid w:val="0BB7FDB9"/>
    <w:rsid w:val="0BBCD281"/>
    <w:rsid w:val="0BBE29EA"/>
    <w:rsid w:val="0BC15EBD"/>
    <w:rsid w:val="0BD36F45"/>
    <w:rsid w:val="0BE05F55"/>
    <w:rsid w:val="0BE0A710"/>
    <w:rsid w:val="0BE0B170"/>
    <w:rsid w:val="0BE2427E"/>
    <w:rsid w:val="0BE941AA"/>
    <w:rsid w:val="0BED2FFE"/>
    <w:rsid w:val="0BF02FC6"/>
    <w:rsid w:val="0BFD8AE8"/>
    <w:rsid w:val="0C07EA06"/>
    <w:rsid w:val="0C1C277D"/>
    <w:rsid w:val="0C1C78D8"/>
    <w:rsid w:val="0C22FE94"/>
    <w:rsid w:val="0C23AC6C"/>
    <w:rsid w:val="0C29D67F"/>
    <w:rsid w:val="0C2CAD16"/>
    <w:rsid w:val="0C2CDA15"/>
    <w:rsid w:val="0C31779F"/>
    <w:rsid w:val="0C3BF086"/>
    <w:rsid w:val="0C3FB5D9"/>
    <w:rsid w:val="0C445ECF"/>
    <w:rsid w:val="0C487596"/>
    <w:rsid w:val="0C58CFE3"/>
    <w:rsid w:val="0C67303E"/>
    <w:rsid w:val="0C674746"/>
    <w:rsid w:val="0C6AAF6F"/>
    <w:rsid w:val="0C6BF224"/>
    <w:rsid w:val="0C82DCFD"/>
    <w:rsid w:val="0C842DF1"/>
    <w:rsid w:val="0C8815EE"/>
    <w:rsid w:val="0C8B40B4"/>
    <w:rsid w:val="0C9137F2"/>
    <w:rsid w:val="0C95C512"/>
    <w:rsid w:val="0C9851C8"/>
    <w:rsid w:val="0CA07215"/>
    <w:rsid w:val="0CA456CE"/>
    <w:rsid w:val="0CA9EF00"/>
    <w:rsid w:val="0CAA76AF"/>
    <w:rsid w:val="0CABA196"/>
    <w:rsid w:val="0CAF24F8"/>
    <w:rsid w:val="0CBBFB0C"/>
    <w:rsid w:val="0CC0E734"/>
    <w:rsid w:val="0CCB7223"/>
    <w:rsid w:val="0CCE9982"/>
    <w:rsid w:val="0CD08074"/>
    <w:rsid w:val="0CD16810"/>
    <w:rsid w:val="0CD8FD1B"/>
    <w:rsid w:val="0CDC776B"/>
    <w:rsid w:val="0CDD9B65"/>
    <w:rsid w:val="0CEB05E3"/>
    <w:rsid w:val="0CEBD784"/>
    <w:rsid w:val="0CEF560C"/>
    <w:rsid w:val="0CFB7257"/>
    <w:rsid w:val="0D06719D"/>
    <w:rsid w:val="0D13D4B1"/>
    <w:rsid w:val="0D18774E"/>
    <w:rsid w:val="0D187827"/>
    <w:rsid w:val="0D18E1CB"/>
    <w:rsid w:val="0D199026"/>
    <w:rsid w:val="0D1A6ACE"/>
    <w:rsid w:val="0D1E81F1"/>
    <w:rsid w:val="0D23B196"/>
    <w:rsid w:val="0D309B64"/>
    <w:rsid w:val="0D310B62"/>
    <w:rsid w:val="0D3F0FCA"/>
    <w:rsid w:val="0D41E020"/>
    <w:rsid w:val="0D452E8D"/>
    <w:rsid w:val="0D46E06D"/>
    <w:rsid w:val="0D4AAA19"/>
    <w:rsid w:val="0D4B0252"/>
    <w:rsid w:val="0D544710"/>
    <w:rsid w:val="0D568ECD"/>
    <w:rsid w:val="0D63AC01"/>
    <w:rsid w:val="0D699EB6"/>
    <w:rsid w:val="0D6CC11F"/>
    <w:rsid w:val="0D6D858B"/>
    <w:rsid w:val="0D750878"/>
    <w:rsid w:val="0D856D48"/>
    <w:rsid w:val="0D8B11A4"/>
    <w:rsid w:val="0DA3419A"/>
    <w:rsid w:val="0DA9D840"/>
    <w:rsid w:val="0DB7E0C0"/>
    <w:rsid w:val="0DBC6E4F"/>
    <w:rsid w:val="0DC6A6AC"/>
    <w:rsid w:val="0DC8F56A"/>
    <w:rsid w:val="0DD82538"/>
    <w:rsid w:val="0DDE00A9"/>
    <w:rsid w:val="0DE42F79"/>
    <w:rsid w:val="0DFC4A7C"/>
    <w:rsid w:val="0E007309"/>
    <w:rsid w:val="0E02D750"/>
    <w:rsid w:val="0E0305CD"/>
    <w:rsid w:val="0E04FBC2"/>
    <w:rsid w:val="0E0DC1D9"/>
    <w:rsid w:val="0E15B71D"/>
    <w:rsid w:val="0E183205"/>
    <w:rsid w:val="0E1B56B0"/>
    <w:rsid w:val="0E27C546"/>
    <w:rsid w:val="0E31B58F"/>
    <w:rsid w:val="0E320482"/>
    <w:rsid w:val="0E333795"/>
    <w:rsid w:val="0E334BE0"/>
    <w:rsid w:val="0E3B987F"/>
    <w:rsid w:val="0E409E89"/>
    <w:rsid w:val="0E45BAC8"/>
    <w:rsid w:val="0E4F3008"/>
    <w:rsid w:val="0E6D3612"/>
    <w:rsid w:val="0E6E381D"/>
    <w:rsid w:val="0E733D07"/>
    <w:rsid w:val="0E73C978"/>
    <w:rsid w:val="0E74E3FE"/>
    <w:rsid w:val="0E799A65"/>
    <w:rsid w:val="0E7B2A8D"/>
    <w:rsid w:val="0E7EC44A"/>
    <w:rsid w:val="0E819D4F"/>
    <w:rsid w:val="0E86BC9D"/>
    <w:rsid w:val="0E887AAC"/>
    <w:rsid w:val="0E89B458"/>
    <w:rsid w:val="0E8B0A86"/>
    <w:rsid w:val="0E8F3CA1"/>
    <w:rsid w:val="0E91CB90"/>
    <w:rsid w:val="0E927446"/>
    <w:rsid w:val="0E93192F"/>
    <w:rsid w:val="0E97ED72"/>
    <w:rsid w:val="0EA0D579"/>
    <w:rsid w:val="0EAE2287"/>
    <w:rsid w:val="0EB24CCA"/>
    <w:rsid w:val="0EB6606A"/>
    <w:rsid w:val="0EBEE9B1"/>
    <w:rsid w:val="0EC75710"/>
    <w:rsid w:val="0ECFDC70"/>
    <w:rsid w:val="0ED1A898"/>
    <w:rsid w:val="0EDC7433"/>
    <w:rsid w:val="0EDE637C"/>
    <w:rsid w:val="0EE249D4"/>
    <w:rsid w:val="0EE2787B"/>
    <w:rsid w:val="0EE729C0"/>
    <w:rsid w:val="0EEE05FE"/>
    <w:rsid w:val="0EF2A0D7"/>
    <w:rsid w:val="0EF2A97C"/>
    <w:rsid w:val="0EFA2887"/>
    <w:rsid w:val="0F00C9C3"/>
    <w:rsid w:val="0F0348E7"/>
    <w:rsid w:val="0F0AC0C5"/>
    <w:rsid w:val="0F0C0AE5"/>
    <w:rsid w:val="0F102947"/>
    <w:rsid w:val="0F11EDB7"/>
    <w:rsid w:val="0F13060F"/>
    <w:rsid w:val="0F1CC120"/>
    <w:rsid w:val="0F1F2BA8"/>
    <w:rsid w:val="0F348745"/>
    <w:rsid w:val="0F3B198A"/>
    <w:rsid w:val="0F3C6058"/>
    <w:rsid w:val="0F3CB31E"/>
    <w:rsid w:val="0F43E5D0"/>
    <w:rsid w:val="0F4D0B82"/>
    <w:rsid w:val="0F4F92BD"/>
    <w:rsid w:val="0F5525EA"/>
    <w:rsid w:val="0F5747EA"/>
    <w:rsid w:val="0F576BA8"/>
    <w:rsid w:val="0F6060DC"/>
    <w:rsid w:val="0F6A3F83"/>
    <w:rsid w:val="0F6CA316"/>
    <w:rsid w:val="0F783DB3"/>
    <w:rsid w:val="0F78F04A"/>
    <w:rsid w:val="0F790218"/>
    <w:rsid w:val="0F7EB673"/>
    <w:rsid w:val="0F804331"/>
    <w:rsid w:val="0F8226EF"/>
    <w:rsid w:val="0F826F7C"/>
    <w:rsid w:val="0F9B81AE"/>
    <w:rsid w:val="0FB47691"/>
    <w:rsid w:val="0FB68A46"/>
    <w:rsid w:val="0FB6ED49"/>
    <w:rsid w:val="0FB743E4"/>
    <w:rsid w:val="0FB8DBA2"/>
    <w:rsid w:val="0FC12072"/>
    <w:rsid w:val="0FC26E51"/>
    <w:rsid w:val="0FC4D37C"/>
    <w:rsid w:val="0FCF3D91"/>
    <w:rsid w:val="0FD812D7"/>
    <w:rsid w:val="0FE21FE3"/>
    <w:rsid w:val="0FE35942"/>
    <w:rsid w:val="0FE73A40"/>
    <w:rsid w:val="0FE7E34D"/>
    <w:rsid w:val="0FE93DD5"/>
    <w:rsid w:val="0FEA900F"/>
    <w:rsid w:val="10010273"/>
    <w:rsid w:val="1006155E"/>
    <w:rsid w:val="100F5AF8"/>
    <w:rsid w:val="10125C37"/>
    <w:rsid w:val="10168E37"/>
    <w:rsid w:val="101EB91E"/>
    <w:rsid w:val="10227EDE"/>
    <w:rsid w:val="1024CBAF"/>
    <w:rsid w:val="102B719D"/>
    <w:rsid w:val="102EC407"/>
    <w:rsid w:val="10333436"/>
    <w:rsid w:val="10349EE9"/>
    <w:rsid w:val="10381F76"/>
    <w:rsid w:val="103B5101"/>
    <w:rsid w:val="103CEA4F"/>
    <w:rsid w:val="1040C819"/>
    <w:rsid w:val="1050C717"/>
    <w:rsid w:val="1054ECC9"/>
    <w:rsid w:val="105C192F"/>
    <w:rsid w:val="1062B66A"/>
    <w:rsid w:val="1069E5A5"/>
    <w:rsid w:val="1078FB36"/>
    <w:rsid w:val="107BDCCD"/>
    <w:rsid w:val="107DD487"/>
    <w:rsid w:val="1088B1CC"/>
    <w:rsid w:val="108A4101"/>
    <w:rsid w:val="1094A243"/>
    <w:rsid w:val="10A0E1B8"/>
    <w:rsid w:val="10A4DCC2"/>
    <w:rsid w:val="10A6BF75"/>
    <w:rsid w:val="10AE354A"/>
    <w:rsid w:val="10B24340"/>
    <w:rsid w:val="10B38760"/>
    <w:rsid w:val="10B8DE50"/>
    <w:rsid w:val="10B983EB"/>
    <w:rsid w:val="10CB9FC7"/>
    <w:rsid w:val="10D2A199"/>
    <w:rsid w:val="10D31A37"/>
    <w:rsid w:val="10DB880E"/>
    <w:rsid w:val="10EC4152"/>
    <w:rsid w:val="10ED9773"/>
    <w:rsid w:val="10F6AD9A"/>
    <w:rsid w:val="110471E3"/>
    <w:rsid w:val="110D489F"/>
    <w:rsid w:val="1117E52A"/>
    <w:rsid w:val="11198071"/>
    <w:rsid w:val="111ECB02"/>
    <w:rsid w:val="1127EA6E"/>
    <w:rsid w:val="1128D1B1"/>
    <w:rsid w:val="112BE490"/>
    <w:rsid w:val="113058ED"/>
    <w:rsid w:val="11371FDD"/>
    <w:rsid w:val="11384AE1"/>
    <w:rsid w:val="113858C2"/>
    <w:rsid w:val="114506D6"/>
    <w:rsid w:val="114C715B"/>
    <w:rsid w:val="114FAFFB"/>
    <w:rsid w:val="115001A4"/>
    <w:rsid w:val="115218A4"/>
    <w:rsid w:val="1160501F"/>
    <w:rsid w:val="1161F947"/>
    <w:rsid w:val="1165564F"/>
    <w:rsid w:val="116618F8"/>
    <w:rsid w:val="11698BB8"/>
    <w:rsid w:val="116B31B1"/>
    <w:rsid w:val="116C3452"/>
    <w:rsid w:val="1174A8A8"/>
    <w:rsid w:val="11836160"/>
    <w:rsid w:val="118A0C4D"/>
    <w:rsid w:val="11A0F2E4"/>
    <w:rsid w:val="11A4D1AB"/>
    <w:rsid w:val="11A4D6D4"/>
    <w:rsid w:val="11ACFCD7"/>
    <w:rsid w:val="11AF617D"/>
    <w:rsid w:val="11B0AE99"/>
    <w:rsid w:val="11C444AB"/>
    <w:rsid w:val="11C5C55B"/>
    <w:rsid w:val="11D07C72"/>
    <w:rsid w:val="11DB8495"/>
    <w:rsid w:val="11DE73DC"/>
    <w:rsid w:val="11E3066C"/>
    <w:rsid w:val="11E82796"/>
    <w:rsid w:val="11EAB76C"/>
    <w:rsid w:val="11EB6A00"/>
    <w:rsid w:val="11F06CB7"/>
    <w:rsid w:val="11F801F0"/>
    <w:rsid w:val="11FEA04F"/>
    <w:rsid w:val="120023E9"/>
    <w:rsid w:val="1208136B"/>
    <w:rsid w:val="121609C4"/>
    <w:rsid w:val="12177DFB"/>
    <w:rsid w:val="1227BB6A"/>
    <w:rsid w:val="122C7D85"/>
    <w:rsid w:val="1240C665"/>
    <w:rsid w:val="1247440E"/>
    <w:rsid w:val="1255606C"/>
    <w:rsid w:val="1257CB25"/>
    <w:rsid w:val="125D729E"/>
    <w:rsid w:val="12635860"/>
    <w:rsid w:val="1266F18E"/>
    <w:rsid w:val="1268F8D4"/>
    <w:rsid w:val="126F7413"/>
    <w:rsid w:val="12716E2A"/>
    <w:rsid w:val="12737091"/>
    <w:rsid w:val="12748F87"/>
    <w:rsid w:val="1274E8D2"/>
    <w:rsid w:val="12761919"/>
    <w:rsid w:val="127B05C2"/>
    <w:rsid w:val="12853179"/>
    <w:rsid w:val="12859B3B"/>
    <w:rsid w:val="12970E31"/>
    <w:rsid w:val="1298484E"/>
    <w:rsid w:val="129FF3DC"/>
    <w:rsid w:val="12A21E87"/>
    <w:rsid w:val="12AA5A2B"/>
    <w:rsid w:val="12AB3404"/>
    <w:rsid w:val="12B608A3"/>
    <w:rsid w:val="12BF7864"/>
    <w:rsid w:val="12C1309C"/>
    <w:rsid w:val="12C769B1"/>
    <w:rsid w:val="12CBE22A"/>
    <w:rsid w:val="12CCA51D"/>
    <w:rsid w:val="12CD3EF8"/>
    <w:rsid w:val="12CE041B"/>
    <w:rsid w:val="12D1CE00"/>
    <w:rsid w:val="12D1FF29"/>
    <w:rsid w:val="12D2B769"/>
    <w:rsid w:val="12D9EFD6"/>
    <w:rsid w:val="12E162A5"/>
    <w:rsid w:val="12E9ECB1"/>
    <w:rsid w:val="12F71BBF"/>
    <w:rsid w:val="12F8F546"/>
    <w:rsid w:val="130CC67D"/>
    <w:rsid w:val="130E9AED"/>
    <w:rsid w:val="1313C4A8"/>
    <w:rsid w:val="13219E42"/>
    <w:rsid w:val="132230D1"/>
    <w:rsid w:val="1326F4FD"/>
    <w:rsid w:val="1328C2FB"/>
    <w:rsid w:val="132E14E0"/>
    <w:rsid w:val="133A452D"/>
    <w:rsid w:val="133B429B"/>
    <w:rsid w:val="13424A0E"/>
    <w:rsid w:val="13457B75"/>
    <w:rsid w:val="134617C7"/>
    <w:rsid w:val="13486129"/>
    <w:rsid w:val="1348A679"/>
    <w:rsid w:val="134D84BD"/>
    <w:rsid w:val="134F6058"/>
    <w:rsid w:val="135225D7"/>
    <w:rsid w:val="135B73FF"/>
    <w:rsid w:val="135ECB56"/>
    <w:rsid w:val="135F6C4F"/>
    <w:rsid w:val="1365E9CE"/>
    <w:rsid w:val="13672D86"/>
    <w:rsid w:val="136D45CD"/>
    <w:rsid w:val="136E3620"/>
    <w:rsid w:val="137224D7"/>
    <w:rsid w:val="13738A4F"/>
    <w:rsid w:val="137B07E1"/>
    <w:rsid w:val="1382CBED"/>
    <w:rsid w:val="138392EB"/>
    <w:rsid w:val="13853533"/>
    <w:rsid w:val="138A12E0"/>
    <w:rsid w:val="138C1B45"/>
    <w:rsid w:val="138DF907"/>
    <w:rsid w:val="139797CA"/>
    <w:rsid w:val="139E6611"/>
    <w:rsid w:val="139FB540"/>
    <w:rsid w:val="13A52C4A"/>
    <w:rsid w:val="13A79BDD"/>
    <w:rsid w:val="13B0B04F"/>
    <w:rsid w:val="13B55CCD"/>
    <w:rsid w:val="13B74D9F"/>
    <w:rsid w:val="13C53761"/>
    <w:rsid w:val="13C5C60A"/>
    <w:rsid w:val="13CE7B43"/>
    <w:rsid w:val="13D5F0CD"/>
    <w:rsid w:val="13D68316"/>
    <w:rsid w:val="13D7D2D3"/>
    <w:rsid w:val="13D8ACA6"/>
    <w:rsid w:val="13DA3FE4"/>
    <w:rsid w:val="13E81AF0"/>
    <w:rsid w:val="13E87C6C"/>
    <w:rsid w:val="13E8C260"/>
    <w:rsid w:val="13EA3F28"/>
    <w:rsid w:val="13ED8DF8"/>
    <w:rsid w:val="14009C77"/>
    <w:rsid w:val="140CE416"/>
    <w:rsid w:val="14105FE8"/>
    <w:rsid w:val="1410A332"/>
    <w:rsid w:val="141F3A70"/>
    <w:rsid w:val="14253835"/>
    <w:rsid w:val="142542FE"/>
    <w:rsid w:val="14278DD4"/>
    <w:rsid w:val="14308AAC"/>
    <w:rsid w:val="1433A818"/>
    <w:rsid w:val="1435A1AE"/>
    <w:rsid w:val="1437B0A7"/>
    <w:rsid w:val="1439FDD4"/>
    <w:rsid w:val="143E8010"/>
    <w:rsid w:val="144CB078"/>
    <w:rsid w:val="1450ACFE"/>
    <w:rsid w:val="14535805"/>
    <w:rsid w:val="14557BD2"/>
    <w:rsid w:val="1458133F"/>
    <w:rsid w:val="145C96D3"/>
    <w:rsid w:val="146048B3"/>
    <w:rsid w:val="146CB362"/>
    <w:rsid w:val="14924BF2"/>
    <w:rsid w:val="149F686F"/>
    <w:rsid w:val="14A14EE1"/>
    <w:rsid w:val="14A33943"/>
    <w:rsid w:val="14AA6B4E"/>
    <w:rsid w:val="14AAF125"/>
    <w:rsid w:val="14AB8AEF"/>
    <w:rsid w:val="14ACBC6E"/>
    <w:rsid w:val="14AF1F23"/>
    <w:rsid w:val="14B13CFE"/>
    <w:rsid w:val="14B9AEC4"/>
    <w:rsid w:val="14BA6715"/>
    <w:rsid w:val="14C0D2D8"/>
    <w:rsid w:val="14C531A4"/>
    <w:rsid w:val="14C805BE"/>
    <w:rsid w:val="14D8776A"/>
    <w:rsid w:val="14DDFAD5"/>
    <w:rsid w:val="14DF8254"/>
    <w:rsid w:val="14E70D6B"/>
    <w:rsid w:val="14EB3C83"/>
    <w:rsid w:val="14EEE752"/>
    <w:rsid w:val="14F048E8"/>
    <w:rsid w:val="14F35058"/>
    <w:rsid w:val="14F36A07"/>
    <w:rsid w:val="14F6427A"/>
    <w:rsid w:val="14FA8C99"/>
    <w:rsid w:val="14FD27CB"/>
    <w:rsid w:val="150773B4"/>
    <w:rsid w:val="150EC864"/>
    <w:rsid w:val="1511E283"/>
    <w:rsid w:val="1517BC3C"/>
    <w:rsid w:val="15197C81"/>
    <w:rsid w:val="151F48FB"/>
    <w:rsid w:val="1521658A"/>
    <w:rsid w:val="15275212"/>
    <w:rsid w:val="1528019E"/>
    <w:rsid w:val="1528D659"/>
    <w:rsid w:val="152E5784"/>
    <w:rsid w:val="152F633B"/>
    <w:rsid w:val="153254A6"/>
    <w:rsid w:val="15419744"/>
    <w:rsid w:val="15428EFB"/>
    <w:rsid w:val="155853D6"/>
    <w:rsid w:val="155861EB"/>
    <w:rsid w:val="155883F1"/>
    <w:rsid w:val="1569EBE3"/>
    <w:rsid w:val="156A3D80"/>
    <w:rsid w:val="156BCAFE"/>
    <w:rsid w:val="156C031C"/>
    <w:rsid w:val="156EB9E5"/>
    <w:rsid w:val="15746088"/>
    <w:rsid w:val="157A74D5"/>
    <w:rsid w:val="157D8E50"/>
    <w:rsid w:val="158349B4"/>
    <w:rsid w:val="15848AF9"/>
    <w:rsid w:val="1585CEEC"/>
    <w:rsid w:val="1587AC8A"/>
    <w:rsid w:val="158B2C91"/>
    <w:rsid w:val="158DCEA8"/>
    <w:rsid w:val="1594CF6E"/>
    <w:rsid w:val="15AA4A77"/>
    <w:rsid w:val="15AC811E"/>
    <w:rsid w:val="15AFCDBF"/>
    <w:rsid w:val="15B24F04"/>
    <w:rsid w:val="15B7DC75"/>
    <w:rsid w:val="15BFB6FA"/>
    <w:rsid w:val="15C0F1CE"/>
    <w:rsid w:val="15C32E8C"/>
    <w:rsid w:val="15C8AF9E"/>
    <w:rsid w:val="15CD389C"/>
    <w:rsid w:val="15DD5017"/>
    <w:rsid w:val="15DD8757"/>
    <w:rsid w:val="15DE0606"/>
    <w:rsid w:val="15E79EFD"/>
    <w:rsid w:val="15EA63AC"/>
    <w:rsid w:val="15EB7BD2"/>
    <w:rsid w:val="15EF92CD"/>
    <w:rsid w:val="15F730B2"/>
    <w:rsid w:val="1601ED86"/>
    <w:rsid w:val="160A3D79"/>
    <w:rsid w:val="160B64DF"/>
    <w:rsid w:val="160E82A8"/>
    <w:rsid w:val="160E8FD2"/>
    <w:rsid w:val="161480C4"/>
    <w:rsid w:val="161AFC06"/>
    <w:rsid w:val="161D38FD"/>
    <w:rsid w:val="1621A993"/>
    <w:rsid w:val="16262ECD"/>
    <w:rsid w:val="163E5E63"/>
    <w:rsid w:val="164478C1"/>
    <w:rsid w:val="164F563A"/>
    <w:rsid w:val="165E1F0F"/>
    <w:rsid w:val="165EFD31"/>
    <w:rsid w:val="16640E6B"/>
    <w:rsid w:val="16671066"/>
    <w:rsid w:val="166E813D"/>
    <w:rsid w:val="166F4954"/>
    <w:rsid w:val="1674AFCC"/>
    <w:rsid w:val="1687011A"/>
    <w:rsid w:val="16899324"/>
    <w:rsid w:val="16899BAD"/>
    <w:rsid w:val="168F7C6A"/>
    <w:rsid w:val="16907F1C"/>
    <w:rsid w:val="169FDF6F"/>
    <w:rsid w:val="16A6E45A"/>
    <w:rsid w:val="16BD01A2"/>
    <w:rsid w:val="16CE6503"/>
    <w:rsid w:val="16D43A98"/>
    <w:rsid w:val="16D5B9CC"/>
    <w:rsid w:val="16D94B54"/>
    <w:rsid w:val="16DE053B"/>
    <w:rsid w:val="16DE8F80"/>
    <w:rsid w:val="16E6EB2E"/>
    <w:rsid w:val="16EA0216"/>
    <w:rsid w:val="16EB8C52"/>
    <w:rsid w:val="16EBA5D8"/>
    <w:rsid w:val="16EC2974"/>
    <w:rsid w:val="16EDCD21"/>
    <w:rsid w:val="16F6D107"/>
    <w:rsid w:val="16FB6935"/>
    <w:rsid w:val="16FD2C4E"/>
    <w:rsid w:val="1702CAD6"/>
    <w:rsid w:val="171191D9"/>
    <w:rsid w:val="1711BE13"/>
    <w:rsid w:val="17126778"/>
    <w:rsid w:val="171A9943"/>
    <w:rsid w:val="17204A30"/>
    <w:rsid w:val="172DCEDA"/>
    <w:rsid w:val="1732E885"/>
    <w:rsid w:val="173C26DB"/>
    <w:rsid w:val="17427920"/>
    <w:rsid w:val="1746A1EA"/>
    <w:rsid w:val="174B9E20"/>
    <w:rsid w:val="175A70DE"/>
    <w:rsid w:val="175CD657"/>
    <w:rsid w:val="175E19C6"/>
    <w:rsid w:val="176996F8"/>
    <w:rsid w:val="176B0A20"/>
    <w:rsid w:val="1776DBB4"/>
    <w:rsid w:val="1776E21C"/>
    <w:rsid w:val="1777610B"/>
    <w:rsid w:val="1778E364"/>
    <w:rsid w:val="177A5E2B"/>
    <w:rsid w:val="177AADDD"/>
    <w:rsid w:val="177D22CB"/>
    <w:rsid w:val="178A3F69"/>
    <w:rsid w:val="178C6539"/>
    <w:rsid w:val="179269F6"/>
    <w:rsid w:val="17943795"/>
    <w:rsid w:val="179BC81B"/>
    <w:rsid w:val="179E11A4"/>
    <w:rsid w:val="179FA555"/>
    <w:rsid w:val="17A64A16"/>
    <w:rsid w:val="17A82021"/>
    <w:rsid w:val="17A8501F"/>
    <w:rsid w:val="17A9C00B"/>
    <w:rsid w:val="17AB25BB"/>
    <w:rsid w:val="17B9020D"/>
    <w:rsid w:val="17BA13CB"/>
    <w:rsid w:val="17BF8835"/>
    <w:rsid w:val="17C48DDB"/>
    <w:rsid w:val="17C9ECB4"/>
    <w:rsid w:val="17CA7923"/>
    <w:rsid w:val="17D1926F"/>
    <w:rsid w:val="17D497D3"/>
    <w:rsid w:val="17E00BA9"/>
    <w:rsid w:val="17E3D2C8"/>
    <w:rsid w:val="17E7B3A1"/>
    <w:rsid w:val="17ED030E"/>
    <w:rsid w:val="17F3796F"/>
    <w:rsid w:val="17F924A2"/>
    <w:rsid w:val="17FE71E7"/>
    <w:rsid w:val="17FEA608"/>
    <w:rsid w:val="18023FEB"/>
    <w:rsid w:val="18089DB5"/>
    <w:rsid w:val="1810182C"/>
    <w:rsid w:val="181030A2"/>
    <w:rsid w:val="18134B63"/>
    <w:rsid w:val="18170EEF"/>
    <w:rsid w:val="18206182"/>
    <w:rsid w:val="182CF383"/>
    <w:rsid w:val="1831EDA2"/>
    <w:rsid w:val="18331C5A"/>
    <w:rsid w:val="18340424"/>
    <w:rsid w:val="183CA619"/>
    <w:rsid w:val="183FB197"/>
    <w:rsid w:val="1843BDE7"/>
    <w:rsid w:val="1843E58E"/>
    <w:rsid w:val="185C44D5"/>
    <w:rsid w:val="1867D49B"/>
    <w:rsid w:val="186B6C41"/>
    <w:rsid w:val="18786532"/>
    <w:rsid w:val="1878D26A"/>
    <w:rsid w:val="18811836"/>
    <w:rsid w:val="18812A0B"/>
    <w:rsid w:val="1883F033"/>
    <w:rsid w:val="18861ACA"/>
    <w:rsid w:val="18863F9F"/>
    <w:rsid w:val="18893198"/>
    <w:rsid w:val="188A8D32"/>
    <w:rsid w:val="188BCD3D"/>
    <w:rsid w:val="18979180"/>
    <w:rsid w:val="189F20BC"/>
    <w:rsid w:val="18A56013"/>
    <w:rsid w:val="18AF66C0"/>
    <w:rsid w:val="18C3CAB3"/>
    <w:rsid w:val="18C9D4AC"/>
    <w:rsid w:val="18CF77B8"/>
    <w:rsid w:val="18D1FA93"/>
    <w:rsid w:val="18D7A4E1"/>
    <w:rsid w:val="18DCA9D8"/>
    <w:rsid w:val="18E5BF09"/>
    <w:rsid w:val="18E76E81"/>
    <w:rsid w:val="18E822DB"/>
    <w:rsid w:val="18E87452"/>
    <w:rsid w:val="18EEEDF6"/>
    <w:rsid w:val="18EF9720"/>
    <w:rsid w:val="18F1F060"/>
    <w:rsid w:val="18F232DC"/>
    <w:rsid w:val="18F27033"/>
    <w:rsid w:val="18F34674"/>
    <w:rsid w:val="18F6FBBC"/>
    <w:rsid w:val="19024763"/>
    <w:rsid w:val="190A388C"/>
    <w:rsid w:val="19107922"/>
    <w:rsid w:val="1912EE09"/>
    <w:rsid w:val="1913316C"/>
    <w:rsid w:val="19172205"/>
    <w:rsid w:val="1919A882"/>
    <w:rsid w:val="191B79DD"/>
    <w:rsid w:val="191CBDF9"/>
    <w:rsid w:val="19240668"/>
    <w:rsid w:val="192A78CC"/>
    <w:rsid w:val="192CC28D"/>
    <w:rsid w:val="192EFACD"/>
    <w:rsid w:val="19336D56"/>
    <w:rsid w:val="19396A28"/>
    <w:rsid w:val="1939A547"/>
    <w:rsid w:val="193C4CB2"/>
    <w:rsid w:val="194F8B49"/>
    <w:rsid w:val="195047A1"/>
    <w:rsid w:val="19507141"/>
    <w:rsid w:val="195340FF"/>
    <w:rsid w:val="19579EFC"/>
    <w:rsid w:val="195AB081"/>
    <w:rsid w:val="195E67A1"/>
    <w:rsid w:val="195F81A0"/>
    <w:rsid w:val="19604E70"/>
    <w:rsid w:val="1965F5AB"/>
    <w:rsid w:val="196A9C12"/>
    <w:rsid w:val="196BE813"/>
    <w:rsid w:val="197AF723"/>
    <w:rsid w:val="197E3ABC"/>
    <w:rsid w:val="1982B1FB"/>
    <w:rsid w:val="198DFA34"/>
    <w:rsid w:val="198EE62A"/>
    <w:rsid w:val="198EE8CD"/>
    <w:rsid w:val="19929E22"/>
    <w:rsid w:val="1996EBAD"/>
    <w:rsid w:val="199707D4"/>
    <w:rsid w:val="19992558"/>
    <w:rsid w:val="199BC1C4"/>
    <w:rsid w:val="19B46C90"/>
    <w:rsid w:val="19B5C05A"/>
    <w:rsid w:val="19B8ECFF"/>
    <w:rsid w:val="19C88950"/>
    <w:rsid w:val="19D68EB8"/>
    <w:rsid w:val="19D830A8"/>
    <w:rsid w:val="19D87218"/>
    <w:rsid w:val="19E290F0"/>
    <w:rsid w:val="19E3DC9C"/>
    <w:rsid w:val="19E3FCC8"/>
    <w:rsid w:val="19EA526F"/>
    <w:rsid w:val="19F5A667"/>
    <w:rsid w:val="19F62DCD"/>
    <w:rsid w:val="19F6442F"/>
    <w:rsid w:val="19F8D6B5"/>
    <w:rsid w:val="1A00A03A"/>
    <w:rsid w:val="1A047FF7"/>
    <w:rsid w:val="1A058477"/>
    <w:rsid w:val="1A073ACB"/>
    <w:rsid w:val="1A07BAEC"/>
    <w:rsid w:val="1A0CCEAD"/>
    <w:rsid w:val="1A0D2A65"/>
    <w:rsid w:val="1A1792D5"/>
    <w:rsid w:val="1A17FEBB"/>
    <w:rsid w:val="1A19D234"/>
    <w:rsid w:val="1A1CE650"/>
    <w:rsid w:val="1A1DA45C"/>
    <w:rsid w:val="1A1E6F80"/>
    <w:rsid w:val="1A20BCB5"/>
    <w:rsid w:val="1A22B5C0"/>
    <w:rsid w:val="1A2B91A9"/>
    <w:rsid w:val="1A386A25"/>
    <w:rsid w:val="1A3F54DD"/>
    <w:rsid w:val="1A3F743F"/>
    <w:rsid w:val="1A400C83"/>
    <w:rsid w:val="1A43DBF4"/>
    <w:rsid w:val="1A48C131"/>
    <w:rsid w:val="1A53A9E8"/>
    <w:rsid w:val="1A56D944"/>
    <w:rsid w:val="1A58ECE3"/>
    <w:rsid w:val="1A5A396E"/>
    <w:rsid w:val="1A6B1618"/>
    <w:rsid w:val="1A7446D0"/>
    <w:rsid w:val="1A74AD33"/>
    <w:rsid w:val="1A75E5A1"/>
    <w:rsid w:val="1A80F20E"/>
    <w:rsid w:val="1A8141FD"/>
    <w:rsid w:val="1A85B997"/>
    <w:rsid w:val="1A924851"/>
    <w:rsid w:val="1A94F00C"/>
    <w:rsid w:val="1A95D970"/>
    <w:rsid w:val="1AA254F0"/>
    <w:rsid w:val="1AAF01CD"/>
    <w:rsid w:val="1AB09B86"/>
    <w:rsid w:val="1AB36730"/>
    <w:rsid w:val="1ABB120C"/>
    <w:rsid w:val="1ABCB942"/>
    <w:rsid w:val="1ABEAAB9"/>
    <w:rsid w:val="1ACF3DB7"/>
    <w:rsid w:val="1AD43913"/>
    <w:rsid w:val="1AD8941E"/>
    <w:rsid w:val="1ADC7799"/>
    <w:rsid w:val="1AE33090"/>
    <w:rsid w:val="1AE89933"/>
    <w:rsid w:val="1AE9A02C"/>
    <w:rsid w:val="1AF21A35"/>
    <w:rsid w:val="1AF4659D"/>
    <w:rsid w:val="1AF64ED6"/>
    <w:rsid w:val="1AF98ABD"/>
    <w:rsid w:val="1AFE61A3"/>
    <w:rsid w:val="1B039BC9"/>
    <w:rsid w:val="1B05E4C8"/>
    <w:rsid w:val="1B0873FA"/>
    <w:rsid w:val="1B0F00F6"/>
    <w:rsid w:val="1B105741"/>
    <w:rsid w:val="1B11F480"/>
    <w:rsid w:val="1B16DA2B"/>
    <w:rsid w:val="1B213A7F"/>
    <w:rsid w:val="1B35DDD4"/>
    <w:rsid w:val="1B4006EE"/>
    <w:rsid w:val="1B408423"/>
    <w:rsid w:val="1B42933C"/>
    <w:rsid w:val="1B521DA1"/>
    <w:rsid w:val="1B547AE2"/>
    <w:rsid w:val="1B555244"/>
    <w:rsid w:val="1B55AD8D"/>
    <w:rsid w:val="1B55D00B"/>
    <w:rsid w:val="1B5940DE"/>
    <w:rsid w:val="1B5D3DC8"/>
    <w:rsid w:val="1B643513"/>
    <w:rsid w:val="1B65EE64"/>
    <w:rsid w:val="1B6C59FA"/>
    <w:rsid w:val="1B788625"/>
    <w:rsid w:val="1B7B86C3"/>
    <w:rsid w:val="1B7C32F3"/>
    <w:rsid w:val="1B7D8561"/>
    <w:rsid w:val="1B82DC47"/>
    <w:rsid w:val="1B8CF7A0"/>
    <w:rsid w:val="1B91B6F9"/>
    <w:rsid w:val="1B929179"/>
    <w:rsid w:val="1B96B5E6"/>
    <w:rsid w:val="1BA8DC2E"/>
    <w:rsid w:val="1BA99AE4"/>
    <w:rsid w:val="1BAE96B1"/>
    <w:rsid w:val="1BB0A1D7"/>
    <w:rsid w:val="1BB330A1"/>
    <w:rsid w:val="1BB56CCE"/>
    <w:rsid w:val="1BB7B899"/>
    <w:rsid w:val="1BB7F5C8"/>
    <w:rsid w:val="1BBC3389"/>
    <w:rsid w:val="1BBE1AA3"/>
    <w:rsid w:val="1BBF9B1B"/>
    <w:rsid w:val="1BC9F2C2"/>
    <w:rsid w:val="1BD2DF52"/>
    <w:rsid w:val="1BD76051"/>
    <w:rsid w:val="1BDA8E85"/>
    <w:rsid w:val="1BDDE0DB"/>
    <w:rsid w:val="1BE60D4B"/>
    <w:rsid w:val="1BECA4E4"/>
    <w:rsid w:val="1BFEB802"/>
    <w:rsid w:val="1BFEC8E0"/>
    <w:rsid w:val="1C035B0B"/>
    <w:rsid w:val="1C0BCAF4"/>
    <w:rsid w:val="1C19A9EC"/>
    <w:rsid w:val="1C1FF5F0"/>
    <w:rsid w:val="1C2AA4C8"/>
    <w:rsid w:val="1C2BD94F"/>
    <w:rsid w:val="1C32AEC9"/>
    <w:rsid w:val="1C41C22C"/>
    <w:rsid w:val="1C41FD6B"/>
    <w:rsid w:val="1C4858DD"/>
    <w:rsid w:val="1C4EE5BF"/>
    <w:rsid w:val="1C51DBF8"/>
    <w:rsid w:val="1C530620"/>
    <w:rsid w:val="1C58E188"/>
    <w:rsid w:val="1C5CC5C9"/>
    <w:rsid w:val="1C681A7F"/>
    <w:rsid w:val="1C6D0627"/>
    <w:rsid w:val="1C6E1454"/>
    <w:rsid w:val="1C764D53"/>
    <w:rsid w:val="1C798442"/>
    <w:rsid w:val="1C7E0BAE"/>
    <w:rsid w:val="1C835784"/>
    <w:rsid w:val="1C8D9F9D"/>
    <w:rsid w:val="1C8FF862"/>
    <w:rsid w:val="1C909BCF"/>
    <w:rsid w:val="1C917DBE"/>
    <w:rsid w:val="1C94F8DB"/>
    <w:rsid w:val="1C96E940"/>
    <w:rsid w:val="1C99AB16"/>
    <w:rsid w:val="1CAF16A7"/>
    <w:rsid w:val="1CB76552"/>
    <w:rsid w:val="1CB8429B"/>
    <w:rsid w:val="1CBDF090"/>
    <w:rsid w:val="1CC58738"/>
    <w:rsid w:val="1CC7908C"/>
    <w:rsid w:val="1CCC7946"/>
    <w:rsid w:val="1CCF76CF"/>
    <w:rsid w:val="1CE0A10F"/>
    <w:rsid w:val="1CEB86A4"/>
    <w:rsid w:val="1CF3F538"/>
    <w:rsid w:val="1CFE3024"/>
    <w:rsid w:val="1D06F513"/>
    <w:rsid w:val="1D071CFE"/>
    <w:rsid w:val="1D141936"/>
    <w:rsid w:val="1D2265FF"/>
    <w:rsid w:val="1D256FBE"/>
    <w:rsid w:val="1D2593D1"/>
    <w:rsid w:val="1D37EF52"/>
    <w:rsid w:val="1D3E0928"/>
    <w:rsid w:val="1D432F4B"/>
    <w:rsid w:val="1D446FF7"/>
    <w:rsid w:val="1D4AF189"/>
    <w:rsid w:val="1D4CEB5A"/>
    <w:rsid w:val="1D53B816"/>
    <w:rsid w:val="1D56EC60"/>
    <w:rsid w:val="1D5E2260"/>
    <w:rsid w:val="1D67DD5E"/>
    <w:rsid w:val="1D6C35E1"/>
    <w:rsid w:val="1D6D5FB7"/>
    <w:rsid w:val="1D7585E7"/>
    <w:rsid w:val="1D7EEA4F"/>
    <w:rsid w:val="1D82D9F9"/>
    <w:rsid w:val="1D8E4362"/>
    <w:rsid w:val="1D8EC70D"/>
    <w:rsid w:val="1D966C7D"/>
    <w:rsid w:val="1D981D5D"/>
    <w:rsid w:val="1DA72D83"/>
    <w:rsid w:val="1DA9514F"/>
    <w:rsid w:val="1DA9C5FD"/>
    <w:rsid w:val="1DA9F42B"/>
    <w:rsid w:val="1DCCB01D"/>
    <w:rsid w:val="1DDE34E8"/>
    <w:rsid w:val="1DE5C1B3"/>
    <w:rsid w:val="1DE7FE30"/>
    <w:rsid w:val="1DEA81B9"/>
    <w:rsid w:val="1DF2F13D"/>
    <w:rsid w:val="1DF77B92"/>
    <w:rsid w:val="1DFCAF9F"/>
    <w:rsid w:val="1E05AE31"/>
    <w:rsid w:val="1E0F1713"/>
    <w:rsid w:val="1E1709FD"/>
    <w:rsid w:val="1E23BC0E"/>
    <w:rsid w:val="1E2D4B78"/>
    <w:rsid w:val="1E3512CC"/>
    <w:rsid w:val="1E35677A"/>
    <w:rsid w:val="1E392E38"/>
    <w:rsid w:val="1E3A1322"/>
    <w:rsid w:val="1E3A85FD"/>
    <w:rsid w:val="1E435962"/>
    <w:rsid w:val="1E4F8329"/>
    <w:rsid w:val="1E4FCA4D"/>
    <w:rsid w:val="1E4FF219"/>
    <w:rsid w:val="1E52B9E6"/>
    <w:rsid w:val="1E55A9FB"/>
    <w:rsid w:val="1E58F3A5"/>
    <w:rsid w:val="1E61EED0"/>
    <w:rsid w:val="1E6F88BD"/>
    <w:rsid w:val="1E839353"/>
    <w:rsid w:val="1E84D55E"/>
    <w:rsid w:val="1E8535FA"/>
    <w:rsid w:val="1E8FB81C"/>
    <w:rsid w:val="1E914E57"/>
    <w:rsid w:val="1E918BF5"/>
    <w:rsid w:val="1E92FE8A"/>
    <w:rsid w:val="1E964F1B"/>
    <w:rsid w:val="1E9B7B4F"/>
    <w:rsid w:val="1EA38EE0"/>
    <w:rsid w:val="1EA953DA"/>
    <w:rsid w:val="1EACDFDD"/>
    <w:rsid w:val="1EAD899A"/>
    <w:rsid w:val="1EAE1C86"/>
    <w:rsid w:val="1EB1D186"/>
    <w:rsid w:val="1EB6D3BC"/>
    <w:rsid w:val="1EBD6A45"/>
    <w:rsid w:val="1EC4E763"/>
    <w:rsid w:val="1ED29DF4"/>
    <w:rsid w:val="1ED4A1F4"/>
    <w:rsid w:val="1EE07CF0"/>
    <w:rsid w:val="1EE4AD20"/>
    <w:rsid w:val="1EE59DE3"/>
    <w:rsid w:val="1EE95B02"/>
    <w:rsid w:val="1EF39B11"/>
    <w:rsid w:val="1EF63024"/>
    <w:rsid w:val="1EFF00C4"/>
    <w:rsid w:val="1F005EAA"/>
    <w:rsid w:val="1F04305C"/>
    <w:rsid w:val="1F094B92"/>
    <w:rsid w:val="1F0C0454"/>
    <w:rsid w:val="1F0D7F2D"/>
    <w:rsid w:val="1F1B393A"/>
    <w:rsid w:val="1F1D86ED"/>
    <w:rsid w:val="1F30D95C"/>
    <w:rsid w:val="1F31EDBA"/>
    <w:rsid w:val="1F3D87A8"/>
    <w:rsid w:val="1F466DC5"/>
    <w:rsid w:val="1F49B235"/>
    <w:rsid w:val="1F50B723"/>
    <w:rsid w:val="1F5140E6"/>
    <w:rsid w:val="1F53FEDC"/>
    <w:rsid w:val="1F56B005"/>
    <w:rsid w:val="1F617456"/>
    <w:rsid w:val="1F7126C3"/>
    <w:rsid w:val="1F74F279"/>
    <w:rsid w:val="1F7A9DA9"/>
    <w:rsid w:val="1F7B8DD5"/>
    <w:rsid w:val="1F89CE51"/>
    <w:rsid w:val="1F8F04B1"/>
    <w:rsid w:val="1F9046DE"/>
    <w:rsid w:val="1F964797"/>
    <w:rsid w:val="1F9E1222"/>
    <w:rsid w:val="1FA3D2C2"/>
    <w:rsid w:val="1FB440C9"/>
    <w:rsid w:val="1FB44CDE"/>
    <w:rsid w:val="1FBD0B49"/>
    <w:rsid w:val="1FC290DF"/>
    <w:rsid w:val="1FC687E0"/>
    <w:rsid w:val="1FC90654"/>
    <w:rsid w:val="1FC9FAD5"/>
    <w:rsid w:val="1FCC1C8D"/>
    <w:rsid w:val="1FD7C39D"/>
    <w:rsid w:val="1FD856CB"/>
    <w:rsid w:val="1FE1D3CE"/>
    <w:rsid w:val="1FE5DE5F"/>
    <w:rsid w:val="1FEB4A39"/>
    <w:rsid w:val="1FF51230"/>
    <w:rsid w:val="1FFA2BAC"/>
    <w:rsid w:val="1FFD1ED1"/>
    <w:rsid w:val="1FFD6F72"/>
    <w:rsid w:val="2008A15F"/>
    <w:rsid w:val="200BF9B7"/>
    <w:rsid w:val="200DC3F5"/>
    <w:rsid w:val="2010ECE2"/>
    <w:rsid w:val="2013F65B"/>
    <w:rsid w:val="20145632"/>
    <w:rsid w:val="2020E28A"/>
    <w:rsid w:val="202A2103"/>
    <w:rsid w:val="202F789F"/>
    <w:rsid w:val="20313D7D"/>
    <w:rsid w:val="203710B5"/>
    <w:rsid w:val="203FA208"/>
    <w:rsid w:val="20400AC6"/>
    <w:rsid w:val="204C1994"/>
    <w:rsid w:val="2058A4DF"/>
    <w:rsid w:val="2066E005"/>
    <w:rsid w:val="20677BAF"/>
    <w:rsid w:val="20718131"/>
    <w:rsid w:val="20737BAD"/>
    <w:rsid w:val="208FA4AC"/>
    <w:rsid w:val="20900BD1"/>
    <w:rsid w:val="209093A7"/>
    <w:rsid w:val="209256A1"/>
    <w:rsid w:val="20928B7D"/>
    <w:rsid w:val="20A5C779"/>
    <w:rsid w:val="20A669DC"/>
    <w:rsid w:val="20A77EFB"/>
    <w:rsid w:val="20AAD956"/>
    <w:rsid w:val="20AF973B"/>
    <w:rsid w:val="20B2C249"/>
    <w:rsid w:val="20BC569F"/>
    <w:rsid w:val="20BF7AD5"/>
    <w:rsid w:val="20C181D1"/>
    <w:rsid w:val="20C31824"/>
    <w:rsid w:val="20CE4BD1"/>
    <w:rsid w:val="20D09F8C"/>
    <w:rsid w:val="20D4F89C"/>
    <w:rsid w:val="20DCD747"/>
    <w:rsid w:val="20DDD59E"/>
    <w:rsid w:val="20DE4202"/>
    <w:rsid w:val="20E2CC12"/>
    <w:rsid w:val="20E4701C"/>
    <w:rsid w:val="20F2C0C3"/>
    <w:rsid w:val="21014E55"/>
    <w:rsid w:val="21095DF4"/>
    <w:rsid w:val="210D0F50"/>
    <w:rsid w:val="21128230"/>
    <w:rsid w:val="211471EA"/>
    <w:rsid w:val="21261219"/>
    <w:rsid w:val="213264A0"/>
    <w:rsid w:val="2133CB39"/>
    <w:rsid w:val="2137867B"/>
    <w:rsid w:val="213D3305"/>
    <w:rsid w:val="213E7F3B"/>
    <w:rsid w:val="2142AC29"/>
    <w:rsid w:val="214377D2"/>
    <w:rsid w:val="21446041"/>
    <w:rsid w:val="2150DBB8"/>
    <w:rsid w:val="215B3F71"/>
    <w:rsid w:val="215B9EB9"/>
    <w:rsid w:val="215C12DD"/>
    <w:rsid w:val="216000E8"/>
    <w:rsid w:val="2161639E"/>
    <w:rsid w:val="217C05E8"/>
    <w:rsid w:val="217C7031"/>
    <w:rsid w:val="21821F37"/>
    <w:rsid w:val="218533B3"/>
    <w:rsid w:val="2193746C"/>
    <w:rsid w:val="21944DC2"/>
    <w:rsid w:val="2195A43F"/>
    <w:rsid w:val="2196D269"/>
    <w:rsid w:val="21985097"/>
    <w:rsid w:val="21A54452"/>
    <w:rsid w:val="21A5E3D6"/>
    <w:rsid w:val="21A64780"/>
    <w:rsid w:val="21AF8169"/>
    <w:rsid w:val="21C2545D"/>
    <w:rsid w:val="21C5696A"/>
    <w:rsid w:val="21C93158"/>
    <w:rsid w:val="21CCFA42"/>
    <w:rsid w:val="21D0D091"/>
    <w:rsid w:val="21D3F488"/>
    <w:rsid w:val="21D9E85B"/>
    <w:rsid w:val="21DD8E20"/>
    <w:rsid w:val="21E1CDB6"/>
    <w:rsid w:val="21E82F7E"/>
    <w:rsid w:val="21EA1B2C"/>
    <w:rsid w:val="21F012CC"/>
    <w:rsid w:val="21F173D0"/>
    <w:rsid w:val="21F575DB"/>
    <w:rsid w:val="21FF9E6C"/>
    <w:rsid w:val="2203A1A2"/>
    <w:rsid w:val="22220334"/>
    <w:rsid w:val="222AE8F9"/>
    <w:rsid w:val="222DA948"/>
    <w:rsid w:val="222FB19A"/>
    <w:rsid w:val="222FEACA"/>
    <w:rsid w:val="22319B95"/>
    <w:rsid w:val="2235AC2F"/>
    <w:rsid w:val="224811AA"/>
    <w:rsid w:val="2249C5A1"/>
    <w:rsid w:val="225A14B1"/>
    <w:rsid w:val="225B84D8"/>
    <w:rsid w:val="225C61A7"/>
    <w:rsid w:val="22615B3F"/>
    <w:rsid w:val="2266A022"/>
    <w:rsid w:val="22709EF1"/>
    <w:rsid w:val="2271A883"/>
    <w:rsid w:val="2273610E"/>
    <w:rsid w:val="22783991"/>
    <w:rsid w:val="227DAAC4"/>
    <w:rsid w:val="227E939A"/>
    <w:rsid w:val="22823F85"/>
    <w:rsid w:val="2288646E"/>
    <w:rsid w:val="228BA42B"/>
    <w:rsid w:val="228D87B2"/>
    <w:rsid w:val="22916D32"/>
    <w:rsid w:val="22939D20"/>
    <w:rsid w:val="2293AF80"/>
    <w:rsid w:val="229BD366"/>
    <w:rsid w:val="229DE67B"/>
    <w:rsid w:val="229F7210"/>
    <w:rsid w:val="22A4E141"/>
    <w:rsid w:val="22ACBDF7"/>
    <w:rsid w:val="22AD83BD"/>
    <w:rsid w:val="22B410B4"/>
    <w:rsid w:val="22CB2B81"/>
    <w:rsid w:val="22CF9355"/>
    <w:rsid w:val="22D515BC"/>
    <w:rsid w:val="22DA4F9C"/>
    <w:rsid w:val="22E27FBE"/>
    <w:rsid w:val="22ED16DB"/>
    <w:rsid w:val="23048839"/>
    <w:rsid w:val="23081C3A"/>
    <w:rsid w:val="230CE9EC"/>
    <w:rsid w:val="230F6AEC"/>
    <w:rsid w:val="23130089"/>
    <w:rsid w:val="2324DEB1"/>
    <w:rsid w:val="232EB0FC"/>
    <w:rsid w:val="233AC64F"/>
    <w:rsid w:val="233B1CF4"/>
    <w:rsid w:val="233E0C43"/>
    <w:rsid w:val="2352C506"/>
    <w:rsid w:val="23531A5E"/>
    <w:rsid w:val="235496CB"/>
    <w:rsid w:val="235745DC"/>
    <w:rsid w:val="235BEB96"/>
    <w:rsid w:val="23604FAA"/>
    <w:rsid w:val="2360B21F"/>
    <w:rsid w:val="23653E3B"/>
    <w:rsid w:val="236FB05D"/>
    <w:rsid w:val="23704BC5"/>
    <w:rsid w:val="23716E74"/>
    <w:rsid w:val="23768CA5"/>
    <w:rsid w:val="237B11C6"/>
    <w:rsid w:val="23902D86"/>
    <w:rsid w:val="239E7DE8"/>
    <w:rsid w:val="23AA4373"/>
    <w:rsid w:val="23AEC968"/>
    <w:rsid w:val="23B6F05E"/>
    <w:rsid w:val="23BD64D6"/>
    <w:rsid w:val="23BF3CD1"/>
    <w:rsid w:val="23BFAB45"/>
    <w:rsid w:val="23D85B36"/>
    <w:rsid w:val="23DA0EF9"/>
    <w:rsid w:val="23E7023D"/>
    <w:rsid w:val="23F16EDE"/>
    <w:rsid w:val="23F5DCEE"/>
    <w:rsid w:val="24014BEE"/>
    <w:rsid w:val="240C9A30"/>
    <w:rsid w:val="24105334"/>
    <w:rsid w:val="24201F63"/>
    <w:rsid w:val="2422AE4D"/>
    <w:rsid w:val="24264888"/>
    <w:rsid w:val="2431E949"/>
    <w:rsid w:val="2438C0FE"/>
    <w:rsid w:val="2442309D"/>
    <w:rsid w:val="244B5CE9"/>
    <w:rsid w:val="244BC0F8"/>
    <w:rsid w:val="245685CB"/>
    <w:rsid w:val="24589494"/>
    <w:rsid w:val="246CDB36"/>
    <w:rsid w:val="246FB39F"/>
    <w:rsid w:val="2475ABD0"/>
    <w:rsid w:val="24765BE8"/>
    <w:rsid w:val="2485886A"/>
    <w:rsid w:val="2485D4C3"/>
    <w:rsid w:val="248CD9DE"/>
    <w:rsid w:val="248DEAA7"/>
    <w:rsid w:val="248EF4A1"/>
    <w:rsid w:val="24933A2D"/>
    <w:rsid w:val="24A6A838"/>
    <w:rsid w:val="24A81239"/>
    <w:rsid w:val="24BA5392"/>
    <w:rsid w:val="24BA7EE3"/>
    <w:rsid w:val="24BF4907"/>
    <w:rsid w:val="24C8F54D"/>
    <w:rsid w:val="24CB5D58"/>
    <w:rsid w:val="24CB9A21"/>
    <w:rsid w:val="24D7F7C5"/>
    <w:rsid w:val="24E373B9"/>
    <w:rsid w:val="24ED22CE"/>
    <w:rsid w:val="24F71E93"/>
    <w:rsid w:val="24F9D6BF"/>
    <w:rsid w:val="250B5385"/>
    <w:rsid w:val="250B80F0"/>
    <w:rsid w:val="250DD150"/>
    <w:rsid w:val="25133A22"/>
    <w:rsid w:val="251DDA3E"/>
    <w:rsid w:val="2522C424"/>
    <w:rsid w:val="2533612E"/>
    <w:rsid w:val="25357E5F"/>
    <w:rsid w:val="254D3C9A"/>
    <w:rsid w:val="255528EA"/>
    <w:rsid w:val="255ABD23"/>
    <w:rsid w:val="2564B62C"/>
    <w:rsid w:val="25775A7F"/>
    <w:rsid w:val="25793DBF"/>
    <w:rsid w:val="257B0D26"/>
    <w:rsid w:val="257D9D3D"/>
    <w:rsid w:val="25825241"/>
    <w:rsid w:val="258540C8"/>
    <w:rsid w:val="258B1A17"/>
    <w:rsid w:val="258BA49D"/>
    <w:rsid w:val="258EA936"/>
    <w:rsid w:val="259D9716"/>
    <w:rsid w:val="25A226D7"/>
    <w:rsid w:val="25A2C404"/>
    <w:rsid w:val="25A97028"/>
    <w:rsid w:val="25AC5D04"/>
    <w:rsid w:val="25B8F8DE"/>
    <w:rsid w:val="25C4FE78"/>
    <w:rsid w:val="25CA1A51"/>
    <w:rsid w:val="25D053E3"/>
    <w:rsid w:val="25D87C57"/>
    <w:rsid w:val="25DB8FBD"/>
    <w:rsid w:val="25DCD06C"/>
    <w:rsid w:val="25E59BF9"/>
    <w:rsid w:val="25E5AD32"/>
    <w:rsid w:val="25E7238F"/>
    <w:rsid w:val="25FB9CD5"/>
    <w:rsid w:val="26019FF1"/>
    <w:rsid w:val="260C03A1"/>
    <w:rsid w:val="260CAD29"/>
    <w:rsid w:val="2617DB81"/>
    <w:rsid w:val="2618A21B"/>
    <w:rsid w:val="261A7144"/>
    <w:rsid w:val="261AF10D"/>
    <w:rsid w:val="261B1172"/>
    <w:rsid w:val="2627D349"/>
    <w:rsid w:val="26302DB7"/>
    <w:rsid w:val="263B192F"/>
    <w:rsid w:val="26419E59"/>
    <w:rsid w:val="26480B02"/>
    <w:rsid w:val="2649A1AC"/>
    <w:rsid w:val="264EFAC2"/>
    <w:rsid w:val="265EA5A8"/>
    <w:rsid w:val="265F4B62"/>
    <w:rsid w:val="2662521A"/>
    <w:rsid w:val="266826D9"/>
    <w:rsid w:val="2668296A"/>
    <w:rsid w:val="2672A0FE"/>
    <w:rsid w:val="267C1EFB"/>
    <w:rsid w:val="267DB844"/>
    <w:rsid w:val="2687762C"/>
    <w:rsid w:val="2688BD00"/>
    <w:rsid w:val="268A20C4"/>
    <w:rsid w:val="269B6446"/>
    <w:rsid w:val="269EA7E0"/>
    <w:rsid w:val="26A5126A"/>
    <w:rsid w:val="26B95686"/>
    <w:rsid w:val="26C1F3EC"/>
    <w:rsid w:val="26C3282B"/>
    <w:rsid w:val="26C99074"/>
    <w:rsid w:val="26D215A5"/>
    <w:rsid w:val="26DB6D7A"/>
    <w:rsid w:val="26DCACB9"/>
    <w:rsid w:val="26DF0AD0"/>
    <w:rsid w:val="27029A4B"/>
    <w:rsid w:val="270CB136"/>
    <w:rsid w:val="270D708A"/>
    <w:rsid w:val="270E9A48"/>
    <w:rsid w:val="271BE352"/>
    <w:rsid w:val="2724F11F"/>
    <w:rsid w:val="2727484C"/>
    <w:rsid w:val="2728092F"/>
    <w:rsid w:val="27297484"/>
    <w:rsid w:val="272F11A0"/>
    <w:rsid w:val="2736608F"/>
    <w:rsid w:val="2737913B"/>
    <w:rsid w:val="2744839A"/>
    <w:rsid w:val="274F1373"/>
    <w:rsid w:val="27511BE7"/>
    <w:rsid w:val="2752B4D7"/>
    <w:rsid w:val="27570472"/>
    <w:rsid w:val="275997E7"/>
    <w:rsid w:val="276B557F"/>
    <w:rsid w:val="277112FA"/>
    <w:rsid w:val="277453C4"/>
    <w:rsid w:val="277FB64B"/>
    <w:rsid w:val="27811A63"/>
    <w:rsid w:val="2781D11D"/>
    <w:rsid w:val="27976304"/>
    <w:rsid w:val="279C2544"/>
    <w:rsid w:val="27A25525"/>
    <w:rsid w:val="27A37A2A"/>
    <w:rsid w:val="27A4EBC3"/>
    <w:rsid w:val="27BFCBF4"/>
    <w:rsid w:val="27C9EF58"/>
    <w:rsid w:val="27CCDE55"/>
    <w:rsid w:val="27D98670"/>
    <w:rsid w:val="27DFDEE6"/>
    <w:rsid w:val="27E1396A"/>
    <w:rsid w:val="27E1C251"/>
    <w:rsid w:val="27E52344"/>
    <w:rsid w:val="27ED86E9"/>
    <w:rsid w:val="27EEA3B6"/>
    <w:rsid w:val="27F64F22"/>
    <w:rsid w:val="27FB7BBC"/>
    <w:rsid w:val="27FE16F2"/>
    <w:rsid w:val="28121E4C"/>
    <w:rsid w:val="28174A01"/>
    <w:rsid w:val="2818922B"/>
    <w:rsid w:val="281CA5A9"/>
    <w:rsid w:val="282F066A"/>
    <w:rsid w:val="282F3C00"/>
    <w:rsid w:val="283AD17E"/>
    <w:rsid w:val="283C364C"/>
    <w:rsid w:val="283F12B1"/>
    <w:rsid w:val="2842AFB4"/>
    <w:rsid w:val="2843EA4A"/>
    <w:rsid w:val="285199DD"/>
    <w:rsid w:val="28555030"/>
    <w:rsid w:val="285BD7CB"/>
    <w:rsid w:val="28637BF8"/>
    <w:rsid w:val="28665F18"/>
    <w:rsid w:val="2868EB6D"/>
    <w:rsid w:val="28692463"/>
    <w:rsid w:val="286D8381"/>
    <w:rsid w:val="286F3A94"/>
    <w:rsid w:val="2872F5EE"/>
    <w:rsid w:val="2882B982"/>
    <w:rsid w:val="288418B6"/>
    <w:rsid w:val="2884AACA"/>
    <w:rsid w:val="28852F2F"/>
    <w:rsid w:val="2885D6ED"/>
    <w:rsid w:val="28869934"/>
    <w:rsid w:val="2889A43E"/>
    <w:rsid w:val="288A640B"/>
    <w:rsid w:val="289815A2"/>
    <w:rsid w:val="289E646B"/>
    <w:rsid w:val="28A2A7B9"/>
    <w:rsid w:val="28B12C2F"/>
    <w:rsid w:val="28B5560C"/>
    <w:rsid w:val="28B7DDF0"/>
    <w:rsid w:val="28BC2758"/>
    <w:rsid w:val="28BE20DC"/>
    <w:rsid w:val="28C56D34"/>
    <w:rsid w:val="28CD30B8"/>
    <w:rsid w:val="28D194AA"/>
    <w:rsid w:val="28D3CD76"/>
    <w:rsid w:val="28E2B28D"/>
    <w:rsid w:val="28E469EE"/>
    <w:rsid w:val="28E4EF76"/>
    <w:rsid w:val="28EA41B5"/>
    <w:rsid w:val="28EF9328"/>
    <w:rsid w:val="28F39E63"/>
    <w:rsid w:val="28F47A97"/>
    <w:rsid w:val="29038290"/>
    <w:rsid w:val="2904D6B8"/>
    <w:rsid w:val="2905296B"/>
    <w:rsid w:val="290E2D48"/>
    <w:rsid w:val="2916538F"/>
    <w:rsid w:val="2917DCE2"/>
    <w:rsid w:val="291F6B55"/>
    <w:rsid w:val="2941ABF0"/>
    <w:rsid w:val="29429DE8"/>
    <w:rsid w:val="29460B34"/>
    <w:rsid w:val="2948F88E"/>
    <w:rsid w:val="294AE640"/>
    <w:rsid w:val="29505E18"/>
    <w:rsid w:val="2958A45F"/>
    <w:rsid w:val="295BBF56"/>
    <w:rsid w:val="2968DDCC"/>
    <w:rsid w:val="29699E50"/>
    <w:rsid w:val="296D2DE9"/>
    <w:rsid w:val="29713A48"/>
    <w:rsid w:val="297CE58F"/>
    <w:rsid w:val="2983B319"/>
    <w:rsid w:val="2983DE10"/>
    <w:rsid w:val="2985815D"/>
    <w:rsid w:val="298A3C73"/>
    <w:rsid w:val="298C23A4"/>
    <w:rsid w:val="2992581B"/>
    <w:rsid w:val="299302AF"/>
    <w:rsid w:val="2996A1FF"/>
    <w:rsid w:val="299CA521"/>
    <w:rsid w:val="29A0B710"/>
    <w:rsid w:val="29BBDF8E"/>
    <w:rsid w:val="29BDCDAA"/>
    <w:rsid w:val="29BE5FC3"/>
    <w:rsid w:val="29C23922"/>
    <w:rsid w:val="29C3F9F2"/>
    <w:rsid w:val="29C6ED9A"/>
    <w:rsid w:val="29C77380"/>
    <w:rsid w:val="29C93B5C"/>
    <w:rsid w:val="29D24088"/>
    <w:rsid w:val="29D2DD99"/>
    <w:rsid w:val="29D472F5"/>
    <w:rsid w:val="29D7036A"/>
    <w:rsid w:val="29D9DABC"/>
    <w:rsid w:val="29DD7433"/>
    <w:rsid w:val="29DDBDDA"/>
    <w:rsid w:val="29DF8981"/>
    <w:rsid w:val="29E4D81E"/>
    <w:rsid w:val="29E850D3"/>
    <w:rsid w:val="29EEE890"/>
    <w:rsid w:val="29F89CD8"/>
    <w:rsid w:val="29F89D4B"/>
    <w:rsid w:val="29FBAE9F"/>
    <w:rsid w:val="29FE9145"/>
    <w:rsid w:val="2A002B2D"/>
    <w:rsid w:val="2A0BF8CA"/>
    <w:rsid w:val="2A128362"/>
    <w:rsid w:val="2A16E2E6"/>
    <w:rsid w:val="2A1BAC1E"/>
    <w:rsid w:val="2A1ED59B"/>
    <w:rsid w:val="2A2E1F64"/>
    <w:rsid w:val="2A2F83E1"/>
    <w:rsid w:val="2A31DF7C"/>
    <w:rsid w:val="2A3341F6"/>
    <w:rsid w:val="2A3F2EFD"/>
    <w:rsid w:val="2A4341B1"/>
    <w:rsid w:val="2A43A057"/>
    <w:rsid w:val="2A4537F8"/>
    <w:rsid w:val="2A48A895"/>
    <w:rsid w:val="2A50A6CC"/>
    <w:rsid w:val="2A57A348"/>
    <w:rsid w:val="2A5D3618"/>
    <w:rsid w:val="2A6E87EF"/>
    <w:rsid w:val="2A6E9AD1"/>
    <w:rsid w:val="2A727ABE"/>
    <w:rsid w:val="2A7459A8"/>
    <w:rsid w:val="2A75DC94"/>
    <w:rsid w:val="2A89A27C"/>
    <w:rsid w:val="2A943FF3"/>
    <w:rsid w:val="2A96D89F"/>
    <w:rsid w:val="2A9DDA60"/>
    <w:rsid w:val="2AAE2EDD"/>
    <w:rsid w:val="2AC513F5"/>
    <w:rsid w:val="2AC60E0B"/>
    <w:rsid w:val="2AE14F58"/>
    <w:rsid w:val="2AEADFA6"/>
    <w:rsid w:val="2AF46806"/>
    <w:rsid w:val="2AF8E682"/>
    <w:rsid w:val="2AFBA725"/>
    <w:rsid w:val="2AFFF959"/>
    <w:rsid w:val="2B009779"/>
    <w:rsid w:val="2B083A6C"/>
    <w:rsid w:val="2B112188"/>
    <w:rsid w:val="2B1CE130"/>
    <w:rsid w:val="2B1FE084"/>
    <w:rsid w:val="2B32CAB1"/>
    <w:rsid w:val="2B47C3CB"/>
    <w:rsid w:val="2B4ACBCC"/>
    <w:rsid w:val="2B4C8BB6"/>
    <w:rsid w:val="2B4DB39C"/>
    <w:rsid w:val="2B50A20D"/>
    <w:rsid w:val="2B529F08"/>
    <w:rsid w:val="2B5E9688"/>
    <w:rsid w:val="2B634965"/>
    <w:rsid w:val="2B697652"/>
    <w:rsid w:val="2B6AB9C9"/>
    <w:rsid w:val="2B6E274C"/>
    <w:rsid w:val="2B71F9FA"/>
    <w:rsid w:val="2B7D8510"/>
    <w:rsid w:val="2B853819"/>
    <w:rsid w:val="2B924EF6"/>
    <w:rsid w:val="2B95B078"/>
    <w:rsid w:val="2B9DC0A9"/>
    <w:rsid w:val="2BA043D4"/>
    <w:rsid w:val="2BA85C7B"/>
    <w:rsid w:val="2BB6BC1B"/>
    <w:rsid w:val="2BB96499"/>
    <w:rsid w:val="2BBB4B0A"/>
    <w:rsid w:val="2BC246F7"/>
    <w:rsid w:val="2BC5E89B"/>
    <w:rsid w:val="2BC87A30"/>
    <w:rsid w:val="2BC9EBAA"/>
    <w:rsid w:val="2BCA6B94"/>
    <w:rsid w:val="2BCCB41F"/>
    <w:rsid w:val="2BCD8D5A"/>
    <w:rsid w:val="2BCE0372"/>
    <w:rsid w:val="2BD59906"/>
    <w:rsid w:val="2BE49A76"/>
    <w:rsid w:val="2BE65741"/>
    <w:rsid w:val="2BF201C8"/>
    <w:rsid w:val="2BFBAE00"/>
    <w:rsid w:val="2BFC068A"/>
    <w:rsid w:val="2BFED680"/>
    <w:rsid w:val="2C002029"/>
    <w:rsid w:val="2C12D142"/>
    <w:rsid w:val="2C22420E"/>
    <w:rsid w:val="2C23995C"/>
    <w:rsid w:val="2C27A24F"/>
    <w:rsid w:val="2C353122"/>
    <w:rsid w:val="2C3BAFAA"/>
    <w:rsid w:val="2C3D0DC4"/>
    <w:rsid w:val="2C4A6BF5"/>
    <w:rsid w:val="2C4DBDC2"/>
    <w:rsid w:val="2C4F735D"/>
    <w:rsid w:val="2C5043CC"/>
    <w:rsid w:val="2C50C9EB"/>
    <w:rsid w:val="2C5353C7"/>
    <w:rsid w:val="2C5B1924"/>
    <w:rsid w:val="2C62AF1F"/>
    <w:rsid w:val="2C66232C"/>
    <w:rsid w:val="2C6B76FD"/>
    <w:rsid w:val="2C727941"/>
    <w:rsid w:val="2C74C363"/>
    <w:rsid w:val="2C803636"/>
    <w:rsid w:val="2C83B03B"/>
    <w:rsid w:val="2C84ED60"/>
    <w:rsid w:val="2C89AC8D"/>
    <w:rsid w:val="2C8BDC0B"/>
    <w:rsid w:val="2C8E3477"/>
    <w:rsid w:val="2C8EE707"/>
    <w:rsid w:val="2C97B780"/>
    <w:rsid w:val="2C9BF20F"/>
    <w:rsid w:val="2CB108E1"/>
    <w:rsid w:val="2CB381A1"/>
    <w:rsid w:val="2CBD6B68"/>
    <w:rsid w:val="2CBEBF04"/>
    <w:rsid w:val="2CC7047D"/>
    <w:rsid w:val="2CCB6C07"/>
    <w:rsid w:val="2CD1360B"/>
    <w:rsid w:val="2CD619B0"/>
    <w:rsid w:val="2CDA529C"/>
    <w:rsid w:val="2CE72467"/>
    <w:rsid w:val="2CED000C"/>
    <w:rsid w:val="2CEF60D9"/>
    <w:rsid w:val="2CF49137"/>
    <w:rsid w:val="2CF58D71"/>
    <w:rsid w:val="2CF8D340"/>
    <w:rsid w:val="2CFEB3FC"/>
    <w:rsid w:val="2D055EF3"/>
    <w:rsid w:val="2D0958B2"/>
    <w:rsid w:val="2D116962"/>
    <w:rsid w:val="2D13100B"/>
    <w:rsid w:val="2D131211"/>
    <w:rsid w:val="2D1453EE"/>
    <w:rsid w:val="2D1624FB"/>
    <w:rsid w:val="2D166836"/>
    <w:rsid w:val="2D2E9499"/>
    <w:rsid w:val="2D369956"/>
    <w:rsid w:val="2D37CFCD"/>
    <w:rsid w:val="2D3C9586"/>
    <w:rsid w:val="2D3EB9EA"/>
    <w:rsid w:val="2D42216A"/>
    <w:rsid w:val="2D43B10F"/>
    <w:rsid w:val="2D4B1D3B"/>
    <w:rsid w:val="2D544C3C"/>
    <w:rsid w:val="2D5B6802"/>
    <w:rsid w:val="2D5B86AE"/>
    <w:rsid w:val="2D64D079"/>
    <w:rsid w:val="2D67E526"/>
    <w:rsid w:val="2D68B0DE"/>
    <w:rsid w:val="2D6A2BAF"/>
    <w:rsid w:val="2D738983"/>
    <w:rsid w:val="2D7406EE"/>
    <w:rsid w:val="2D7F82F3"/>
    <w:rsid w:val="2D86A2FA"/>
    <w:rsid w:val="2D88833F"/>
    <w:rsid w:val="2D93797B"/>
    <w:rsid w:val="2D97553A"/>
    <w:rsid w:val="2D9903B3"/>
    <w:rsid w:val="2D9CF53F"/>
    <w:rsid w:val="2DA31148"/>
    <w:rsid w:val="2DA356B1"/>
    <w:rsid w:val="2DAB307C"/>
    <w:rsid w:val="2DAC85AE"/>
    <w:rsid w:val="2DB179A8"/>
    <w:rsid w:val="2DBAA0D6"/>
    <w:rsid w:val="2DBAED89"/>
    <w:rsid w:val="2DBC0909"/>
    <w:rsid w:val="2DC87E93"/>
    <w:rsid w:val="2DC9933A"/>
    <w:rsid w:val="2DCA5EDA"/>
    <w:rsid w:val="2DCF7D5F"/>
    <w:rsid w:val="2DD4F267"/>
    <w:rsid w:val="2DD92060"/>
    <w:rsid w:val="2DDA3BDB"/>
    <w:rsid w:val="2DDCDB8B"/>
    <w:rsid w:val="2DDF2698"/>
    <w:rsid w:val="2DE66E90"/>
    <w:rsid w:val="2DE69A0B"/>
    <w:rsid w:val="2DF1228F"/>
    <w:rsid w:val="2DF6AF18"/>
    <w:rsid w:val="2DF79239"/>
    <w:rsid w:val="2DFBB841"/>
    <w:rsid w:val="2E013C34"/>
    <w:rsid w:val="2E023DA3"/>
    <w:rsid w:val="2E09AEC0"/>
    <w:rsid w:val="2E0BD191"/>
    <w:rsid w:val="2E10AECF"/>
    <w:rsid w:val="2E18CB49"/>
    <w:rsid w:val="2E1CFAB2"/>
    <w:rsid w:val="2E2D38AA"/>
    <w:rsid w:val="2E2EBAFB"/>
    <w:rsid w:val="2E34501F"/>
    <w:rsid w:val="2E353E52"/>
    <w:rsid w:val="2E3951FE"/>
    <w:rsid w:val="2E4221DE"/>
    <w:rsid w:val="2E424961"/>
    <w:rsid w:val="2E46AA2F"/>
    <w:rsid w:val="2E596E7C"/>
    <w:rsid w:val="2E5A672D"/>
    <w:rsid w:val="2E5B7429"/>
    <w:rsid w:val="2E5D4344"/>
    <w:rsid w:val="2E5E348D"/>
    <w:rsid w:val="2E644C56"/>
    <w:rsid w:val="2E6A2773"/>
    <w:rsid w:val="2E6C8946"/>
    <w:rsid w:val="2E7C0ED5"/>
    <w:rsid w:val="2E7F5AEE"/>
    <w:rsid w:val="2E871ACA"/>
    <w:rsid w:val="2E889F0A"/>
    <w:rsid w:val="2E8A5AD5"/>
    <w:rsid w:val="2E8A68A9"/>
    <w:rsid w:val="2EA0823B"/>
    <w:rsid w:val="2EA3DFA7"/>
    <w:rsid w:val="2EAA2C82"/>
    <w:rsid w:val="2EABC554"/>
    <w:rsid w:val="2EAC8F09"/>
    <w:rsid w:val="2EAEABCC"/>
    <w:rsid w:val="2EB0244F"/>
    <w:rsid w:val="2EB23897"/>
    <w:rsid w:val="2EB25E8D"/>
    <w:rsid w:val="2EBC467C"/>
    <w:rsid w:val="2EBF8FE0"/>
    <w:rsid w:val="2EC0FB63"/>
    <w:rsid w:val="2EC50C1E"/>
    <w:rsid w:val="2EC7E951"/>
    <w:rsid w:val="2ED07440"/>
    <w:rsid w:val="2ED2C152"/>
    <w:rsid w:val="2EDEA44E"/>
    <w:rsid w:val="2EE7CE67"/>
    <w:rsid w:val="2EEBE326"/>
    <w:rsid w:val="2EFD7E23"/>
    <w:rsid w:val="2F0C9D75"/>
    <w:rsid w:val="2F11F44A"/>
    <w:rsid w:val="2F18A3F7"/>
    <w:rsid w:val="2F22FB44"/>
    <w:rsid w:val="2F284256"/>
    <w:rsid w:val="2F2B5F29"/>
    <w:rsid w:val="2F2D85C4"/>
    <w:rsid w:val="2F2E1ACD"/>
    <w:rsid w:val="2F3455AF"/>
    <w:rsid w:val="2F37BB5C"/>
    <w:rsid w:val="2F39E038"/>
    <w:rsid w:val="2F3BF69F"/>
    <w:rsid w:val="2F4B8371"/>
    <w:rsid w:val="2F53654A"/>
    <w:rsid w:val="2F5EAC4E"/>
    <w:rsid w:val="2F607384"/>
    <w:rsid w:val="2F65735B"/>
    <w:rsid w:val="2F68F993"/>
    <w:rsid w:val="2F6CD3CF"/>
    <w:rsid w:val="2F6D5DA4"/>
    <w:rsid w:val="2F714189"/>
    <w:rsid w:val="2F7558DF"/>
    <w:rsid w:val="2F7C146A"/>
    <w:rsid w:val="2F7D85A5"/>
    <w:rsid w:val="2F7DCEDE"/>
    <w:rsid w:val="2F7E68DE"/>
    <w:rsid w:val="2F7E8ED1"/>
    <w:rsid w:val="2F7FFE42"/>
    <w:rsid w:val="2F802926"/>
    <w:rsid w:val="2F834B1E"/>
    <w:rsid w:val="2F8609EB"/>
    <w:rsid w:val="2F8A8DF5"/>
    <w:rsid w:val="2F8C05B2"/>
    <w:rsid w:val="2F8DE258"/>
    <w:rsid w:val="2F926B0E"/>
    <w:rsid w:val="2FA01E0C"/>
    <w:rsid w:val="2FA391F8"/>
    <w:rsid w:val="2FA3B561"/>
    <w:rsid w:val="2FA4BC33"/>
    <w:rsid w:val="2FA6DAD5"/>
    <w:rsid w:val="2FADC203"/>
    <w:rsid w:val="2FBB1A44"/>
    <w:rsid w:val="2FC0E8BC"/>
    <w:rsid w:val="2FC3F00F"/>
    <w:rsid w:val="2FCF5842"/>
    <w:rsid w:val="2FD13B50"/>
    <w:rsid w:val="2FD549DE"/>
    <w:rsid w:val="2FD7C827"/>
    <w:rsid w:val="2FD975D9"/>
    <w:rsid w:val="2FF400D2"/>
    <w:rsid w:val="2FFCD35F"/>
    <w:rsid w:val="30036C02"/>
    <w:rsid w:val="300447B8"/>
    <w:rsid w:val="300B8D10"/>
    <w:rsid w:val="300C6A4B"/>
    <w:rsid w:val="300EF2BB"/>
    <w:rsid w:val="3011FBDB"/>
    <w:rsid w:val="30179688"/>
    <w:rsid w:val="3023BB0B"/>
    <w:rsid w:val="302E5A3C"/>
    <w:rsid w:val="3031030A"/>
    <w:rsid w:val="30314538"/>
    <w:rsid w:val="303207AB"/>
    <w:rsid w:val="303352D6"/>
    <w:rsid w:val="30336EEA"/>
    <w:rsid w:val="30351E01"/>
    <w:rsid w:val="303CBBD0"/>
    <w:rsid w:val="303FCBA6"/>
    <w:rsid w:val="304BB9E4"/>
    <w:rsid w:val="304BF4B0"/>
    <w:rsid w:val="304D60B1"/>
    <w:rsid w:val="304EB3F8"/>
    <w:rsid w:val="305267F7"/>
    <w:rsid w:val="3053AED0"/>
    <w:rsid w:val="306383C6"/>
    <w:rsid w:val="306493E5"/>
    <w:rsid w:val="3066A12C"/>
    <w:rsid w:val="30686BBD"/>
    <w:rsid w:val="306BCCC6"/>
    <w:rsid w:val="30722A65"/>
    <w:rsid w:val="307509D8"/>
    <w:rsid w:val="307FBCEA"/>
    <w:rsid w:val="30842830"/>
    <w:rsid w:val="3084FEB6"/>
    <w:rsid w:val="308833DA"/>
    <w:rsid w:val="3088A37C"/>
    <w:rsid w:val="308CC902"/>
    <w:rsid w:val="308F8001"/>
    <w:rsid w:val="30A4E6B6"/>
    <w:rsid w:val="30A7060E"/>
    <w:rsid w:val="30AA530C"/>
    <w:rsid w:val="30AB596D"/>
    <w:rsid w:val="30ADB245"/>
    <w:rsid w:val="30AE1AC9"/>
    <w:rsid w:val="30B1E889"/>
    <w:rsid w:val="30B4F9FC"/>
    <w:rsid w:val="30B8DFFA"/>
    <w:rsid w:val="30BD49B5"/>
    <w:rsid w:val="30C0349A"/>
    <w:rsid w:val="30C27572"/>
    <w:rsid w:val="30D28525"/>
    <w:rsid w:val="30D29EE9"/>
    <w:rsid w:val="30D51DF9"/>
    <w:rsid w:val="30E1B2B1"/>
    <w:rsid w:val="30E30852"/>
    <w:rsid w:val="30EA0ECD"/>
    <w:rsid w:val="30F2FB6B"/>
    <w:rsid w:val="30F4019E"/>
    <w:rsid w:val="30FF381C"/>
    <w:rsid w:val="31017AC8"/>
    <w:rsid w:val="310EF273"/>
    <w:rsid w:val="311162F8"/>
    <w:rsid w:val="3117287A"/>
    <w:rsid w:val="311C8855"/>
    <w:rsid w:val="3120A45E"/>
    <w:rsid w:val="3120C685"/>
    <w:rsid w:val="312E1640"/>
    <w:rsid w:val="313042EC"/>
    <w:rsid w:val="3133333D"/>
    <w:rsid w:val="31365060"/>
    <w:rsid w:val="31423AD4"/>
    <w:rsid w:val="314AFF93"/>
    <w:rsid w:val="31500311"/>
    <w:rsid w:val="315EEFDD"/>
    <w:rsid w:val="3166BAC1"/>
    <w:rsid w:val="3167A853"/>
    <w:rsid w:val="316BE6DA"/>
    <w:rsid w:val="316D884E"/>
    <w:rsid w:val="31701D9B"/>
    <w:rsid w:val="317E10E6"/>
    <w:rsid w:val="318491DE"/>
    <w:rsid w:val="3184CD9E"/>
    <w:rsid w:val="3190B796"/>
    <w:rsid w:val="3196FDBF"/>
    <w:rsid w:val="319725EB"/>
    <w:rsid w:val="319BC41C"/>
    <w:rsid w:val="31A3026F"/>
    <w:rsid w:val="31AD9DE5"/>
    <w:rsid w:val="31AE6FD8"/>
    <w:rsid w:val="31B04161"/>
    <w:rsid w:val="31B0F31F"/>
    <w:rsid w:val="31B17E1B"/>
    <w:rsid w:val="31B69E9F"/>
    <w:rsid w:val="31BD041B"/>
    <w:rsid w:val="31C3517D"/>
    <w:rsid w:val="31C7927A"/>
    <w:rsid w:val="31CD40E2"/>
    <w:rsid w:val="31CDD80C"/>
    <w:rsid w:val="31D068A1"/>
    <w:rsid w:val="31D518CD"/>
    <w:rsid w:val="31D955DF"/>
    <w:rsid w:val="31DC4FDC"/>
    <w:rsid w:val="31E0AD7B"/>
    <w:rsid w:val="31E1B513"/>
    <w:rsid w:val="31E1EDAD"/>
    <w:rsid w:val="31E41DA4"/>
    <w:rsid w:val="31F2BCF0"/>
    <w:rsid w:val="31F55811"/>
    <w:rsid w:val="31FB6B66"/>
    <w:rsid w:val="31FBB076"/>
    <w:rsid w:val="31FEF8D5"/>
    <w:rsid w:val="31FEFB7F"/>
    <w:rsid w:val="3202B6F7"/>
    <w:rsid w:val="32073874"/>
    <w:rsid w:val="320AF6C2"/>
    <w:rsid w:val="320B44F0"/>
    <w:rsid w:val="3211BE6D"/>
    <w:rsid w:val="32161F5B"/>
    <w:rsid w:val="32241BAB"/>
    <w:rsid w:val="32266BE8"/>
    <w:rsid w:val="3230D9F3"/>
    <w:rsid w:val="32314747"/>
    <w:rsid w:val="3233306C"/>
    <w:rsid w:val="323A95F0"/>
    <w:rsid w:val="32417183"/>
    <w:rsid w:val="3248162D"/>
    <w:rsid w:val="324A0815"/>
    <w:rsid w:val="324AFBA6"/>
    <w:rsid w:val="3252E81B"/>
    <w:rsid w:val="325679E3"/>
    <w:rsid w:val="32618D5A"/>
    <w:rsid w:val="326B8E0E"/>
    <w:rsid w:val="326D038E"/>
    <w:rsid w:val="3274DADD"/>
    <w:rsid w:val="3278CBD8"/>
    <w:rsid w:val="3280FF44"/>
    <w:rsid w:val="3283346D"/>
    <w:rsid w:val="3287021A"/>
    <w:rsid w:val="328C33AE"/>
    <w:rsid w:val="328FF8AE"/>
    <w:rsid w:val="32920867"/>
    <w:rsid w:val="329C0DF2"/>
    <w:rsid w:val="329D20B1"/>
    <w:rsid w:val="32A372D0"/>
    <w:rsid w:val="32A526AD"/>
    <w:rsid w:val="32AAE0F0"/>
    <w:rsid w:val="32B97C9E"/>
    <w:rsid w:val="32B9AD79"/>
    <w:rsid w:val="32BCB6DE"/>
    <w:rsid w:val="32C3F86A"/>
    <w:rsid w:val="32D26283"/>
    <w:rsid w:val="32D42760"/>
    <w:rsid w:val="32D45680"/>
    <w:rsid w:val="32DA6F63"/>
    <w:rsid w:val="32DBFCC6"/>
    <w:rsid w:val="32DED06D"/>
    <w:rsid w:val="32E02854"/>
    <w:rsid w:val="32EAAF42"/>
    <w:rsid w:val="32ECCD2C"/>
    <w:rsid w:val="32F97A04"/>
    <w:rsid w:val="32F9DFD5"/>
    <w:rsid w:val="32FD16BA"/>
    <w:rsid w:val="3307B085"/>
    <w:rsid w:val="330CDE3F"/>
    <w:rsid w:val="331FF0A2"/>
    <w:rsid w:val="332A0737"/>
    <w:rsid w:val="332F3856"/>
    <w:rsid w:val="33306A97"/>
    <w:rsid w:val="3335FA28"/>
    <w:rsid w:val="333BB588"/>
    <w:rsid w:val="333D9F8C"/>
    <w:rsid w:val="333DA591"/>
    <w:rsid w:val="33473D18"/>
    <w:rsid w:val="3347AABB"/>
    <w:rsid w:val="334A24A0"/>
    <w:rsid w:val="335682D5"/>
    <w:rsid w:val="336958AE"/>
    <w:rsid w:val="336EE9A8"/>
    <w:rsid w:val="336F4303"/>
    <w:rsid w:val="3375ABB6"/>
    <w:rsid w:val="3375BFDB"/>
    <w:rsid w:val="337B0F27"/>
    <w:rsid w:val="337F957B"/>
    <w:rsid w:val="33878751"/>
    <w:rsid w:val="338A563D"/>
    <w:rsid w:val="338F7C80"/>
    <w:rsid w:val="33A8ECAB"/>
    <w:rsid w:val="33AF243E"/>
    <w:rsid w:val="33B873C8"/>
    <w:rsid w:val="33BBDBEF"/>
    <w:rsid w:val="33BFD640"/>
    <w:rsid w:val="33C50FE7"/>
    <w:rsid w:val="33C667F2"/>
    <w:rsid w:val="33C89A6F"/>
    <w:rsid w:val="33CC1A0E"/>
    <w:rsid w:val="33CC4212"/>
    <w:rsid w:val="33CD7C15"/>
    <w:rsid w:val="33D22501"/>
    <w:rsid w:val="33D28110"/>
    <w:rsid w:val="33D2C5F0"/>
    <w:rsid w:val="33DA0F89"/>
    <w:rsid w:val="33DA7463"/>
    <w:rsid w:val="33E162AA"/>
    <w:rsid w:val="33EC7B31"/>
    <w:rsid w:val="33F5FCF4"/>
    <w:rsid w:val="3402DAE3"/>
    <w:rsid w:val="34084CDC"/>
    <w:rsid w:val="34104FC0"/>
    <w:rsid w:val="34145FC3"/>
    <w:rsid w:val="34178392"/>
    <w:rsid w:val="341D55C7"/>
    <w:rsid w:val="341E0221"/>
    <w:rsid w:val="34202C79"/>
    <w:rsid w:val="34300696"/>
    <w:rsid w:val="343BAFB1"/>
    <w:rsid w:val="344C825C"/>
    <w:rsid w:val="344CE7BC"/>
    <w:rsid w:val="344DBE69"/>
    <w:rsid w:val="344FE2AE"/>
    <w:rsid w:val="3452B4BE"/>
    <w:rsid w:val="3452B663"/>
    <w:rsid w:val="34552646"/>
    <w:rsid w:val="3456F9C7"/>
    <w:rsid w:val="34588AA9"/>
    <w:rsid w:val="3460B0BB"/>
    <w:rsid w:val="346140CA"/>
    <w:rsid w:val="3462714F"/>
    <w:rsid w:val="346454C0"/>
    <w:rsid w:val="3469ABA0"/>
    <w:rsid w:val="3476AA96"/>
    <w:rsid w:val="3479343F"/>
    <w:rsid w:val="347F42E4"/>
    <w:rsid w:val="3480EFDC"/>
    <w:rsid w:val="348383A4"/>
    <w:rsid w:val="34855197"/>
    <w:rsid w:val="34882340"/>
    <w:rsid w:val="349057A2"/>
    <w:rsid w:val="349474B5"/>
    <w:rsid w:val="3499360C"/>
    <w:rsid w:val="349A0DAE"/>
    <w:rsid w:val="34A09665"/>
    <w:rsid w:val="34A1764C"/>
    <w:rsid w:val="34A3936F"/>
    <w:rsid w:val="34A464B4"/>
    <w:rsid w:val="34A5E2D2"/>
    <w:rsid w:val="34AE4E53"/>
    <w:rsid w:val="34B2FD9E"/>
    <w:rsid w:val="34BE9756"/>
    <w:rsid w:val="34C8E8A6"/>
    <w:rsid w:val="34DAE401"/>
    <w:rsid w:val="34DE2D5E"/>
    <w:rsid w:val="34F10DFA"/>
    <w:rsid w:val="34F23F0F"/>
    <w:rsid w:val="34FD8B48"/>
    <w:rsid w:val="3501234E"/>
    <w:rsid w:val="35092FC4"/>
    <w:rsid w:val="3509669F"/>
    <w:rsid w:val="3516ADCD"/>
    <w:rsid w:val="3517D0BD"/>
    <w:rsid w:val="35252ADC"/>
    <w:rsid w:val="3526D1EC"/>
    <w:rsid w:val="3526FFDD"/>
    <w:rsid w:val="3531215B"/>
    <w:rsid w:val="35318BFE"/>
    <w:rsid w:val="3533C007"/>
    <w:rsid w:val="35399779"/>
    <w:rsid w:val="353B6FD4"/>
    <w:rsid w:val="354815B0"/>
    <w:rsid w:val="35486A22"/>
    <w:rsid w:val="354E3E38"/>
    <w:rsid w:val="35501054"/>
    <w:rsid w:val="3552993A"/>
    <w:rsid w:val="355915A8"/>
    <w:rsid w:val="35664CC7"/>
    <w:rsid w:val="3566DE5D"/>
    <w:rsid w:val="356782FB"/>
    <w:rsid w:val="3571E12D"/>
    <w:rsid w:val="35774279"/>
    <w:rsid w:val="3578BDEB"/>
    <w:rsid w:val="357E9D1C"/>
    <w:rsid w:val="357EBBD9"/>
    <w:rsid w:val="357ECECF"/>
    <w:rsid w:val="358239F1"/>
    <w:rsid w:val="358E01AE"/>
    <w:rsid w:val="35B8B7A7"/>
    <w:rsid w:val="35CFAB08"/>
    <w:rsid w:val="35D0EDD1"/>
    <w:rsid w:val="35DBC368"/>
    <w:rsid w:val="35DC424C"/>
    <w:rsid w:val="35E8A266"/>
    <w:rsid w:val="35EAF5CD"/>
    <w:rsid w:val="35F9D76A"/>
    <w:rsid w:val="35FCFC3B"/>
    <w:rsid w:val="35FEBABB"/>
    <w:rsid w:val="36008AF6"/>
    <w:rsid w:val="3602BD0B"/>
    <w:rsid w:val="3608B622"/>
    <w:rsid w:val="360B355C"/>
    <w:rsid w:val="360D5A90"/>
    <w:rsid w:val="36138CD8"/>
    <w:rsid w:val="3615BA3F"/>
    <w:rsid w:val="36187B98"/>
    <w:rsid w:val="36196E6D"/>
    <w:rsid w:val="361C1CC5"/>
    <w:rsid w:val="362423C0"/>
    <w:rsid w:val="3627D51D"/>
    <w:rsid w:val="362B48BB"/>
    <w:rsid w:val="3632D5EA"/>
    <w:rsid w:val="363307EA"/>
    <w:rsid w:val="36404A3C"/>
    <w:rsid w:val="3644AAD2"/>
    <w:rsid w:val="364E1E46"/>
    <w:rsid w:val="3650D21A"/>
    <w:rsid w:val="36512033"/>
    <w:rsid w:val="36550E88"/>
    <w:rsid w:val="3655ACE7"/>
    <w:rsid w:val="365754F5"/>
    <w:rsid w:val="3661941F"/>
    <w:rsid w:val="366968F3"/>
    <w:rsid w:val="36748EBB"/>
    <w:rsid w:val="367579EE"/>
    <w:rsid w:val="367FDC9F"/>
    <w:rsid w:val="3683DAA7"/>
    <w:rsid w:val="3686AD55"/>
    <w:rsid w:val="3688295C"/>
    <w:rsid w:val="3689177E"/>
    <w:rsid w:val="368C3E2A"/>
    <w:rsid w:val="3693CC89"/>
    <w:rsid w:val="3698EF86"/>
    <w:rsid w:val="369912E3"/>
    <w:rsid w:val="36995BA9"/>
    <w:rsid w:val="369E43B4"/>
    <w:rsid w:val="36A1492F"/>
    <w:rsid w:val="36A26CD9"/>
    <w:rsid w:val="36A73B33"/>
    <w:rsid w:val="36AF0740"/>
    <w:rsid w:val="36B0C390"/>
    <w:rsid w:val="36BA34C0"/>
    <w:rsid w:val="36BD71B8"/>
    <w:rsid w:val="36C8205F"/>
    <w:rsid w:val="36C948DF"/>
    <w:rsid w:val="36C94E09"/>
    <w:rsid w:val="36CBD47D"/>
    <w:rsid w:val="36D7BC00"/>
    <w:rsid w:val="36DA43A9"/>
    <w:rsid w:val="36E85208"/>
    <w:rsid w:val="36F03DBB"/>
    <w:rsid w:val="36F66811"/>
    <w:rsid w:val="36F839EB"/>
    <w:rsid w:val="36FA7C36"/>
    <w:rsid w:val="370020F2"/>
    <w:rsid w:val="370E8889"/>
    <w:rsid w:val="3716B450"/>
    <w:rsid w:val="3722FF6B"/>
    <w:rsid w:val="372A0E10"/>
    <w:rsid w:val="37327C46"/>
    <w:rsid w:val="3745FAB1"/>
    <w:rsid w:val="374D9D7B"/>
    <w:rsid w:val="37503512"/>
    <w:rsid w:val="375C2D11"/>
    <w:rsid w:val="376D04AD"/>
    <w:rsid w:val="37760027"/>
    <w:rsid w:val="3780D125"/>
    <w:rsid w:val="3781C121"/>
    <w:rsid w:val="378C3F4E"/>
    <w:rsid w:val="3792EBC0"/>
    <w:rsid w:val="37964376"/>
    <w:rsid w:val="379739B9"/>
    <w:rsid w:val="37989216"/>
    <w:rsid w:val="37B6DCA2"/>
    <w:rsid w:val="37B9B89D"/>
    <w:rsid w:val="37BA3B03"/>
    <w:rsid w:val="37BB579B"/>
    <w:rsid w:val="37BBF027"/>
    <w:rsid w:val="37BC330A"/>
    <w:rsid w:val="37C73722"/>
    <w:rsid w:val="37D6235E"/>
    <w:rsid w:val="37D94F1E"/>
    <w:rsid w:val="37DDDDB2"/>
    <w:rsid w:val="37DE872C"/>
    <w:rsid w:val="37E50247"/>
    <w:rsid w:val="37E53F78"/>
    <w:rsid w:val="37E7F4A7"/>
    <w:rsid w:val="37F25236"/>
    <w:rsid w:val="37F31F9C"/>
    <w:rsid w:val="37F3A89E"/>
    <w:rsid w:val="37F4DC84"/>
    <w:rsid w:val="37F8BF1E"/>
    <w:rsid w:val="37F8DC66"/>
    <w:rsid w:val="37F95557"/>
    <w:rsid w:val="37FB110C"/>
    <w:rsid w:val="37FFC3FB"/>
    <w:rsid w:val="38003FB3"/>
    <w:rsid w:val="380242E3"/>
    <w:rsid w:val="38046811"/>
    <w:rsid w:val="3805D128"/>
    <w:rsid w:val="38088078"/>
    <w:rsid w:val="38098010"/>
    <w:rsid w:val="38142470"/>
    <w:rsid w:val="3816AA06"/>
    <w:rsid w:val="381D481D"/>
    <w:rsid w:val="38218941"/>
    <w:rsid w:val="38287AC6"/>
    <w:rsid w:val="383D1990"/>
    <w:rsid w:val="3844D363"/>
    <w:rsid w:val="38462654"/>
    <w:rsid w:val="384A1FCF"/>
    <w:rsid w:val="384ACA86"/>
    <w:rsid w:val="384F1A22"/>
    <w:rsid w:val="384F8A5E"/>
    <w:rsid w:val="3851F3AE"/>
    <w:rsid w:val="38527142"/>
    <w:rsid w:val="385D6689"/>
    <w:rsid w:val="38613615"/>
    <w:rsid w:val="38651474"/>
    <w:rsid w:val="38668B3C"/>
    <w:rsid w:val="38668F1F"/>
    <w:rsid w:val="3867315A"/>
    <w:rsid w:val="38702FE7"/>
    <w:rsid w:val="387628EF"/>
    <w:rsid w:val="3876A39A"/>
    <w:rsid w:val="387A1F06"/>
    <w:rsid w:val="387B6861"/>
    <w:rsid w:val="3882E11B"/>
    <w:rsid w:val="388A9E89"/>
    <w:rsid w:val="389E0AF2"/>
    <w:rsid w:val="38A60B04"/>
    <w:rsid w:val="38AACF35"/>
    <w:rsid w:val="38AD0083"/>
    <w:rsid w:val="38ADDF3B"/>
    <w:rsid w:val="38AF1D88"/>
    <w:rsid w:val="38AF49B9"/>
    <w:rsid w:val="38B0562D"/>
    <w:rsid w:val="38B18687"/>
    <w:rsid w:val="38B7D00D"/>
    <w:rsid w:val="38BC4FAE"/>
    <w:rsid w:val="38C81D31"/>
    <w:rsid w:val="38C896B3"/>
    <w:rsid w:val="38CE3F28"/>
    <w:rsid w:val="38DE37D9"/>
    <w:rsid w:val="38E28C8A"/>
    <w:rsid w:val="38E2BB1C"/>
    <w:rsid w:val="38EB1732"/>
    <w:rsid w:val="38F7D09F"/>
    <w:rsid w:val="38FF9CFB"/>
    <w:rsid w:val="39170B13"/>
    <w:rsid w:val="391FA777"/>
    <w:rsid w:val="39292A02"/>
    <w:rsid w:val="3929D1F1"/>
    <w:rsid w:val="392A35C0"/>
    <w:rsid w:val="39396282"/>
    <w:rsid w:val="3943A8BA"/>
    <w:rsid w:val="39455305"/>
    <w:rsid w:val="39550AEB"/>
    <w:rsid w:val="3958C2BA"/>
    <w:rsid w:val="396AA8AC"/>
    <w:rsid w:val="39735188"/>
    <w:rsid w:val="397A2BB3"/>
    <w:rsid w:val="397CD91C"/>
    <w:rsid w:val="397E2BDA"/>
    <w:rsid w:val="39835129"/>
    <w:rsid w:val="398AA794"/>
    <w:rsid w:val="398F08A5"/>
    <w:rsid w:val="3993E740"/>
    <w:rsid w:val="399E87A5"/>
    <w:rsid w:val="39AC3FB5"/>
    <w:rsid w:val="39B0770B"/>
    <w:rsid w:val="39B700AE"/>
    <w:rsid w:val="39B79D03"/>
    <w:rsid w:val="39BB5658"/>
    <w:rsid w:val="39BEE209"/>
    <w:rsid w:val="39BFDEC4"/>
    <w:rsid w:val="39C07B70"/>
    <w:rsid w:val="39CBEF94"/>
    <w:rsid w:val="39D0C575"/>
    <w:rsid w:val="39D26422"/>
    <w:rsid w:val="39DDAAA8"/>
    <w:rsid w:val="39E0D340"/>
    <w:rsid w:val="39ECB807"/>
    <w:rsid w:val="39EEBC7C"/>
    <w:rsid w:val="39F128E8"/>
    <w:rsid w:val="39F7C588"/>
    <w:rsid w:val="39FDD9C6"/>
    <w:rsid w:val="3A02AD2F"/>
    <w:rsid w:val="3A11B336"/>
    <w:rsid w:val="3A14F5B3"/>
    <w:rsid w:val="3A15EF67"/>
    <w:rsid w:val="3A1BA171"/>
    <w:rsid w:val="3A1C4509"/>
    <w:rsid w:val="3A1DC1C3"/>
    <w:rsid w:val="3A31451E"/>
    <w:rsid w:val="3A35E527"/>
    <w:rsid w:val="3A3688FC"/>
    <w:rsid w:val="3A3BDC94"/>
    <w:rsid w:val="3A567E19"/>
    <w:rsid w:val="3A5746B1"/>
    <w:rsid w:val="3A5FC7F2"/>
    <w:rsid w:val="3A61BE70"/>
    <w:rsid w:val="3A62D75A"/>
    <w:rsid w:val="3A65E993"/>
    <w:rsid w:val="3A6730B6"/>
    <w:rsid w:val="3A6A940A"/>
    <w:rsid w:val="3A6AFDAA"/>
    <w:rsid w:val="3A6F4859"/>
    <w:rsid w:val="3A70EC0E"/>
    <w:rsid w:val="3A718D38"/>
    <w:rsid w:val="3A75AEBE"/>
    <w:rsid w:val="3A7F37E4"/>
    <w:rsid w:val="3A9121F6"/>
    <w:rsid w:val="3A91C188"/>
    <w:rsid w:val="3A997A04"/>
    <w:rsid w:val="3A9AEE68"/>
    <w:rsid w:val="3A9C0DC6"/>
    <w:rsid w:val="3A9EE803"/>
    <w:rsid w:val="3AA482E5"/>
    <w:rsid w:val="3AA83F0C"/>
    <w:rsid w:val="3AAC0604"/>
    <w:rsid w:val="3AB48D72"/>
    <w:rsid w:val="3ABBADCA"/>
    <w:rsid w:val="3AEA6288"/>
    <w:rsid w:val="3AEE6F5F"/>
    <w:rsid w:val="3AF2D202"/>
    <w:rsid w:val="3AFB88DB"/>
    <w:rsid w:val="3B02FEA4"/>
    <w:rsid w:val="3B04220A"/>
    <w:rsid w:val="3B0438BB"/>
    <w:rsid w:val="3B08E690"/>
    <w:rsid w:val="3B1B4FE7"/>
    <w:rsid w:val="3B265498"/>
    <w:rsid w:val="3B27926D"/>
    <w:rsid w:val="3B34A309"/>
    <w:rsid w:val="3B3590F8"/>
    <w:rsid w:val="3B3B1DA1"/>
    <w:rsid w:val="3B3C1312"/>
    <w:rsid w:val="3B44A203"/>
    <w:rsid w:val="3B497D97"/>
    <w:rsid w:val="3B538543"/>
    <w:rsid w:val="3B60356F"/>
    <w:rsid w:val="3B684032"/>
    <w:rsid w:val="3B69FE49"/>
    <w:rsid w:val="3B6B30D0"/>
    <w:rsid w:val="3B71B206"/>
    <w:rsid w:val="3B803C65"/>
    <w:rsid w:val="3B8076D9"/>
    <w:rsid w:val="3B8B31DC"/>
    <w:rsid w:val="3B8E711C"/>
    <w:rsid w:val="3B993612"/>
    <w:rsid w:val="3BA06E4B"/>
    <w:rsid w:val="3BA57F35"/>
    <w:rsid w:val="3BA96DC5"/>
    <w:rsid w:val="3BAA8DC1"/>
    <w:rsid w:val="3BAE9C39"/>
    <w:rsid w:val="3BB46AFC"/>
    <w:rsid w:val="3BB58D52"/>
    <w:rsid w:val="3BB757FD"/>
    <w:rsid w:val="3BBCAE05"/>
    <w:rsid w:val="3BC2CED0"/>
    <w:rsid w:val="3BC9BF70"/>
    <w:rsid w:val="3BCBCB45"/>
    <w:rsid w:val="3BD1F35E"/>
    <w:rsid w:val="3BD34EB6"/>
    <w:rsid w:val="3BD3E904"/>
    <w:rsid w:val="3BD823F9"/>
    <w:rsid w:val="3BE9ECAE"/>
    <w:rsid w:val="3BF58094"/>
    <w:rsid w:val="3BF77DBA"/>
    <w:rsid w:val="3BF7D526"/>
    <w:rsid w:val="3BFEC5E5"/>
    <w:rsid w:val="3C05A319"/>
    <w:rsid w:val="3C097FDD"/>
    <w:rsid w:val="3C11B0EA"/>
    <w:rsid w:val="3C14D13C"/>
    <w:rsid w:val="3C1B465B"/>
    <w:rsid w:val="3C1FBD30"/>
    <w:rsid w:val="3C25C7AC"/>
    <w:rsid w:val="3C26138C"/>
    <w:rsid w:val="3C29952E"/>
    <w:rsid w:val="3C2AD4CB"/>
    <w:rsid w:val="3C2BF100"/>
    <w:rsid w:val="3C2C195A"/>
    <w:rsid w:val="3C32E909"/>
    <w:rsid w:val="3C345C1A"/>
    <w:rsid w:val="3C37AFE5"/>
    <w:rsid w:val="3C3A5BF4"/>
    <w:rsid w:val="3C406B0C"/>
    <w:rsid w:val="3C4DB972"/>
    <w:rsid w:val="3C4F7908"/>
    <w:rsid w:val="3C55AEE8"/>
    <w:rsid w:val="3C56DCD2"/>
    <w:rsid w:val="3C5D0E96"/>
    <w:rsid w:val="3C5D2BBD"/>
    <w:rsid w:val="3C5E8749"/>
    <w:rsid w:val="3C6ADAB0"/>
    <w:rsid w:val="3C6BF99F"/>
    <w:rsid w:val="3C70C016"/>
    <w:rsid w:val="3C779BEC"/>
    <w:rsid w:val="3C7F0020"/>
    <w:rsid w:val="3C87DDEF"/>
    <w:rsid w:val="3C907E8D"/>
    <w:rsid w:val="3C920A46"/>
    <w:rsid w:val="3C923A19"/>
    <w:rsid w:val="3C95787C"/>
    <w:rsid w:val="3C9BE4E8"/>
    <w:rsid w:val="3CA909A0"/>
    <w:rsid w:val="3CB5061F"/>
    <w:rsid w:val="3CB7687E"/>
    <w:rsid w:val="3CC6D39D"/>
    <w:rsid w:val="3CC996B1"/>
    <w:rsid w:val="3CCEF6D1"/>
    <w:rsid w:val="3CD0CDC2"/>
    <w:rsid w:val="3CD465BC"/>
    <w:rsid w:val="3CDAA7A9"/>
    <w:rsid w:val="3CDC7B7E"/>
    <w:rsid w:val="3CDF6C40"/>
    <w:rsid w:val="3CEC0861"/>
    <w:rsid w:val="3CEC27A9"/>
    <w:rsid w:val="3CF64815"/>
    <w:rsid w:val="3CFA0ADE"/>
    <w:rsid w:val="3CFAE0CE"/>
    <w:rsid w:val="3CFEDC05"/>
    <w:rsid w:val="3D007317"/>
    <w:rsid w:val="3D08FABF"/>
    <w:rsid w:val="3D0A41EA"/>
    <w:rsid w:val="3D108AB3"/>
    <w:rsid w:val="3D114EFF"/>
    <w:rsid w:val="3D15DBEE"/>
    <w:rsid w:val="3D19B1AF"/>
    <w:rsid w:val="3D1D31E3"/>
    <w:rsid w:val="3D200514"/>
    <w:rsid w:val="3D20306B"/>
    <w:rsid w:val="3D21DB27"/>
    <w:rsid w:val="3D331D53"/>
    <w:rsid w:val="3D36E417"/>
    <w:rsid w:val="3D458ECC"/>
    <w:rsid w:val="3D465D43"/>
    <w:rsid w:val="3D4BDA41"/>
    <w:rsid w:val="3D60466A"/>
    <w:rsid w:val="3D69D497"/>
    <w:rsid w:val="3D6CBBD7"/>
    <w:rsid w:val="3D77F206"/>
    <w:rsid w:val="3D7B1A88"/>
    <w:rsid w:val="3D81290F"/>
    <w:rsid w:val="3D8367BF"/>
    <w:rsid w:val="3D837D2D"/>
    <w:rsid w:val="3D8882EF"/>
    <w:rsid w:val="3D89E659"/>
    <w:rsid w:val="3DB0BCCF"/>
    <w:rsid w:val="3DB59520"/>
    <w:rsid w:val="3DB69363"/>
    <w:rsid w:val="3DB6CD2E"/>
    <w:rsid w:val="3DB76537"/>
    <w:rsid w:val="3DB95075"/>
    <w:rsid w:val="3DB96113"/>
    <w:rsid w:val="3DC3BE3D"/>
    <w:rsid w:val="3DC77DDF"/>
    <w:rsid w:val="3DCD6889"/>
    <w:rsid w:val="3DE2FAEE"/>
    <w:rsid w:val="3DF348F4"/>
    <w:rsid w:val="3DF83F95"/>
    <w:rsid w:val="3DFB813E"/>
    <w:rsid w:val="3E01859B"/>
    <w:rsid w:val="3E063142"/>
    <w:rsid w:val="3E08DA35"/>
    <w:rsid w:val="3E1553BB"/>
    <w:rsid w:val="3E16DEC4"/>
    <w:rsid w:val="3E1A67B9"/>
    <w:rsid w:val="3E1CB6E3"/>
    <w:rsid w:val="3E26D1E1"/>
    <w:rsid w:val="3E2AAB75"/>
    <w:rsid w:val="3E2D4C27"/>
    <w:rsid w:val="3E32665C"/>
    <w:rsid w:val="3E32C89F"/>
    <w:rsid w:val="3E33E0C0"/>
    <w:rsid w:val="3E45BDB7"/>
    <w:rsid w:val="3E4804F0"/>
    <w:rsid w:val="3E516AAD"/>
    <w:rsid w:val="3E57ED85"/>
    <w:rsid w:val="3E60E48B"/>
    <w:rsid w:val="3E66413F"/>
    <w:rsid w:val="3E72BE63"/>
    <w:rsid w:val="3E76A14B"/>
    <w:rsid w:val="3E773330"/>
    <w:rsid w:val="3E77755C"/>
    <w:rsid w:val="3E7AB91A"/>
    <w:rsid w:val="3E7BAD38"/>
    <w:rsid w:val="3E7CAD5F"/>
    <w:rsid w:val="3E8445F1"/>
    <w:rsid w:val="3E8D6438"/>
    <w:rsid w:val="3E923B44"/>
    <w:rsid w:val="3E97D678"/>
    <w:rsid w:val="3EA272C8"/>
    <w:rsid w:val="3EB4A7A0"/>
    <w:rsid w:val="3EB57C72"/>
    <w:rsid w:val="3EB9935F"/>
    <w:rsid w:val="3EC06D88"/>
    <w:rsid w:val="3EC94814"/>
    <w:rsid w:val="3ECCD8D8"/>
    <w:rsid w:val="3EDD2D63"/>
    <w:rsid w:val="3EE09AA3"/>
    <w:rsid w:val="3EEAD785"/>
    <w:rsid w:val="3EEB7F2F"/>
    <w:rsid w:val="3EECFA71"/>
    <w:rsid w:val="3EFA09D3"/>
    <w:rsid w:val="3F0AA64A"/>
    <w:rsid w:val="3F0DC0A3"/>
    <w:rsid w:val="3F2C7125"/>
    <w:rsid w:val="3F2CAB17"/>
    <w:rsid w:val="3F2CE6AA"/>
    <w:rsid w:val="3F3B6BEE"/>
    <w:rsid w:val="3F3CA552"/>
    <w:rsid w:val="3F480D93"/>
    <w:rsid w:val="3F4B9D92"/>
    <w:rsid w:val="3F543D76"/>
    <w:rsid w:val="3F548892"/>
    <w:rsid w:val="3F5CE5E5"/>
    <w:rsid w:val="3F5F5E90"/>
    <w:rsid w:val="3F60352C"/>
    <w:rsid w:val="3F60A31B"/>
    <w:rsid w:val="3F60F92F"/>
    <w:rsid w:val="3F626E37"/>
    <w:rsid w:val="3F634554"/>
    <w:rsid w:val="3F6D924E"/>
    <w:rsid w:val="3F752F2F"/>
    <w:rsid w:val="3F7670A5"/>
    <w:rsid w:val="3F857D8F"/>
    <w:rsid w:val="3F876594"/>
    <w:rsid w:val="3F89C1AD"/>
    <w:rsid w:val="3F8BF7DA"/>
    <w:rsid w:val="3F922964"/>
    <w:rsid w:val="3FA2C07C"/>
    <w:rsid w:val="3FA2DFB2"/>
    <w:rsid w:val="3FA4C968"/>
    <w:rsid w:val="3FAB6959"/>
    <w:rsid w:val="3FAD6010"/>
    <w:rsid w:val="3FAFC680"/>
    <w:rsid w:val="3FB649BC"/>
    <w:rsid w:val="3FBEBFEB"/>
    <w:rsid w:val="3FC0C1D3"/>
    <w:rsid w:val="3FD435E2"/>
    <w:rsid w:val="3FD45A76"/>
    <w:rsid w:val="3FE3B643"/>
    <w:rsid w:val="3FE4C6CE"/>
    <w:rsid w:val="3FE97B9E"/>
    <w:rsid w:val="3FF34219"/>
    <w:rsid w:val="3FF4E145"/>
    <w:rsid w:val="3FFB02C6"/>
    <w:rsid w:val="400CA94D"/>
    <w:rsid w:val="400E1BED"/>
    <w:rsid w:val="40109E0F"/>
    <w:rsid w:val="401222E3"/>
    <w:rsid w:val="4019842B"/>
    <w:rsid w:val="401C5EEF"/>
    <w:rsid w:val="401DB3F1"/>
    <w:rsid w:val="402C630A"/>
    <w:rsid w:val="403209E8"/>
    <w:rsid w:val="404469D2"/>
    <w:rsid w:val="404A3492"/>
    <w:rsid w:val="404E3784"/>
    <w:rsid w:val="405716FB"/>
    <w:rsid w:val="405C8174"/>
    <w:rsid w:val="40792648"/>
    <w:rsid w:val="407E31B1"/>
    <w:rsid w:val="408DD424"/>
    <w:rsid w:val="4092E802"/>
    <w:rsid w:val="409315C1"/>
    <w:rsid w:val="4094962A"/>
    <w:rsid w:val="4095D39C"/>
    <w:rsid w:val="409949D2"/>
    <w:rsid w:val="409CC63A"/>
    <w:rsid w:val="40A9CA21"/>
    <w:rsid w:val="40ACDDCA"/>
    <w:rsid w:val="40AE3004"/>
    <w:rsid w:val="40B271B1"/>
    <w:rsid w:val="40B33CAB"/>
    <w:rsid w:val="40B88192"/>
    <w:rsid w:val="40CC5CBA"/>
    <w:rsid w:val="40D31CFF"/>
    <w:rsid w:val="40D63F04"/>
    <w:rsid w:val="40DC4522"/>
    <w:rsid w:val="40E12F61"/>
    <w:rsid w:val="40EE60D6"/>
    <w:rsid w:val="40F047A6"/>
    <w:rsid w:val="40F53E71"/>
    <w:rsid w:val="40FADFE5"/>
    <w:rsid w:val="410F6C04"/>
    <w:rsid w:val="41135200"/>
    <w:rsid w:val="41155380"/>
    <w:rsid w:val="41181E12"/>
    <w:rsid w:val="41221C4D"/>
    <w:rsid w:val="4123770A"/>
    <w:rsid w:val="4124F3A2"/>
    <w:rsid w:val="41283DF7"/>
    <w:rsid w:val="41284EEA"/>
    <w:rsid w:val="412B77ED"/>
    <w:rsid w:val="412BC0D1"/>
    <w:rsid w:val="41330BEE"/>
    <w:rsid w:val="413F3326"/>
    <w:rsid w:val="4147405C"/>
    <w:rsid w:val="414A7D2F"/>
    <w:rsid w:val="41593B79"/>
    <w:rsid w:val="415A7ABE"/>
    <w:rsid w:val="4160C042"/>
    <w:rsid w:val="4164B7E8"/>
    <w:rsid w:val="4166559E"/>
    <w:rsid w:val="41665C06"/>
    <w:rsid w:val="41708E3E"/>
    <w:rsid w:val="41738B5E"/>
    <w:rsid w:val="41748809"/>
    <w:rsid w:val="4184ABB9"/>
    <w:rsid w:val="41854BFF"/>
    <w:rsid w:val="4187FA2E"/>
    <w:rsid w:val="418BD26C"/>
    <w:rsid w:val="418CE59C"/>
    <w:rsid w:val="418F1625"/>
    <w:rsid w:val="4190A389"/>
    <w:rsid w:val="41984425"/>
    <w:rsid w:val="4199D90E"/>
    <w:rsid w:val="41A6BAF7"/>
    <w:rsid w:val="41ADACCC"/>
    <w:rsid w:val="41B46AA5"/>
    <w:rsid w:val="41B6AE93"/>
    <w:rsid w:val="41B8E39C"/>
    <w:rsid w:val="41B901F4"/>
    <w:rsid w:val="41B9B65A"/>
    <w:rsid w:val="41BC22DF"/>
    <w:rsid w:val="41BE61B1"/>
    <w:rsid w:val="41C06C5E"/>
    <w:rsid w:val="41CB2407"/>
    <w:rsid w:val="41CD0F01"/>
    <w:rsid w:val="41D03F3D"/>
    <w:rsid w:val="41D1D37C"/>
    <w:rsid w:val="41D64D53"/>
    <w:rsid w:val="41D92293"/>
    <w:rsid w:val="41DD7369"/>
    <w:rsid w:val="41E1721C"/>
    <w:rsid w:val="41E258F1"/>
    <w:rsid w:val="41E676EC"/>
    <w:rsid w:val="41F660E5"/>
    <w:rsid w:val="41FB63BD"/>
    <w:rsid w:val="420052C8"/>
    <w:rsid w:val="4201EB2E"/>
    <w:rsid w:val="4210B3DF"/>
    <w:rsid w:val="4215F720"/>
    <w:rsid w:val="421A88D0"/>
    <w:rsid w:val="421A9829"/>
    <w:rsid w:val="421AFCD3"/>
    <w:rsid w:val="421F5BFC"/>
    <w:rsid w:val="42256731"/>
    <w:rsid w:val="423EAB64"/>
    <w:rsid w:val="424081D0"/>
    <w:rsid w:val="4246979D"/>
    <w:rsid w:val="424C651B"/>
    <w:rsid w:val="424DA361"/>
    <w:rsid w:val="4251DBAC"/>
    <w:rsid w:val="425B199B"/>
    <w:rsid w:val="426062F7"/>
    <w:rsid w:val="4267151A"/>
    <w:rsid w:val="426A7CF4"/>
    <w:rsid w:val="426AE427"/>
    <w:rsid w:val="4271216C"/>
    <w:rsid w:val="427E2EA2"/>
    <w:rsid w:val="427FE799"/>
    <w:rsid w:val="4285DD6B"/>
    <w:rsid w:val="428E7C92"/>
    <w:rsid w:val="428FA8FE"/>
    <w:rsid w:val="4292D5CA"/>
    <w:rsid w:val="429EA695"/>
    <w:rsid w:val="42A4090C"/>
    <w:rsid w:val="42A6EC72"/>
    <w:rsid w:val="42A97D19"/>
    <w:rsid w:val="42AA97EF"/>
    <w:rsid w:val="42AC7C83"/>
    <w:rsid w:val="42B49819"/>
    <w:rsid w:val="42B4BFF0"/>
    <w:rsid w:val="42B931B5"/>
    <w:rsid w:val="42C27FD8"/>
    <w:rsid w:val="42C311AD"/>
    <w:rsid w:val="42C35723"/>
    <w:rsid w:val="42CAF066"/>
    <w:rsid w:val="42CB1E8E"/>
    <w:rsid w:val="42D08773"/>
    <w:rsid w:val="42D88371"/>
    <w:rsid w:val="42DAA084"/>
    <w:rsid w:val="42E4E39F"/>
    <w:rsid w:val="42F22900"/>
    <w:rsid w:val="42FE7D6D"/>
    <w:rsid w:val="43045A5B"/>
    <w:rsid w:val="4304DC2F"/>
    <w:rsid w:val="4316830E"/>
    <w:rsid w:val="43190EF7"/>
    <w:rsid w:val="431AB361"/>
    <w:rsid w:val="431B626D"/>
    <w:rsid w:val="431EC59B"/>
    <w:rsid w:val="43250A54"/>
    <w:rsid w:val="43307128"/>
    <w:rsid w:val="433443BD"/>
    <w:rsid w:val="433B911C"/>
    <w:rsid w:val="433E6C3C"/>
    <w:rsid w:val="43401D7D"/>
    <w:rsid w:val="434C62AF"/>
    <w:rsid w:val="434C87B5"/>
    <w:rsid w:val="434F0D3D"/>
    <w:rsid w:val="4350CB92"/>
    <w:rsid w:val="4352E024"/>
    <w:rsid w:val="436A4DBC"/>
    <w:rsid w:val="436D61ED"/>
    <w:rsid w:val="43735217"/>
    <w:rsid w:val="437DF74B"/>
    <w:rsid w:val="437E225F"/>
    <w:rsid w:val="4380F734"/>
    <w:rsid w:val="43848CEE"/>
    <w:rsid w:val="4384D35A"/>
    <w:rsid w:val="43864B06"/>
    <w:rsid w:val="4389F7F8"/>
    <w:rsid w:val="438A4E40"/>
    <w:rsid w:val="4398DCC5"/>
    <w:rsid w:val="4399BD9F"/>
    <w:rsid w:val="43B2A142"/>
    <w:rsid w:val="43B8ACBF"/>
    <w:rsid w:val="43BCD1AD"/>
    <w:rsid w:val="43C5AEC6"/>
    <w:rsid w:val="43C6E993"/>
    <w:rsid w:val="43C9E85A"/>
    <w:rsid w:val="43D97053"/>
    <w:rsid w:val="43DE32E6"/>
    <w:rsid w:val="43E0AD21"/>
    <w:rsid w:val="43E12C1E"/>
    <w:rsid w:val="43E1C666"/>
    <w:rsid w:val="43E56CBE"/>
    <w:rsid w:val="43E7E079"/>
    <w:rsid w:val="43EB2FB6"/>
    <w:rsid w:val="43EFDAA6"/>
    <w:rsid w:val="43F2F833"/>
    <w:rsid w:val="43F4391E"/>
    <w:rsid w:val="4402C0F2"/>
    <w:rsid w:val="44101B22"/>
    <w:rsid w:val="44106781"/>
    <w:rsid w:val="44117D4A"/>
    <w:rsid w:val="4411CE88"/>
    <w:rsid w:val="4412A5DC"/>
    <w:rsid w:val="441F2C78"/>
    <w:rsid w:val="441F9EDE"/>
    <w:rsid w:val="4422496F"/>
    <w:rsid w:val="44287603"/>
    <w:rsid w:val="442EDE9E"/>
    <w:rsid w:val="442FF523"/>
    <w:rsid w:val="4436F6E7"/>
    <w:rsid w:val="4439DB9F"/>
    <w:rsid w:val="443D0E86"/>
    <w:rsid w:val="44429E59"/>
    <w:rsid w:val="44434255"/>
    <w:rsid w:val="444464CD"/>
    <w:rsid w:val="44451CFB"/>
    <w:rsid w:val="44457498"/>
    <w:rsid w:val="445D2667"/>
    <w:rsid w:val="446FCD87"/>
    <w:rsid w:val="44724460"/>
    <w:rsid w:val="44728A4E"/>
    <w:rsid w:val="447B5FFC"/>
    <w:rsid w:val="448CB766"/>
    <w:rsid w:val="44911CC0"/>
    <w:rsid w:val="44911FE6"/>
    <w:rsid w:val="4493DEAF"/>
    <w:rsid w:val="4496439C"/>
    <w:rsid w:val="4497E662"/>
    <w:rsid w:val="44988961"/>
    <w:rsid w:val="44995E7F"/>
    <w:rsid w:val="449A8CB5"/>
    <w:rsid w:val="449A9DD7"/>
    <w:rsid w:val="449ACA6E"/>
    <w:rsid w:val="44A68587"/>
    <w:rsid w:val="44A8B8A6"/>
    <w:rsid w:val="44B55AFE"/>
    <w:rsid w:val="44B62D4B"/>
    <w:rsid w:val="44B82A3A"/>
    <w:rsid w:val="44B8D33C"/>
    <w:rsid w:val="44BBFEBE"/>
    <w:rsid w:val="44C895FC"/>
    <w:rsid w:val="44D0DF3F"/>
    <w:rsid w:val="44F34003"/>
    <w:rsid w:val="44F4877F"/>
    <w:rsid w:val="44FFC652"/>
    <w:rsid w:val="45012045"/>
    <w:rsid w:val="45015038"/>
    <w:rsid w:val="45020784"/>
    <w:rsid w:val="45033370"/>
    <w:rsid w:val="450BDDD2"/>
    <w:rsid w:val="450D6A8E"/>
    <w:rsid w:val="4510343E"/>
    <w:rsid w:val="4510D514"/>
    <w:rsid w:val="45167096"/>
    <w:rsid w:val="451DFDE5"/>
    <w:rsid w:val="45210987"/>
    <w:rsid w:val="45255FB8"/>
    <w:rsid w:val="453368CA"/>
    <w:rsid w:val="453F72D5"/>
    <w:rsid w:val="45412863"/>
    <w:rsid w:val="45434DAC"/>
    <w:rsid w:val="45476097"/>
    <w:rsid w:val="4549EBD2"/>
    <w:rsid w:val="4550872B"/>
    <w:rsid w:val="45548A46"/>
    <w:rsid w:val="4557FBA3"/>
    <w:rsid w:val="455AA65F"/>
    <w:rsid w:val="4565B8BB"/>
    <w:rsid w:val="4569AF88"/>
    <w:rsid w:val="456A8C18"/>
    <w:rsid w:val="456B9E65"/>
    <w:rsid w:val="45718A75"/>
    <w:rsid w:val="457240A9"/>
    <w:rsid w:val="4575C335"/>
    <w:rsid w:val="457B5277"/>
    <w:rsid w:val="457DE797"/>
    <w:rsid w:val="4586CFED"/>
    <w:rsid w:val="4592898A"/>
    <w:rsid w:val="459980DD"/>
    <w:rsid w:val="459BD963"/>
    <w:rsid w:val="45A27CD7"/>
    <w:rsid w:val="45AC4C2A"/>
    <w:rsid w:val="45B1B198"/>
    <w:rsid w:val="45B400FD"/>
    <w:rsid w:val="45B46B82"/>
    <w:rsid w:val="45B713A8"/>
    <w:rsid w:val="45BD333E"/>
    <w:rsid w:val="45BE1447"/>
    <w:rsid w:val="45C08F66"/>
    <w:rsid w:val="45C4FDE6"/>
    <w:rsid w:val="45C633F0"/>
    <w:rsid w:val="45C9C7EA"/>
    <w:rsid w:val="45C9CC4F"/>
    <w:rsid w:val="45D1BC6E"/>
    <w:rsid w:val="45DC1115"/>
    <w:rsid w:val="45DEC4FA"/>
    <w:rsid w:val="45E6B4BF"/>
    <w:rsid w:val="45F111EE"/>
    <w:rsid w:val="45F1B346"/>
    <w:rsid w:val="45F451E3"/>
    <w:rsid w:val="45F8AB40"/>
    <w:rsid w:val="45FD3B53"/>
    <w:rsid w:val="4605EEE7"/>
    <w:rsid w:val="460B71B5"/>
    <w:rsid w:val="4612AFEA"/>
    <w:rsid w:val="4613627B"/>
    <w:rsid w:val="461BA593"/>
    <w:rsid w:val="46277993"/>
    <w:rsid w:val="462CE5B7"/>
    <w:rsid w:val="462D3045"/>
    <w:rsid w:val="462FB457"/>
    <w:rsid w:val="46311608"/>
    <w:rsid w:val="463398A3"/>
    <w:rsid w:val="46385FE3"/>
    <w:rsid w:val="46388998"/>
    <w:rsid w:val="4641917E"/>
    <w:rsid w:val="4647ACF2"/>
    <w:rsid w:val="46492BB4"/>
    <w:rsid w:val="464BFF7B"/>
    <w:rsid w:val="4655C835"/>
    <w:rsid w:val="4657A207"/>
    <w:rsid w:val="465B13E6"/>
    <w:rsid w:val="4660ADB6"/>
    <w:rsid w:val="46676780"/>
    <w:rsid w:val="4675D2CA"/>
    <w:rsid w:val="4678ABF6"/>
    <w:rsid w:val="467D092F"/>
    <w:rsid w:val="467E69DF"/>
    <w:rsid w:val="468295D0"/>
    <w:rsid w:val="4682F553"/>
    <w:rsid w:val="468F30FA"/>
    <w:rsid w:val="4692EB77"/>
    <w:rsid w:val="4693EDB2"/>
    <w:rsid w:val="4698AAE0"/>
    <w:rsid w:val="46A4FA54"/>
    <w:rsid w:val="46A58F40"/>
    <w:rsid w:val="46A7D560"/>
    <w:rsid w:val="46AAF2D9"/>
    <w:rsid w:val="46B51B5B"/>
    <w:rsid w:val="46B750D2"/>
    <w:rsid w:val="46BABAFA"/>
    <w:rsid w:val="46BC6E3C"/>
    <w:rsid w:val="46BE55DE"/>
    <w:rsid w:val="46BEADBD"/>
    <w:rsid w:val="46C8CA84"/>
    <w:rsid w:val="46DFA3CC"/>
    <w:rsid w:val="46E5D065"/>
    <w:rsid w:val="46EA5075"/>
    <w:rsid w:val="46EAC513"/>
    <w:rsid w:val="46EC1C90"/>
    <w:rsid w:val="46EC7154"/>
    <w:rsid w:val="46EDC2D6"/>
    <w:rsid w:val="46F6F7FD"/>
    <w:rsid w:val="46F80DCA"/>
    <w:rsid w:val="46FE77D3"/>
    <w:rsid w:val="470545BB"/>
    <w:rsid w:val="47079E91"/>
    <w:rsid w:val="47122A43"/>
    <w:rsid w:val="47181D69"/>
    <w:rsid w:val="4719B54A"/>
    <w:rsid w:val="471BF96F"/>
    <w:rsid w:val="47202544"/>
    <w:rsid w:val="4722CA25"/>
    <w:rsid w:val="4724C5BA"/>
    <w:rsid w:val="472647C0"/>
    <w:rsid w:val="4731D968"/>
    <w:rsid w:val="47375786"/>
    <w:rsid w:val="4739945D"/>
    <w:rsid w:val="473E8369"/>
    <w:rsid w:val="4740CE2D"/>
    <w:rsid w:val="4741FCDA"/>
    <w:rsid w:val="474BC74F"/>
    <w:rsid w:val="474C3547"/>
    <w:rsid w:val="47533E03"/>
    <w:rsid w:val="47583EDD"/>
    <w:rsid w:val="475A56C5"/>
    <w:rsid w:val="47642BBF"/>
    <w:rsid w:val="476A438B"/>
    <w:rsid w:val="476E12CB"/>
    <w:rsid w:val="476E4DC1"/>
    <w:rsid w:val="477211C7"/>
    <w:rsid w:val="47795F39"/>
    <w:rsid w:val="4783C686"/>
    <w:rsid w:val="478B23B4"/>
    <w:rsid w:val="478EE63C"/>
    <w:rsid w:val="478FE664"/>
    <w:rsid w:val="47911D38"/>
    <w:rsid w:val="4791FDA8"/>
    <w:rsid w:val="4795694E"/>
    <w:rsid w:val="479698FC"/>
    <w:rsid w:val="4798C5D6"/>
    <w:rsid w:val="479EA7B1"/>
    <w:rsid w:val="47A69F4F"/>
    <w:rsid w:val="47AB0BBB"/>
    <w:rsid w:val="47B8A375"/>
    <w:rsid w:val="47BD6744"/>
    <w:rsid w:val="47BEEC7E"/>
    <w:rsid w:val="47C02FAD"/>
    <w:rsid w:val="47C66F00"/>
    <w:rsid w:val="47C81C85"/>
    <w:rsid w:val="47CD833A"/>
    <w:rsid w:val="47CF8C18"/>
    <w:rsid w:val="47D523E5"/>
    <w:rsid w:val="47E0457F"/>
    <w:rsid w:val="47E30B53"/>
    <w:rsid w:val="47E4A3CF"/>
    <w:rsid w:val="47E96F31"/>
    <w:rsid w:val="47EB93D0"/>
    <w:rsid w:val="47EFF291"/>
    <w:rsid w:val="47F51D16"/>
    <w:rsid w:val="47F5D5FD"/>
    <w:rsid w:val="47F8FD38"/>
    <w:rsid w:val="47FDB790"/>
    <w:rsid w:val="47FF1AF0"/>
    <w:rsid w:val="48065418"/>
    <w:rsid w:val="480A8DB7"/>
    <w:rsid w:val="480CC40D"/>
    <w:rsid w:val="480E05B7"/>
    <w:rsid w:val="48114548"/>
    <w:rsid w:val="48275899"/>
    <w:rsid w:val="4827B5EB"/>
    <w:rsid w:val="4829CC06"/>
    <w:rsid w:val="482A374F"/>
    <w:rsid w:val="482B015B"/>
    <w:rsid w:val="482BC7DD"/>
    <w:rsid w:val="483A60DC"/>
    <w:rsid w:val="48430CFB"/>
    <w:rsid w:val="4846C33A"/>
    <w:rsid w:val="484824BD"/>
    <w:rsid w:val="484F7BB7"/>
    <w:rsid w:val="485054EA"/>
    <w:rsid w:val="485768E2"/>
    <w:rsid w:val="485B70D8"/>
    <w:rsid w:val="4861B8C5"/>
    <w:rsid w:val="4862A0A4"/>
    <w:rsid w:val="4863AC23"/>
    <w:rsid w:val="486689E8"/>
    <w:rsid w:val="4867E42B"/>
    <w:rsid w:val="486937BF"/>
    <w:rsid w:val="486D4588"/>
    <w:rsid w:val="48741298"/>
    <w:rsid w:val="487D7045"/>
    <w:rsid w:val="488362DC"/>
    <w:rsid w:val="4887579F"/>
    <w:rsid w:val="488FFDE5"/>
    <w:rsid w:val="489246B2"/>
    <w:rsid w:val="4895D0C3"/>
    <w:rsid w:val="489A3DED"/>
    <w:rsid w:val="489C03E1"/>
    <w:rsid w:val="489EE502"/>
    <w:rsid w:val="48AC0435"/>
    <w:rsid w:val="48B3C78D"/>
    <w:rsid w:val="48B4173E"/>
    <w:rsid w:val="48B5343A"/>
    <w:rsid w:val="48BAAD7A"/>
    <w:rsid w:val="48BFE124"/>
    <w:rsid w:val="48CA6797"/>
    <w:rsid w:val="48CB1FA6"/>
    <w:rsid w:val="48D927BA"/>
    <w:rsid w:val="48D95310"/>
    <w:rsid w:val="48E2636A"/>
    <w:rsid w:val="48E2F6F5"/>
    <w:rsid w:val="48E8CD86"/>
    <w:rsid w:val="48EB96BA"/>
    <w:rsid w:val="48F1C9C4"/>
    <w:rsid w:val="48F8111F"/>
    <w:rsid w:val="48FA000D"/>
    <w:rsid w:val="49023518"/>
    <w:rsid w:val="49036A2D"/>
    <w:rsid w:val="49087B39"/>
    <w:rsid w:val="49159896"/>
    <w:rsid w:val="491B5654"/>
    <w:rsid w:val="491DDC50"/>
    <w:rsid w:val="49274C67"/>
    <w:rsid w:val="492E9C98"/>
    <w:rsid w:val="4931BBA4"/>
    <w:rsid w:val="493298A7"/>
    <w:rsid w:val="493866E7"/>
    <w:rsid w:val="493BE1F1"/>
    <w:rsid w:val="493EE5B3"/>
    <w:rsid w:val="4944B425"/>
    <w:rsid w:val="49529A91"/>
    <w:rsid w:val="49581C5E"/>
    <w:rsid w:val="4958AB99"/>
    <w:rsid w:val="4959807D"/>
    <w:rsid w:val="495D35C1"/>
    <w:rsid w:val="495DE01C"/>
    <w:rsid w:val="495F86E2"/>
    <w:rsid w:val="496154C4"/>
    <w:rsid w:val="49657529"/>
    <w:rsid w:val="496FAB1C"/>
    <w:rsid w:val="497C30CF"/>
    <w:rsid w:val="497D73D9"/>
    <w:rsid w:val="497D8C23"/>
    <w:rsid w:val="497E59A0"/>
    <w:rsid w:val="4980CC76"/>
    <w:rsid w:val="49826C17"/>
    <w:rsid w:val="4986A4FF"/>
    <w:rsid w:val="4996B6CF"/>
    <w:rsid w:val="499EB657"/>
    <w:rsid w:val="49A5A2A7"/>
    <w:rsid w:val="49B11792"/>
    <w:rsid w:val="49B5C652"/>
    <w:rsid w:val="49C60D32"/>
    <w:rsid w:val="49D07680"/>
    <w:rsid w:val="49DA227E"/>
    <w:rsid w:val="49DCBF5C"/>
    <w:rsid w:val="49DFAF24"/>
    <w:rsid w:val="49E5ECA6"/>
    <w:rsid w:val="49E78D83"/>
    <w:rsid w:val="49EC81C6"/>
    <w:rsid w:val="49F620B9"/>
    <w:rsid w:val="49F71984"/>
    <w:rsid w:val="49FB4854"/>
    <w:rsid w:val="49FDBF89"/>
    <w:rsid w:val="49FE23DA"/>
    <w:rsid w:val="49FED072"/>
    <w:rsid w:val="49FF873D"/>
    <w:rsid w:val="4A031E04"/>
    <w:rsid w:val="4A0D99B6"/>
    <w:rsid w:val="4A11E2AC"/>
    <w:rsid w:val="4A1EFC89"/>
    <w:rsid w:val="4A2203B5"/>
    <w:rsid w:val="4A228441"/>
    <w:rsid w:val="4A25B087"/>
    <w:rsid w:val="4A26B0F9"/>
    <w:rsid w:val="4A29CC53"/>
    <w:rsid w:val="4A2E6CB1"/>
    <w:rsid w:val="4A388D73"/>
    <w:rsid w:val="4A431A72"/>
    <w:rsid w:val="4A56533A"/>
    <w:rsid w:val="4A567EC1"/>
    <w:rsid w:val="4A5A3C93"/>
    <w:rsid w:val="4A6FADE3"/>
    <w:rsid w:val="4A703C3D"/>
    <w:rsid w:val="4A757444"/>
    <w:rsid w:val="4A7C21C5"/>
    <w:rsid w:val="4A844019"/>
    <w:rsid w:val="4A88DFD3"/>
    <w:rsid w:val="4A8E538A"/>
    <w:rsid w:val="4A92C32D"/>
    <w:rsid w:val="4A930839"/>
    <w:rsid w:val="4A930E7C"/>
    <w:rsid w:val="4A9671EC"/>
    <w:rsid w:val="4A9B4468"/>
    <w:rsid w:val="4A9E1518"/>
    <w:rsid w:val="4AA62FD7"/>
    <w:rsid w:val="4AAA94FD"/>
    <w:rsid w:val="4AAAD52E"/>
    <w:rsid w:val="4AADBDCD"/>
    <w:rsid w:val="4AB311CC"/>
    <w:rsid w:val="4AB71657"/>
    <w:rsid w:val="4AB97D04"/>
    <w:rsid w:val="4ABFE68C"/>
    <w:rsid w:val="4AC18DE1"/>
    <w:rsid w:val="4ADA342D"/>
    <w:rsid w:val="4AF11EC3"/>
    <w:rsid w:val="4AF5B9F3"/>
    <w:rsid w:val="4B003472"/>
    <w:rsid w:val="4B0067D9"/>
    <w:rsid w:val="4B059131"/>
    <w:rsid w:val="4B08C7F8"/>
    <w:rsid w:val="4B0D038C"/>
    <w:rsid w:val="4B1055BF"/>
    <w:rsid w:val="4B16FA67"/>
    <w:rsid w:val="4B1AA22A"/>
    <w:rsid w:val="4B1C9CD7"/>
    <w:rsid w:val="4B27A880"/>
    <w:rsid w:val="4B289B7A"/>
    <w:rsid w:val="4B299777"/>
    <w:rsid w:val="4B29A62A"/>
    <w:rsid w:val="4B2E9A4F"/>
    <w:rsid w:val="4B3162F4"/>
    <w:rsid w:val="4B32A69B"/>
    <w:rsid w:val="4B4A7A27"/>
    <w:rsid w:val="4B556D3A"/>
    <w:rsid w:val="4B56FC41"/>
    <w:rsid w:val="4B5AD66F"/>
    <w:rsid w:val="4B5C461B"/>
    <w:rsid w:val="4B5C95F0"/>
    <w:rsid w:val="4B5CDCFE"/>
    <w:rsid w:val="4B5DFF8A"/>
    <w:rsid w:val="4B6B4CE2"/>
    <w:rsid w:val="4B75C403"/>
    <w:rsid w:val="4B7FA1C8"/>
    <w:rsid w:val="4B81DBBD"/>
    <w:rsid w:val="4B826906"/>
    <w:rsid w:val="4B8BEF35"/>
    <w:rsid w:val="4B8CDC11"/>
    <w:rsid w:val="4B911CE2"/>
    <w:rsid w:val="4B96D375"/>
    <w:rsid w:val="4B9D2866"/>
    <w:rsid w:val="4BA3A323"/>
    <w:rsid w:val="4BA76A9B"/>
    <w:rsid w:val="4BB381D5"/>
    <w:rsid w:val="4BB40135"/>
    <w:rsid w:val="4BB762AF"/>
    <w:rsid w:val="4BB80D3A"/>
    <w:rsid w:val="4BB86AB5"/>
    <w:rsid w:val="4BCD970B"/>
    <w:rsid w:val="4BCE7AD6"/>
    <w:rsid w:val="4BCFD118"/>
    <w:rsid w:val="4BD2232C"/>
    <w:rsid w:val="4BD45E96"/>
    <w:rsid w:val="4BD71C75"/>
    <w:rsid w:val="4BDBB706"/>
    <w:rsid w:val="4BDD63C8"/>
    <w:rsid w:val="4BDFCFDD"/>
    <w:rsid w:val="4BE630A3"/>
    <w:rsid w:val="4BE816D4"/>
    <w:rsid w:val="4BE8C9DA"/>
    <w:rsid w:val="4BE9DAE5"/>
    <w:rsid w:val="4BEC99F7"/>
    <w:rsid w:val="4BF2CBEA"/>
    <w:rsid w:val="4BF348CE"/>
    <w:rsid w:val="4BFE1542"/>
    <w:rsid w:val="4BFEA4E7"/>
    <w:rsid w:val="4BFF4C21"/>
    <w:rsid w:val="4C02DB57"/>
    <w:rsid w:val="4C056B0D"/>
    <w:rsid w:val="4C06E290"/>
    <w:rsid w:val="4C1E69CE"/>
    <w:rsid w:val="4C20F1CA"/>
    <w:rsid w:val="4C228694"/>
    <w:rsid w:val="4C23DE1E"/>
    <w:rsid w:val="4C2DF235"/>
    <w:rsid w:val="4C3E7734"/>
    <w:rsid w:val="4C42A779"/>
    <w:rsid w:val="4C45FFD9"/>
    <w:rsid w:val="4C47DD9E"/>
    <w:rsid w:val="4C496B98"/>
    <w:rsid w:val="4C4BAC0C"/>
    <w:rsid w:val="4C525C30"/>
    <w:rsid w:val="4C5BBF9E"/>
    <w:rsid w:val="4C5E80F7"/>
    <w:rsid w:val="4C622898"/>
    <w:rsid w:val="4C69B547"/>
    <w:rsid w:val="4C69F3F3"/>
    <w:rsid w:val="4C7226EF"/>
    <w:rsid w:val="4C83E1F9"/>
    <w:rsid w:val="4C8B096A"/>
    <w:rsid w:val="4C8CEF24"/>
    <w:rsid w:val="4C9DDBE2"/>
    <w:rsid w:val="4CA39452"/>
    <w:rsid w:val="4CB4A094"/>
    <w:rsid w:val="4CB86D38"/>
    <w:rsid w:val="4CB9ECE0"/>
    <w:rsid w:val="4CBCD3A9"/>
    <w:rsid w:val="4CBE6C08"/>
    <w:rsid w:val="4CBF8492"/>
    <w:rsid w:val="4CCA7358"/>
    <w:rsid w:val="4CD4CA14"/>
    <w:rsid w:val="4CD793C7"/>
    <w:rsid w:val="4CE494E7"/>
    <w:rsid w:val="4CE4EEF7"/>
    <w:rsid w:val="4CE521E2"/>
    <w:rsid w:val="4CE70FBD"/>
    <w:rsid w:val="4CEBB472"/>
    <w:rsid w:val="4CF3128F"/>
    <w:rsid w:val="4CF8B8F9"/>
    <w:rsid w:val="4CFFF3AE"/>
    <w:rsid w:val="4D051365"/>
    <w:rsid w:val="4D1444B6"/>
    <w:rsid w:val="4D152866"/>
    <w:rsid w:val="4D18562E"/>
    <w:rsid w:val="4D20885A"/>
    <w:rsid w:val="4D23CF3D"/>
    <w:rsid w:val="4D2849D7"/>
    <w:rsid w:val="4D333F6A"/>
    <w:rsid w:val="4D3813B3"/>
    <w:rsid w:val="4D406E45"/>
    <w:rsid w:val="4D4AF5B1"/>
    <w:rsid w:val="4D4B16C0"/>
    <w:rsid w:val="4D55506C"/>
    <w:rsid w:val="4D569D4B"/>
    <w:rsid w:val="4D63C8F0"/>
    <w:rsid w:val="4D68B606"/>
    <w:rsid w:val="4D77DC52"/>
    <w:rsid w:val="4D795BA6"/>
    <w:rsid w:val="4D79E711"/>
    <w:rsid w:val="4D7D136B"/>
    <w:rsid w:val="4D7DB72E"/>
    <w:rsid w:val="4D894587"/>
    <w:rsid w:val="4D92BA33"/>
    <w:rsid w:val="4D93074D"/>
    <w:rsid w:val="4D93F7F5"/>
    <w:rsid w:val="4D99DBDB"/>
    <w:rsid w:val="4D9E4B80"/>
    <w:rsid w:val="4DA79CA1"/>
    <w:rsid w:val="4DB08054"/>
    <w:rsid w:val="4DB7B1FB"/>
    <w:rsid w:val="4DB8C3A2"/>
    <w:rsid w:val="4DC1F784"/>
    <w:rsid w:val="4DCF44CA"/>
    <w:rsid w:val="4DD2E52A"/>
    <w:rsid w:val="4DD4BF27"/>
    <w:rsid w:val="4DD6D865"/>
    <w:rsid w:val="4DD8EE64"/>
    <w:rsid w:val="4DDF6A94"/>
    <w:rsid w:val="4DDFDBAF"/>
    <w:rsid w:val="4DE539FF"/>
    <w:rsid w:val="4DEBE0D9"/>
    <w:rsid w:val="4DFE7D30"/>
    <w:rsid w:val="4E050969"/>
    <w:rsid w:val="4E0609CA"/>
    <w:rsid w:val="4E066901"/>
    <w:rsid w:val="4E0831F8"/>
    <w:rsid w:val="4E0A37A9"/>
    <w:rsid w:val="4E0B493A"/>
    <w:rsid w:val="4E18B0FA"/>
    <w:rsid w:val="4E1A0836"/>
    <w:rsid w:val="4E1A0CDC"/>
    <w:rsid w:val="4E1A2B0E"/>
    <w:rsid w:val="4E21E8CB"/>
    <w:rsid w:val="4E226409"/>
    <w:rsid w:val="4E26A346"/>
    <w:rsid w:val="4E2FEA35"/>
    <w:rsid w:val="4E31D50F"/>
    <w:rsid w:val="4E3270F8"/>
    <w:rsid w:val="4E36BD17"/>
    <w:rsid w:val="4E41DC9B"/>
    <w:rsid w:val="4E5233C5"/>
    <w:rsid w:val="4E529785"/>
    <w:rsid w:val="4E54CA1F"/>
    <w:rsid w:val="4E616F62"/>
    <w:rsid w:val="4E61BE82"/>
    <w:rsid w:val="4E63F882"/>
    <w:rsid w:val="4E64F360"/>
    <w:rsid w:val="4E66ED8D"/>
    <w:rsid w:val="4E6FEB34"/>
    <w:rsid w:val="4E75E912"/>
    <w:rsid w:val="4E763606"/>
    <w:rsid w:val="4E76799D"/>
    <w:rsid w:val="4E871EFF"/>
    <w:rsid w:val="4E8F640A"/>
    <w:rsid w:val="4E98196A"/>
    <w:rsid w:val="4EA3908F"/>
    <w:rsid w:val="4EA3F5F8"/>
    <w:rsid w:val="4EA6D162"/>
    <w:rsid w:val="4EAD11F3"/>
    <w:rsid w:val="4EB0E2A4"/>
    <w:rsid w:val="4EB8A41E"/>
    <w:rsid w:val="4EC86A54"/>
    <w:rsid w:val="4ED349DB"/>
    <w:rsid w:val="4ED795A1"/>
    <w:rsid w:val="4ED83304"/>
    <w:rsid w:val="4EDF57B0"/>
    <w:rsid w:val="4EEA4361"/>
    <w:rsid w:val="4EEAE724"/>
    <w:rsid w:val="4EEC72A7"/>
    <w:rsid w:val="4EF5CE7D"/>
    <w:rsid w:val="4EF9F713"/>
    <w:rsid w:val="4F0285C8"/>
    <w:rsid w:val="4F02D1BE"/>
    <w:rsid w:val="4F02DC96"/>
    <w:rsid w:val="4F02F6CA"/>
    <w:rsid w:val="4F0786A6"/>
    <w:rsid w:val="4F1098F7"/>
    <w:rsid w:val="4F1EF0A8"/>
    <w:rsid w:val="4F21527C"/>
    <w:rsid w:val="4F391464"/>
    <w:rsid w:val="4F3CC88C"/>
    <w:rsid w:val="4F3D467F"/>
    <w:rsid w:val="4F41AB66"/>
    <w:rsid w:val="4F46B753"/>
    <w:rsid w:val="4F489BEC"/>
    <w:rsid w:val="4F4A66D0"/>
    <w:rsid w:val="4F5849FD"/>
    <w:rsid w:val="4F5FDECE"/>
    <w:rsid w:val="4F649F16"/>
    <w:rsid w:val="4F683A2E"/>
    <w:rsid w:val="4F68C65C"/>
    <w:rsid w:val="4F7806D2"/>
    <w:rsid w:val="4F85F2B9"/>
    <w:rsid w:val="4F8B9410"/>
    <w:rsid w:val="4F8E77C8"/>
    <w:rsid w:val="4F9229E9"/>
    <w:rsid w:val="4F971B06"/>
    <w:rsid w:val="4FA38E9C"/>
    <w:rsid w:val="4FA4A098"/>
    <w:rsid w:val="4FA8534B"/>
    <w:rsid w:val="4FB1F36E"/>
    <w:rsid w:val="4FB2B78C"/>
    <w:rsid w:val="4FC8822C"/>
    <w:rsid w:val="4FC9E868"/>
    <w:rsid w:val="4FCA728C"/>
    <w:rsid w:val="4FCBA88B"/>
    <w:rsid w:val="4FCF7F2E"/>
    <w:rsid w:val="4FD10517"/>
    <w:rsid w:val="4FDC8A48"/>
    <w:rsid w:val="4FDD07CE"/>
    <w:rsid w:val="4FE21B81"/>
    <w:rsid w:val="4FE4836C"/>
    <w:rsid w:val="4FE4CF26"/>
    <w:rsid w:val="4FE7E5A8"/>
    <w:rsid w:val="4FEA720E"/>
    <w:rsid w:val="4FEC76BE"/>
    <w:rsid w:val="4FFE78D9"/>
    <w:rsid w:val="50022E64"/>
    <w:rsid w:val="5008BFCD"/>
    <w:rsid w:val="500D1F36"/>
    <w:rsid w:val="50199EF4"/>
    <w:rsid w:val="5020C908"/>
    <w:rsid w:val="50216230"/>
    <w:rsid w:val="50226884"/>
    <w:rsid w:val="502E3F0C"/>
    <w:rsid w:val="50329F9C"/>
    <w:rsid w:val="5034F5AB"/>
    <w:rsid w:val="503946A0"/>
    <w:rsid w:val="5043251D"/>
    <w:rsid w:val="5048D3CF"/>
    <w:rsid w:val="504C2F74"/>
    <w:rsid w:val="504C3CBB"/>
    <w:rsid w:val="5051617B"/>
    <w:rsid w:val="505835F7"/>
    <w:rsid w:val="505A8D9C"/>
    <w:rsid w:val="50624C9F"/>
    <w:rsid w:val="50647188"/>
    <w:rsid w:val="506516DB"/>
    <w:rsid w:val="5069E20E"/>
    <w:rsid w:val="50785138"/>
    <w:rsid w:val="507D99E5"/>
    <w:rsid w:val="507EC0BF"/>
    <w:rsid w:val="507F2179"/>
    <w:rsid w:val="507FA18C"/>
    <w:rsid w:val="50803B1E"/>
    <w:rsid w:val="5086E654"/>
    <w:rsid w:val="50908941"/>
    <w:rsid w:val="50928889"/>
    <w:rsid w:val="5092F99A"/>
    <w:rsid w:val="50941301"/>
    <w:rsid w:val="509817D2"/>
    <w:rsid w:val="509CF788"/>
    <w:rsid w:val="50AA05BE"/>
    <w:rsid w:val="50B6E507"/>
    <w:rsid w:val="50BDFBD4"/>
    <w:rsid w:val="50BE99AA"/>
    <w:rsid w:val="50C63C06"/>
    <w:rsid w:val="50D67B5E"/>
    <w:rsid w:val="50DC6869"/>
    <w:rsid w:val="50E392FD"/>
    <w:rsid w:val="50ED4F8E"/>
    <w:rsid w:val="50EEF21B"/>
    <w:rsid w:val="50FBC95F"/>
    <w:rsid w:val="50FCBC42"/>
    <w:rsid w:val="510DABF0"/>
    <w:rsid w:val="5115748F"/>
    <w:rsid w:val="511872A9"/>
    <w:rsid w:val="511CBA90"/>
    <w:rsid w:val="511DC970"/>
    <w:rsid w:val="511FC178"/>
    <w:rsid w:val="512C2E8D"/>
    <w:rsid w:val="513168C0"/>
    <w:rsid w:val="5140789D"/>
    <w:rsid w:val="51465DD2"/>
    <w:rsid w:val="514FC0C0"/>
    <w:rsid w:val="514FF398"/>
    <w:rsid w:val="515051BC"/>
    <w:rsid w:val="5153D907"/>
    <w:rsid w:val="515794AB"/>
    <w:rsid w:val="5158FB17"/>
    <w:rsid w:val="5161D2A8"/>
    <w:rsid w:val="51697A19"/>
    <w:rsid w:val="516EB479"/>
    <w:rsid w:val="5176D141"/>
    <w:rsid w:val="5177788B"/>
    <w:rsid w:val="5182B79A"/>
    <w:rsid w:val="5184A2EF"/>
    <w:rsid w:val="51880FF6"/>
    <w:rsid w:val="51982A40"/>
    <w:rsid w:val="519A4F64"/>
    <w:rsid w:val="51A80249"/>
    <w:rsid w:val="51A865D3"/>
    <w:rsid w:val="51B03DAE"/>
    <w:rsid w:val="51B3776C"/>
    <w:rsid w:val="51B4BAFA"/>
    <w:rsid w:val="51BCC332"/>
    <w:rsid w:val="51BFD0EE"/>
    <w:rsid w:val="51C064DF"/>
    <w:rsid w:val="51CC4264"/>
    <w:rsid w:val="51CD85B7"/>
    <w:rsid w:val="51D10241"/>
    <w:rsid w:val="51D61C5C"/>
    <w:rsid w:val="51D7B574"/>
    <w:rsid w:val="51DFCB52"/>
    <w:rsid w:val="51EDA580"/>
    <w:rsid w:val="51F3E578"/>
    <w:rsid w:val="51FC8B83"/>
    <w:rsid w:val="52052AE6"/>
    <w:rsid w:val="5206C468"/>
    <w:rsid w:val="520F865A"/>
    <w:rsid w:val="5210A166"/>
    <w:rsid w:val="5211F522"/>
    <w:rsid w:val="5211FFFD"/>
    <w:rsid w:val="5217714C"/>
    <w:rsid w:val="521A150C"/>
    <w:rsid w:val="521B59EE"/>
    <w:rsid w:val="521C7438"/>
    <w:rsid w:val="52234E0E"/>
    <w:rsid w:val="5224493C"/>
    <w:rsid w:val="52266298"/>
    <w:rsid w:val="5226B589"/>
    <w:rsid w:val="5229C006"/>
    <w:rsid w:val="5235CBE0"/>
    <w:rsid w:val="524210EE"/>
    <w:rsid w:val="5251BE41"/>
    <w:rsid w:val="5258D314"/>
    <w:rsid w:val="525F5FB8"/>
    <w:rsid w:val="52630FE2"/>
    <w:rsid w:val="52697758"/>
    <w:rsid w:val="5272E37F"/>
    <w:rsid w:val="52784149"/>
    <w:rsid w:val="527DC3C0"/>
    <w:rsid w:val="527F9676"/>
    <w:rsid w:val="528DEBF8"/>
    <w:rsid w:val="529ADBC0"/>
    <w:rsid w:val="529D2CD0"/>
    <w:rsid w:val="529E1E3E"/>
    <w:rsid w:val="52B1505C"/>
    <w:rsid w:val="52B37A57"/>
    <w:rsid w:val="52BCB105"/>
    <w:rsid w:val="52C1E2B3"/>
    <w:rsid w:val="52CB328A"/>
    <w:rsid w:val="52CE2AD0"/>
    <w:rsid w:val="52CEA77A"/>
    <w:rsid w:val="52E2A7EE"/>
    <w:rsid w:val="52E39CD4"/>
    <w:rsid w:val="52ECD886"/>
    <w:rsid w:val="52ED854D"/>
    <w:rsid w:val="52F0BA09"/>
    <w:rsid w:val="52F2B10F"/>
    <w:rsid w:val="52F494C3"/>
    <w:rsid w:val="52FE1B86"/>
    <w:rsid w:val="52FFC00C"/>
    <w:rsid w:val="530CBA05"/>
    <w:rsid w:val="530CE645"/>
    <w:rsid w:val="5310719F"/>
    <w:rsid w:val="5315B49C"/>
    <w:rsid w:val="5316E566"/>
    <w:rsid w:val="531A13B3"/>
    <w:rsid w:val="5326A55B"/>
    <w:rsid w:val="5327972D"/>
    <w:rsid w:val="5329A17B"/>
    <w:rsid w:val="532B103A"/>
    <w:rsid w:val="532D39D8"/>
    <w:rsid w:val="5332D8F6"/>
    <w:rsid w:val="533726B6"/>
    <w:rsid w:val="533D4B74"/>
    <w:rsid w:val="534CCE31"/>
    <w:rsid w:val="534CD9D5"/>
    <w:rsid w:val="53533416"/>
    <w:rsid w:val="5354D6BC"/>
    <w:rsid w:val="53563C39"/>
    <w:rsid w:val="535E16B3"/>
    <w:rsid w:val="5365DFCE"/>
    <w:rsid w:val="53686F84"/>
    <w:rsid w:val="5368AEA3"/>
    <w:rsid w:val="5371C92B"/>
    <w:rsid w:val="537953CF"/>
    <w:rsid w:val="5379C4A3"/>
    <w:rsid w:val="537C5F30"/>
    <w:rsid w:val="537D7072"/>
    <w:rsid w:val="53828330"/>
    <w:rsid w:val="53884E57"/>
    <w:rsid w:val="5388BB65"/>
    <w:rsid w:val="53946F74"/>
    <w:rsid w:val="539639B1"/>
    <w:rsid w:val="53A37542"/>
    <w:rsid w:val="53A504AF"/>
    <w:rsid w:val="53AB56BB"/>
    <w:rsid w:val="53AD57E8"/>
    <w:rsid w:val="53AE13D6"/>
    <w:rsid w:val="53B68050"/>
    <w:rsid w:val="53B93C33"/>
    <w:rsid w:val="53BA88AE"/>
    <w:rsid w:val="53C17787"/>
    <w:rsid w:val="53C2696A"/>
    <w:rsid w:val="53C5FA4C"/>
    <w:rsid w:val="53C6E3C7"/>
    <w:rsid w:val="53C74492"/>
    <w:rsid w:val="53C865B7"/>
    <w:rsid w:val="53CEA8EA"/>
    <w:rsid w:val="53D0EA51"/>
    <w:rsid w:val="53DC3972"/>
    <w:rsid w:val="53E23D41"/>
    <w:rsid w:val="53E4431B"/>
    <w:rsid w:val="53E71BCA"/>
    <w:rsid w:val="53F188F6"/>
    <w:rsid w:val="53F2CF19"/>
    <w:rsid w:val="53F5183C"/>
    <w:rsid w:val="5406F4DF"/>
    <w:rsid w:val="540BF17D"/>
    <w:rsid w:val="54152BFC"/>
    <w:rsid w:val="54159122"/>
    <w:rsid w:val="541C806D"/>
    <w:rsid w:val="541F5A06"/>
    <w:rsid w:val="5421541F"/>
    <w:rsid w:val="542CAB3C"/>
    <w:rsid w:val="542D3703"/>
    <w:rsid w:val="542E6C12"/>
    <w:rsid w:val="542F3C85"/>
    <w:rsid w:val="54397236"/>
    <w:rsid w:val="543E40A9"/>
    <w:rsid w:val="5441D208"/>
    <w:rsid w:val="544B364B"/>
    <w:rsid w:val="544D2232"/>
    <w:rsid w:val="5457B439"/>
    <w:rsid w:val="545AAD95"/>
    <w:rsid w:val="5462195C"/>
    <w:rsid w:val="5467C154"/>
    <w:rsid w:val="546DD091"/>
    <w:rsid w:val="546E61A5"/>
    <w:rsid w:val="546EF1CE"/>
    <w:rsid w:val="54704D73"/>
    <w:rsid w:val="547BDBC1"/>
    <w:rsid w:val="5487270D"/>
    <w:rsid w:val="548960EB"/>
    <w:rsid w:val="549466A0"/>
    <w:rsid w:val="549AE1F8"/>
    <w:rsid w:val="549D167B"/>
    <w:rsid w:val="54A278AC"/>
    <w:rsid w:val="54AC99AF"/>
    <w:rsid w:val="54B3B78A"/>
    <w:rsid w:val="54B425A6"/>
    <w:rsid w:val="54BA0CCA"/>
    <w:rsid w:val="54BA5623"/>
    <w:rsid w:val="54C78770"/>
    <w:rsid w:val="54D24C53"/>
    <w:rsid w:val="54D2A00C"/>
    <w:rsid w:val="54D38B28"/>
    <w:rsid w:val="54D5380D"/>
    <w:rsid w:val="54E26498"/>
    <w:rsid w:val="54E39F3A"/>
    <w:rsid w:val="54EB0E19"/>
    <w:rsid w:val="54FBE6FE"/>
    <w:rsid w:val="550C9B12"/>
    <w:rsid w:val="550F9A25"/>
    <w:rsid w:val="55151F96"/>
    <w:rsid w:val="55178974"/>
    <w:rsid w:val="552687E3"/>
    <w:rsid w:val="5527C615"/>
    <w:rsid w:val="5532C7DD"/>
    <w:rsid w:val="553A70E2"/>
    <w:rsid w:val="553CBBD5"/>
    <w:rsid w:val="553EE90F"/>
    <w:rsid w:val="5552937E"/>
    <w:rsid w:val="5555AD2E"/>
    <w:rsid w:val="555ABF77"/>
    <w:rsid w:val="555BF184"/>
    <w:rsid w:val="555C9051"/>
    <w:rsid w:val="555F0EF8"/>
    <w:rsid w:val="555F737A"/>
    <w:rsid w:val="5561AF30"/>
    <w:rsid w:val="55668B0A"/>
    <w:rsid w:val="556EDCBC"/>
    <w:rsid w:val="55741C26"/>
    <w:rsid w:val="5574D48E"/>
    <w:rsid w:val="55825916"/>
    <w:rsid w:val="558469AD"/>
    <w:rsid w:val="559A449D"/>
    <w:rsid w:val="559E0DE6"/>
    <w:rsid w:val="55A2AD53"/>
    <w:rsid w:val="55A751FE"/>
    <w:rsid w:val="55AAA884"/>
    <w:rsid w:val="55B071D5"/>
    <w:rsid w:val="55B2AF65"/>
    <w:rsid w:val="55B6492C"/>
    <w:rsid w:val="55B73167"/>
    <w:rsid w:val="55BA5D5E"/>
    <w:rsid w:val="55BBE02F"/>
    <w:rsid w:val="55C6E668"/>
    <w:rsid w:val="55C8C0F5"/>
    <w:rsid w:val="55CCA9F3"/>
    <w:rsid w:val="55CDC776"/>
    <w:rsid w:val="55CE8885"/>
    <w:rsid w:val="55D2BE47"/>
    <w:rsid w:val="55D35930"/>
    <w:rsid w:val="55D8C178"/>
    <w:rsid w:val="55D9355E"/>
    <w:rsid w:val="55DF7454"/>
    <w:rsid w:val="55E6F350"/>
    <w:rsid w:val="55EB1258"/>
    <w:rsid w:val="55EB9293"/>
    <w:rsid w:val="55EF29FF"/>
    <w:rsid w:val="55F073DD"/>
    <w:rsid w:val="55F342D5"/>
    <w:rsid w:val="55F65585"/>
    <w:rsid w:val="55F804AB"/>
    <w:rsid w:val="55FEBE87"/>
    <w:rsid w:val="560AA8E3"/>
    <w:rsid w:val="560FFE04"/>
    <w:rsid w:val="5610D2E7"/>
    <w:rsid w:val="56111BAF"/>
    <w:rsid w:val="561195AC"/>
    <w:rsid w:val="5618D1C4"/>
    <w:rsid w:val="5623D969"/>
    <w:rsid w:val="56265852"/>
    <w:rsid w:val="56357AAA"/>
    <w:rsid w:val="563813E1"/>
    <w:rsid w:val="563AFFC2"/>
    <w:rsid w:val="563D0775"/>
    <w:rsid w:val="563D6AB1"/>
    <w:rsid w:val="56401F61"/>
    <w:rsid w:val="564548E6"/>
    <w:rsid w:val="56537374"/>
    <w:rsid w:val="565A22DE"/>
    <w:rsid w:val="566C4931"/>
    <w:rsid w:val="566F85AF"/>
    <w:rsid w:val="5670E094"/>
    <w:rsid w:val="56729E0C"/>
    <w:rsid w:val="5682D25F"/>
    <w:rsid w:val="56890B52"/>
    <w:rsid w:val="568BCA7B"/>
    <w:rsid w:val="568C2C67"/>
    <w:rsid w:val="568C96C2"/>
    <w:rsid w:val="56915852"/>
    <w:rsid w:val="5692DC16"/>
    <w:rsid w:val="569B3D24"/>
    <w:rsid w:val="569F4B44"/>
    <w:rsid w:val="56A0E2BA"/>
    <w:rsid w:val="56AC0473"/>
    <w:rsid w:val="56AE6A18"/>
    <w:rsid w:val="56B2BB6E"/>
    <w:rsid w:val="56B9ACCC"/>
    <w:rsid w:val="56C4C172"/>
    <w:rsid w:val="56C5AC2D"/>
    <w:rsid w:val="56C7BFCE"/>
    <w:rsid w:val="56D40A81"/>
    <w:rsid w:val="56D49815"/>
    <w:rsid w:val="56D6004A"/>
    <w:rsid w:val="56DC5F37"/>
    <w:rsid w:val="56DE6873"/>
    <w:rsid w:val="56E1AABD"/>
    <w:rsid w:val="56E39BF9"/>
    <w:rsid w:val="56E47713"/>
    <w:rsid w:val="56E6175C"/>
    <w:rsid w:val="56F4AB87"/>
    <w:rsid w:val="56FB8425"/>
    <w:rsid w:val="56FD1A90"/>
    <w:rsid w:val="56FDC5BD"/>
    <w:rsid w:val="57027B56"/>
    <w:rsid w:val="570987F6"/>
    <w:rsid w:val="570A68DC"/>
    <w:rsid w:val="570B40D5"/>
    <w:rsid w:val="570F9721"/>
    <w:rsid w:val="571922A3"/>
    <w:rsid w:val="5719CDB2"/>
    <w:rsid w:val="571B2602"/>
    <w:rsid w:val="5723C51D"/>
    <w:rsid w:val="572C35F1"/>
    <w:rsid w:val="573B5847"/>
    <w:rsid w:val="573CF72D"/>
    <w:rsid w:val="574004EC"/>
    <w:rsid w:val="57448A58"/>
    <w:rsid w:val="57466533"/>
    <w:rsid w:val="574892C6"/>
    <w:rsid w:val="5750561F"/>
    <w:rsid w:val="575B3FBA"/>
    <w:rsid w:val="57619444"/>
    <w:rsid w:val="576BEB89"/>
    <w:rsid w:val="577E8EAB"/>
    <w:rsid w:val="57870BCE"/>
    <w:rsid w:val="578CF79C"/>
    <w:rsid w:val="5790D365"/>
    <w:rsid w:val="579667B7"/>
    <w:rsid w:val="579A9D33"/>
    <w:rsid w:val="57A1D2EB"/>
    <w:rsid w:val="57AB200A"/>
    <w:rsid w:val="57AC911F"/>
    <w:rsid w:val="57AC9653"/>
    <w:rsid w:val="57B16D59"/>
    <w:rsid w:val="57B38335"/>
    <w:rsid w:val="57B4D4CE"/>
    <w:rsid w:val="57B93C46"/>
    <w:rsid w:val="57C1E223"/>
    <w:rsid w:val="57D2A71A"/>
    <w:rsid w:val="57D3C49D"/>
    <w:rsid w:val="57D49D38"/>
    <w:rsid w:val="57D710F3"/>
    <w:rsid w:val="57E59CB6"/>
    <w:rsid w:val="57EAC8D9"/>
    <w:rsid w:val="57F05FF7"/>
    <w:rsid w:val="57F1819E"/>
    <w:rsid w:val="57FC4893"/>
    <w:rsid w:val="580185D6"/>
    <w:rsid w:val="58076B70"/>
    <w:rsid w:val="5808E4FA"/>
    <w:rsid w:val="5808F1EF"/>
    <w:rsid w:val="580C156F"/>
    <w:rsid w:val="580C8309"/>
    <w:rsid w:val="580F146A"/>
    <w:rsid w:val="58143E93"/>
    <w:rsid w:val="5826A833"/>
    <w:rsid w:val="582A5DA0"/>
    <w:rsid w:val="582D910C"/>
    <w:rsid w:val="58323E34"/>
    <w:rsid w:val="5833A94B"/>
    <w:rsid w:val="583EC6EE"/>
    <w:rsid w:val="58408FF4"/>
    <w:rsid w:val="58493BD6"/>
    <w:rsid w:val="5850ECB3"/>
    <w:rsid w:val="58528E49"/>
    <w:rsid w:val="585A3806"/>
    <w:rsid w:val="585B879F"/>
    <w:rsid w:val="5860AF87"/>
    <w:rsid w:val="58636BB5"/>
    <w:rsid w:val="586ECA43"/>
    <w:rsid w:val="5870417D"/>
    <w:rsid w:val="5871945A"/>
    <w:rsid w:val="587CE364"/>
    <w:rsid w:val="587D6905"/>
    <w:rsid w:val="5886DC30"/>
    <w:rsid w:val="58899AD4"/>
    <w:rsid w:val="588C1EDC"/>
    <w:rsid w:val="588EAEEE"/>
    <w:rsid w:val="5890E7C4"/>
    <w:rsid w:val="5892EC4D"/>
    <w:rsid w:val="589DB57E"/>
    <w:rsid w:val="589F44DF"/>
    <w:rsid w:val="589FF72D"/>
    <w:rsid w:val="58A26AA4"/>
    <w:rsid w:val="58A4C5EE"/>
    <w:rsid w:val="58A59D1E"/>
    <w:rsid w:val="58AA8127"/>
    <w:rsid w:val="58B0B205"/>
    <w:rsid w:val="58B6D69F"/>
    <w:rsid w:val="58B9C0D2"/>
    <w:rsid w:val="58BF2644"/>
    <w:rsid w:val="58C4AEEB"/>
    <w:rsid w:val="58D713C5"/>
    <w:rsid w:val="58DEA59E"/>
    <w:rsid w:val="58E3C479"/>
    <w:rsid w:val="58E8FB46"/>
    <w:rsid w:val="58F5CAAD"/>
    <w:rsid w:val="5907931E"/>
    <w:rsid w:val="590CC3C1"/>
    <w:rsid w:val="590E0987"/>
    <w:rsid w:val="590EA560"/>
    <w:rsid w:val="5914EB17"/>
    <w:rsid w:val="5918759C"/>
    <w:rsid w:val="591992A0"/>
    <w:rsid w:val="591AF753"/>
    <w:rsid w:val="591F516F"/>
    <w:rsid w:val="592A170C"/>
    <w:rsid w:val="592F58DA"/>
    <w:rsid w:val="5930F77C"/>
    <w:rsid w:val="59317190"/>
    <w:rsid w:val="59317BEC"/>
    <w:rsid w:val="593B11B3"/>
    <w:rsid w:val="5944290D"/>
    <w:rsid w:val="5945C28F"/>
    <w:rsid w:val="594F804E"/>
    <w:rsid w:val="59522D18"/>
    <w:rsid w:val="5953D8E5"/>
    <w:rsid w:val="5954BFF4"/>
    <w:rsid w:val="5961AD82"/>
    <w:rsid w:val="5961C8A9"/>
    <w:rsid w:val="596A0C90"/>
    <w:rsid w:val="596DF7FC"/>
    <w:rsid w:val="597075E9"/>
    <w:rsid w:val="5971898D"/>
    <w:rsid w:val="597D5827"/>
    <w:rsid w:val="5981075A"/>
    <w:rsid w:val="598450D9"/>
    <w:rsid w:val="5986701F"/>
    <w:rsid w:val="5991DF54"/>
    <w:rsid w:val="5994387D"/>
    <w:rsid w:val="599E5AE9"/>
    <w:rsid w:val="59A1695B"/>
    <w:rsid w:val="59B02AC6"/>
    <w:rsid w:val="59B5AC47"/>
    <w:rsid w:val="59B7C29E"/>
    <w:rsid w:val="59BC6D1F"/>
    <w:rsid w:val="59BC736E"/>
    <w:rsid w:val="59C43DAE"/>
    <w:rsid w:val="59CAB4DA"/>
    <w:rsid w:val="59CCC9E6"/>
    <w:rsid w:val="59D113D4"/>
    <w:rsid w:val="59D44D29"/>
    <w:rsid w:val="59E43A72"/>
    <w:rsid w:val="59E81423"/>
    <w:rsid w:val="59EE1473"/>
    <w:rsid w:val="59F00F80"/>
    <w:rsid w:val="59F9CFDB"/>
    <w:rsid w:val="59FA564B"/>
    <w:rsid w:val="59FB43E0"/>
    <w:rsid w:val="59FC60C8"/>
    <w:rsid w:val="5A01BC96"/>
    <w:rsid w:val="5A0570B7"/>
    <w:rsid w:val="5A15E634"/>
    <w:rsid w:val="5A1AC8F9"/>
    <w:rsid w:val="5A1BB920"/>
    <w:rsid w:val="5A25C585"/>
    <w:rsid w:val="5A2A4207"/>
    <w:rsid w:val="5A2C35AF"/>
    <w:rsid w:val="5A3030BE"/>
    <w:rsid w:val="5A310BBE"/>
    <w:rsid w:val="5A37D6A9"/>
    <w:rsid w:val="5A3AD87B"/>
    <w:rsid w:val="5A3D60C1"/>
    <w:rsid w:val="5A3E7069"/>
    <w:rsid w:val="5A413E77"/>
    <w:rsid w:val="5A45EFF4"/>
    <w:rsid w:val="5A465EA0"/>
    <w:rsid w:val="5A47A130"/>
    <w:rsid w:val="5A4A2481"/>
    <w:rsid w:val="5A4C2026"/>
    <w:rsid w:val="5A515D32"/>
    <w:rsid w:val="5A531674"/>
    <w:rsid w:val="5A5A06B2"/>
    <w:rsid w:val="5A5B5389"/>
    <w:rsid w:val="5A5B8826"/>
    <w:rsid w:val="5A5BE519"/>
    <w:rsid w:val="5A5DBE15"/>
    <w:rsid w:val="5A7EC0B2"/>
    <w:rsid w:val="5A80FA6E"/>
    <w:rsid w:val="5A851747"/>
    <w:rsid w:val="5A862963"/>
    <w:rsid w:val="5A8C0FDB"/>
    <w:rsid w:val="5A8D37D6"/>
    <w:rsid w:val="5AA83EB5"/>
    <w:rsid w:val="5AADE96D"/>
    <w:rsid w:val="5AB0C6BF"/>
    <w:rsid w:val="5AB518FA"/>
    <w:rsid w:val="5AC6037C"/>
    <w:rsid w:val="5AD154E4"/>
    <w:rsid w:val="5AD351FB"/>
    <w:rsid w:val="5AD462B6"/>
    <w:rsid w:val="5AD92930"/>
    <w:rsid w:val="5ADE083B"/>
    <w:rsid w:val="5AE6724D"/>
    <w:rsid w:val="5AE793EF"/>
    <w:rsid w:val="5AEB3BDE"/>
    <w:rsid w:val="5AF0D057"/>
    <w:rsid w:val="5AF60C7E"/>
    <w:rsid w:val="5AF847C3"/>
    <w:rsid w:val="5AFD9F70"/>
    <w:rsid w:val="5B1C7629"/>
    <w:rsid w:val="5B27EEF0"/>
    <w:rsid w:val="5B2A0A0A"/>
    <w:rsid w:val="5B2C6AFE"/>
    <w:rsid w:val="5B31A347"/>
    <w:rsid w:val="5B3887C3"/>
    <w:rsid w:val="5B38C356"/>
    <w:rsid w:val="5B3A1665"/>
    <w:rsid w:val="5B3D4F6E"/>
    <w:rsid w:val="5B4123EE"/>
    <w:rsid w:val="5B503791"/>
    <w:rsid w:val="5B519A74"/>
    <w:rsid w:val="5B542C31"/>
    <w:rsid w:val="5B564152"/>
    <w:rsid w:val="5B59E640"/>
    <w:rsid w:val="5B5F1473"/>
    <w:rsid w:val="5B6014E4"/>
    <w:rsid w:val="5B6A9575"/>
    <w:rsid w:val="5B6AD502"/>
    <w:rsid w:val="5B6BFA7E"/>
    <w:rsid w:val="5B6D021C"/>
    <w:rsid w:val="5B6E3746"/>
    <w:rsid w:val="5B7B6C82"/>
    <w:rsid w:val="5B805BBA"/>
    <w:rsid w:val="5B84907E"/>
    <w:rsid w:val="5B908ECA"/>
    <w:rsid w:val="5B97DD52"/>
    <w:rsid w:val="5BB01694"/>
    <w:rsid w:val="5BB26054"/>
    <w:rsid w:val="5BBC4926"/>
    <w:rsid w:val="5BBD36DE"/>
    <w:rsid w:val="5BC176F2"/>
    <w:rsid w:val="5BC30D89"/>
    <w:rsid w:val="5BCBE355"/>
    <w:rsid w:val="5BD258A1"/>
    <w:rsid w:val="5BDBB9E8"/>
    <w:rsid w:val="5BE4FB82"/>
    <w:rsid w:val="5BE5F4E2"/>
    <w:rsid w:val="5BE68FD8"/>
    <w:rsid w:val="5BEF028F"/>
    <w:rsid w:val="5BEF8C6B"/>
    <w:rsid w:val="5BF82276"/>
    <w:rsid w:val="5BFCF1AC"/>
    <w:rsid w:val="5C01AADB"/>
    <w:rsid w:val="5C04F946"/>
    <w:rsid w:val="5C05E2C5"/>
    <w:rsid w:val="5C063A67"/>
    <w:rsid w:val="5C07BF4B"/>
    <w:rsid w:val="5C07E12B"/>
    <w:rsid w:val="5C0CB6EF"/>
    <w:rsid w:val="5C194DAE"/>
    <w:rsid w:val="5C21D96B"/>
    <w:rsid w:val="5C24393A"/>
    <w:rsid w:val="5C29F47E"/>
    <w:rsid w:val="5C2BF697"/>
    <w:rsid w:val="5C303F59"/>
    <w:rsid w:val="5C358980"/>
    <w:rsid w:val="5C381BFC"/>
    <w:rsid w:val="5C399FC1"/>
    <w:rsid w:val="5C3F063A"/>
    <w:rsid w:val="5C42995D"/>
    <w:rsid w:val="5C46FE00"/>
    <w:rsid w:val="5C47DE29"/>
    <w:rsid w:val="5C4A322B"/>
    <w:rsid w:val="5C511ED5"/>
    <w:rsid w:val="5C52AE90"/>
    <w:rsid w:val="5C536EB2"/>
    <w:rsid w:val="5C5EEB2E"/>
    <w:rsid w:val="5C60A8E7"/>
    <w:rsid w:val="5C6E24AC"/>
    <w:rsid w:val="5C752250"/>
    <w:rsid w:val="5C831A19"/>
    <w:rsid w:val="5C844EAA"/>
    <w:rsid w:val="5C871978"/>
    <w:rsid w:val="5C8C8C1E"/>
    <w:rsid w:val="5C901E2E"/>
    <w:rsid w:val="5C9C0680"/>
    <w:rsid w:val="5CA03077"/>
    <w:rsid w:val="5CA2017B"/>
    <w:rsid w:val="5CA36A59"/>
    <w:rsid w:val="5CA388F7"/>
    <w:rsid w:val="5CA5AACE"/>
    <w:rsid w:val="5CA5DF43"/>
    <w:rsid w:val="5CB0870F"/>
    <w:rsid w:val="5CB0E8D1"/>
    <w:rsid w:val="5CBCB8AB"/>
    <w:rsid w:val="5CCB602F"/>
    <w:rsid w:val="5CCD9E4B"/>
    <w:rsid w:val="5CD0D3E2"/>
    <w:rsid w:val="5CD2A0F2"/>
    <w:rsid w:val="5CDCC14C"/>
    <w:rsid w:val="5CDF7C88"/>
    <w:rsid w:val="5CE284B1"/>
    <w:rsid w:val="5CE99D74"/>
    <w:rsid w:val="5CED553E"/>
    <w:rsid w:val="5CEE1FD3"/>
    <w:rsid w:val="5CF13F1A"/>
    <w:rsid w:val="5CF510BE"/>
    <w:rsid w:val="5CF5D24F"/>
    <w:rsid w:val="5CF82D04"/>
    <w:rsid w:val="5CFBB67F"/>
    <w:rsid w:val="5CFF5085"/>
    <w:rsid w:val="5CFF7460"/>
    <w:rsid w:val="5D010D84"/>
    <w:rsid w:val="5D016764"/>
    <w:rsid w:val="5D021D9A"/>
    <w:rsid w:val="5D03372D"/>
    <w:rsid w:val="5D04383E"/>
    <w:rsid w:val="5D067DBF"/>
    <w:rsid w:val="5D0CC214"/>
    <w:rsid w:val="5D0F1C1C"/>
    <w:rsid w:val="5D102B3A"/>
    <w:rsid w:val="5D19763F"/>
    <w:rsid w:val="5D1F34BC"/>
    <w:rsid w:val="5D27F4F6"/>
    <w:rsid w:val="5D281317"/>
    <w:rsid w:val="5D2852B8"/>
    <w:rsid w:val="5D28A018"/>
    <w:rsid w:val="5D34B869"/>
    <w:rsid w:val="5D3BC5EF"/>
    <w:rsid w:val="5D4E0AF6"/>
    <w:rsid w:val="5D501466"/>
    <w:rsid w:val="5D5FBA9E"/>
    <w:rsid w:val="5D66609F"/>
    <w:rsid w:val="5D698B4E"/>
    <w:rsid w:val="5D7B4FAE"/>
    <w:rsid w:val="5D7D445B"/>
    <w:rsid w:val="5D7DE2E5"/>
    <w:rsid w:val="5D7F61F6"/>
    <w:rsid w:val="5D863639"/>
    <w:rsid w:val="5D8B02BF"/>
    <w:rsid w:val="5D8D2632"/>
    <w:rsid w:val="5D960100"/>
    <w:rsid w:val="5D998A6D"/>
    <w:rsid w:val="5DAB303B"/>
    <w:rsid w:val="5DBA2864"/>
    <w:rsid w:val="5DCEDB75"/>
    <w:rsid w:val="5DD8FA65"/>
    <w:rsid w:val="5DDFB0F5"/>
    <w:rsid w:val="5DE6D12A"/>
    <w:rsid w:val="5DEABA67"/>
    <w:rsid w:val="5DEE2C61"/>
    <w:rsid w:val="5DEF30DE"/>
    <w:rsid w:val="5DF0F67A"/>
    <w:rsid w:val="5DF13FDF"/>
    <w:rsid w:val="5DF6B48C"/>
    <w:rsid w:val="5DF7D22A"/>
    <w:rsid w:val="5DFC7948"/>
    <w:rsid w:val="5DFF8A99"/>
    <w:rsid w:val="5E06992A"/>
    <w:rsid w:val="5E0AF2BD"/>
    <w:rsid w:val="5E10AC4C"/>
    <w:rsid w:val="5E128020"/>
    <w:rsid w:val="5E141FBD"/>
    <w:rsid w:val="5E160A41"/>
    <w:rsid w:val="5E167919"/>
    <w:rsid w:val="5E1D1142"/>
    <w:rsid w:val="5E1F49EE"/>
    <w:rsid w:val="5E2410C5"/>
    <w:rsid w:val="5E285336"/>
    <w:rsid w:val="5E353CBD"/>
    <w:rsid w:val="5E356011"/>
    <w:rsid w:val="5E3706BB"/>
    <w:rsid w:val="5E3B5BB0"/>
    <w:rsid w:val="5E3C73F8"/>
    <w:rsid w:val="5E4403F6"/>
    <w:rsid w:val="5E68B7FA"/>
    <w:rsid w:val="5E76DC29"/>
    <w:rsid w:val="5E7E0BE0"/>
    <w:rsid w:val="5E82DD8E"/>
    <w:rsid w:val="5E83F4B8"/>
    <w:rsid w:val="5E84F1B3"/>
    <w:rsid w:val="5E8644CA"/>
    <w:rsid w:val="5E887D39"/>
    <w:rsid w:val="5E893A11"/>
    <w:rsid w:val="5E897E58"/>
    <w:rsid w:val="5E989FAE"/>
    <w:rsid w:val="5E9B2A9E"/>
    <w:rsid w:val="5EA17102"/>
    <w:rsid w:val="5EA60B0F"/>
    <w:rsid w:val="5EA89275"/>
    <w:rsid w:val="5EB52859"/>
    <w:rsid w:val="5EBF1A9D"/>
    <w:rsid w:val="5EC1C44A"/>
    <w:rsid w:val="5ED84B54"/>
    <w:rsid w:val="5EDF8468"/>
    <w:rsid w:val="5EEB23C3"/>
    <w:rsid w:val="5EF0841E"/>
    <w:rsid w:val="5EFC97C2"/>
    <w:rsid w:val="5F000777"/>
    <w:rsid w:val="5F0792ED"/>
    <w:rsid w:val="5F09D0C1"/>
    <w:rsid w:val="5F0A7B7D"/>
    <w:rsid w:val="5F0D312E"/>
    <w:rsid w:val="5F0F0280"/>
    <w:rsid w:val="5F154B21"/>
    <w:rsid w:val="5F157AC1"/>
    <w:rsid w:val="5F1A69E6"/>
    <w:rsid w:val="5F1CA45F"/>
    <w:rsid w:val="5F21AA3A"/>
    <w:rsid w:val="5F2A1C50"/>
    <w:rsid w:val="5F2BD39C"/>
    <w:rsid w:val="5F2DDBB5"/>
    <w:rsid w:val="5F311BD6"/>
    <w:rsid w:val="5F31F79E"/>
    <w:rsid w:val="5F3411A6"/>
    <w:rsid w:val="5F35D9DA"/>
    <w:rsid w:val="5F36CC0D"/>
    <w:rsid w:val="5F42A1BE"/>
    <w:rsid w:val="5F476002"/>
    <w:rsid w:val="5F501972"/>
    <w:rsid w:val="5F56700D"/>
    <w:rsid w:val="5F5A5E69"/>
    <w:rsid w:val="5F5E40FB"/>
    <w:rsid w:val="5F5F2B15"/>
    <w:rsid w:val="5F60B016"/>
    <w:rsid w:val="5F644620"/>
    <w:rsid w:val="5F64B6C8"/>
    <w:rsid w:val="5F6CA116"/>
    <w:rsid w:val="5F7A88FE"/>
    <w:rsid w:val="5F7AC5A7"/>
    <w:rsid w:val="5F86E370"/>
    <w:rsid w:val="5F88673B"/>
    <w:rsid w:val="5F93F116"/>
    <w:rsid w:val="5F9A6048"/>
    <w:rsid w:val="5F9F9B9A"/>
    <w:rsid w:val="5FB0D7C2"/>
    <w:rsid w:val="5FBC5171"/>
    <w:rsid w:val="5FBD41DE"/>
    <w:rsid w:val="5FCA29BB"/>
    <w:rsid w:val="5FD04409"/>
    <w:rsid w:val="5FE21E3E"/>
    <w:rsid w:val="5FE974C3"/>
    <w:rsid w:val="5FEA745D"/>
    <w:rsid w:val="5FFB93E4"/>
    <w:rsid w:val="5FFD00DF"/>
    <w:rsid w:val="6008FAF3"/>
    <w:rsid w:val="600E7AC1"/>
    <w:rsid w:val="60115897"/>
    <w:rsid w:val="60159536"/>
    <w:rsid w:val="601715EE"/>
    <w:rsid w:val="601929E3"/>
    <w:rsid w:val="601D7390"/>
    <w:rsid w:val="601EC472"/>
    <w:rsid w:val="6029D26D"/>
    <w:rsid w:val="6030B7BB"/>
    <w:rsid w:val="60361125"/>
    <w:rsid w:val="6048387E"/>
    <w:rsid w:val="6050EB3A"/>
    <w:rsid w:val="6056DD00"/>
    <w:rsid w:val="60599629"/>
    <w:rsid w:val="605EF952"/>
    <w:rsid w:val="6064745B"/>
    <w:rsid w:val="606BFD4A"/>
    <w:rsid w:val="606C8F25"/>
    <w:rsid w:val="6074539B"/>
    <w:rsid w:val="6075A1AD"/>
    <w:rsid w:val="607C202C"/>
    <w:rsid w:val="6082DBE8"/>
    <w:rsid w:val="6086C76A"/>
    <w:rsid w:val="608AC336"/>
    <w:rsid w:val="60917CD2"/>
    <w:rsid w:val="60925315"/>
    <w:rsid w:val="609B3CB9"/>
    <w:rsid w:val="609F1140"/>
    <w:rsid w:val="609FB13D"/>
    <w:rsid w:val="60AAD63C"/>
    <w:rsid w:val="60B6A378"/>
    <w:rsid w:val="60B96605"/>
    <w:rsid w:val="60B9F92A"/>
    <w:rsid w:val="60D22A54"/>
    <w:rsid w:val="60D34C6C"/>
    <w:rsid w:val="60D525B2"/>
    <w:rsid w:val="60D6D3EE"/>
    <w:rsid w:val="60D95506"/>
    <w:rsid w:val="60DB5494"/>
    <w:rsid w:val="60DF0895"/>
    <w:rsid w:val="60E4642F"/>
    <w:rsid w:val="60EA20D3"/>
    <w:rsid w:val="60EC818C"/>
    <w:rsid w:val="60F31ECA"/>
    <w:rsid w:val="60F5559B"/>
    <w:rsid w:val="60F7328B"/>
    <w:rsid w:val="60F78038"/>
    <w:rsid w:val="60FB2F03"/>
    <w:rsid w:val="610025BF"/>
    <w:rsid w:val="6106C7C1"/>
    <w:rsid w:val="61174698"/>
    <w:rsid w:val="611A8402"/>
    <w:rsid w:val="6120E32B"/>
    <w:rsid w:val="612173CB"/>
    <w:rsid w:val="61219005"/>
    <w:rsid w:val="6124F4D4"/>
    <w:rsid w:val="612672EF"/>
    <w:rsid w:val="61281113"/>
    <w:rsid w:val="6128E430"/>
    <w:rsid w:val="612BC7F6"/>
    <w:rsid w:val="612D8005"/>
    <w:rsid w:val="6135EE0A"/>
    <w:rsid w:val="6136C488"/>
    <w:rsid w:val="613A39E3"/>
    <w:rsid w:val="614054B5"/>
    <w:rsid w:val="6140FBA0"/>
    <w:rsid w:val="61466CCF"/>
    <w:rsid w:val="6157E7F0"/>
    <w:rsid w:val="61584EEE"/>
    <w:rsid w:val="61664972"/>
    <w:rsid w:val="616C61DF"/>
    <w:rsid w:val="616FD4BD"/>
    <w:rsid w:val="61702EDF"/>
    <w:rsid w:val="6172FC72"/>
    <w:rsid w:val="6177720F"/>
    <w:rsid w:val="61873855"/>
    <w:rsid w:val="61932C4A"/>
    <w:rsid w:val="61993469"/>
    <w:rsid w:val="619CFBF7"/>
    <w:rsid w:val="61A168C8"/>
    <w:rsid w:val="61A6B6DC"/>
    <w:rsid w:val="61AB2989"/>
    <w:rsid w:val="61AD8B2A"/>
    <w:rsid w:val="61AF4E7E"/>
    <w:rsid w:val="61B5FF95"/>
    <w:rsid w:val="61B6D9F8"/>
    <w:rsid w:val="61C3E7C3"/>
    <w:rsid w:val="61D09115"/>
    <w:rsid w:val="61D76BB0"/>
    <w:rsid w:val="61D8ED8C"/>
    <w:rsid w:val="61E03337"/>
    <w:rsid w:val="61E2E56B"/>
    <w:rsid w:val="61E55FD5"/>
    <w:rsid w:val="61EDD848"/>
    <w:rsid w:val="61F0B0B2"/>
    <w:rsid w:val="61F133BA"/>
    <w:rsid w:val="61FEF934"/>
    <w:rsid w:val="620FA50B"/>
    <w:rsid w:val="62175866"/>
    <w:rsid w:val="621A73B6"/>
    <w:rsid w:val="621C1B2A"/>
    <w:rsid w:val="621C680D"/>
    <w:rsid w:val="621E6ADE"/>
    <w:rsid w:val="62204A8F"/>
    <w:rsid w:val="62282268"/>
    <w:rsid w:val="623353FA"/>
    <w:rsid w:val="6238ABAA"/>
    <w:rsid w:val="624A42B7"/>
    <w:rsid w:val="624B6FE9"/>
    <w:rsid w:val="62616AF6"/>
    <w:rsid w:val="62617A65"/>
    <w:rsid w:val="6268AA49"/>
    <w:rsid w:val="626C65CB"/>
    <w:rsid w:val="626D8B0A"/>
    <w:rsid w:val="626E21B8"/>
    <w:rsid w:val="6271911B"/>
    <w:rsid w:val="6271F611"/>
    <w:rsid w:val="627700CF"/>
    <w:rsid w:val="627BF2D5"/>
    <w:rsid w:val="62835303"/>
    <w:rsid w:val="62881CAB"/>
    <w:rsid w:val="62970C6E"/>
    <w:rsid w:val="629835E1"/>
    <w:rsid w:val="62A7746C"/>
    <w:rsid w:val="62AC7C46"/>
    <w:rsid w:val="62B0FF1B"/>
    <w:rsid w:val="62B1454B"/>
    <w:rsid w:val="62B281B8"/>
    <w:rsid w:val="62B32F40"/>
    <w:rsid w:val="62B85D69"/>
    <w:rsid w:val="62C3C949"/>
    <w:rsid w:val="62C57975"/>
    <w:rsid w:val="62CF3251"/>
    <w:rsid w:val="62D044B4"/>
    <w:rsid w:val="62D335DC"/>
    <w:rsid w:val="62D5A234"/>
    <w:rsid w:val="62D73A24"/>
    <w:rsid w:val="62DB4BAE"/>
    <w:rsid w:val="62E14BCF"/>
    <w:rsid w:val="62E52516"/>
    <w:rsid w:val="62E59222"/>
    <w:rsid w:val="62F72717"/>
    <w:rsid w:val="62F8C166"/>
    <w:rsid w:val="62F8D691"/>
    <w:rsid w:val="62FA8E44"/>
    <w:rsid w:val="62FE53D5"/>
    <w:rsid w:val="6302A8B6"/>
    <w:rsid w:val="6306763C"/>
    <w:rsid w:val="6309F3CB"/>
    <w:rsid w:val="630F9E6D"/>
    <w:rsid w:val="6315BD32"/>
    <w:rsid w:val="6318E338"/>
    <w:rsid w:val="632301FC"/>
    <w:rsid w:val="6335A382"/>
    <w:rsid w:val="63390D86"/>
    <w:rsid w:val="633B0AE6"/>
    <w:rsid w:val="6345FA6B"/>
    <w:rsid w:val="63482960"/>
    <w:rsid w:val="634D70B7"/>
    <w:rsid w:val="635A8333"/>
    <w:rsid w:val="636AFED3"/>
    <w:rsid w:val="636B0B1F"/>
    <w:rsid w:val="637233FF"/>
    <w:rsid w:val="637D8ADF"/>
    <w:rsid w:val="63805D69"/>
    <w:rsid w:val="6384B0EB"/>
    <w:rsid w:val="63988512"/>
    <w:rsid w:val="639B3F98"/>
    <w:rsid w:val="639F77AF"/>
    <w:rsid w:val="63A00D59"/>
    <w:rsid w:val="63B6296B"/>
    <w:rsid w:val="63BA3932"/>
    <w:rsid w:val="63BB590E"/>
    <w:rsid w:val="63C70885"/>
    <w:rsid w:val="63C7E386"/>
    <w:rsid w:val="63CF245B"/>
    <w:rsid w:val="63D226D3"/>
    <w:rsid w:val="63D55919"/>
    <w:rsid w:val="63DA719B"/>
    <w:rsid w:val="63DD0958"/>
    <w:rsid w:val="63E0DADA"/>
    <w:rsid w:val="63E5B45F"/>
    <w:rsid w:val="63F23A85"/>
    <w:rsid w:val="63F9CCB8"/>
    <w:rsid w:val="642178BE"/>
    <w:rsid w:val="64227AAC"/>
    <w:rsid w:val="64286B07"/>
    <w:rsid w:val="64349622"/>
    <w:rsid w:val="64373D8B"/>
    <w:rsid w:val="6437976C"/>
    <w:rsid w:val="6438CC9F"/>
    <w:rsid w:val="64435745"/>
    <w:rsid w:val="6443AF16"/>
    <w:rsid w:val="6450AEDA"/>
    <w:rsid w:val="6451FB10"/>
    <w:rsid w:val="64548865"/>
    <w:rsid w:val="645C913D"/>
    <w:rsid w:val="6463D428"/>
    <w:rsid w:val="64748629"/>
    <w:rsid w:val="64776102"/>
    <w:rsid w:val="647E1056"/>
    <w:rsid w:val="647F8FF4"/>
    <w:rsid w:val="648159DB"/>
    <w:rsid w:val="6485AC71"/>
    <w:rsid w:val="64945240"/>
    <w:rsid w:val="6494B4E6"/>
    <w:rsid w:val="64A149CD"/>
    <w:rsid w:val="64A682D6"/>
    <w:rsid w:val="64B69D2F"/>
    <w:rsid w:val="64B7A227"/>
    <w:rsid w:val="64B9504D"/>
    <w:rsid w:val="64BA0031"/>
    <w:rsid w:val="64BCDBE7"/>
    <w:rsid w:val="64C52B1C"/>
    <w:rsid w:val="64D33974"/>
    <w:rsid w:val="64D34D3C"/>
    <w:rsid w:val="64D48EED"/>
    <w:rsid w:val="64DC7348"/>
    <w:rsid w:val="64DE579E"/>
    <w:rsid w:val="64EA3E74"/>
    <w:rsid w:val="64F8CCA3"/>
    <w:rsid w:val="64FF3DC8"/>
    <w:rsid w:val="64FFBE3F"/>
    <w:rsid w:val="65008B9A"/>
    <w:rsid w:val="650E9653"/>
    <w:rsid w:val="65108E4E"/>
    <w:rsid w:val="65242881"/>
    <w:rsid w:val="652C1694"/>
    <w:rsid w:val="652F96D2"/>
    <w:rsid w:val="65312F90"/>
    <w:rsid w:val="6531C14D"/>
    <w:rsid w:val="65355BBC"/>
    <w:rsid w:val="653FB1C3"/>
    <w:rsid w:val="65542705"/>
    <w:rsid w:val="6555C4A0"/>
    <w:rsid w:val="65599014"/>
    <w:rsid w:val="65619297"/>
    <w:rsid w:val="65684E3A"/>
    <w:rsid w:val="656D71E2"/>
    <w:rsid w:val="656E477E"/>
    <w:rsid w:val="6578A6BF"/>
    <w:rsid w:val="65825790"/>
    <w:rsid w:val="6583B301"/>
    <w:rsid w:val="65853F30"/>
    <w:rsid w:val="658BE60F"/>
    <w:rsid w:val="658D9C1C"/>
    <w:rsid w:val="6594A4A9"/>
    <w:rsid w:val="659696FE"/>
    <w:rsid w:val="659867A8"/>
    <w:rsid w:val="65A643E1"/>
    <w:rsid w:val="65A6FC4C"/>
    <w:rsid w:val="65ABC68B"/>
    <w:rsid w:val="65ACF9F1"/>
    <w:rsid w:val="65B4A410"/>
    <w:rsid w:val="65B68195"/>
    <w:rsid w:val="65B95E77"/>
    <w:rsid w:val="65BC4530"/>
    <w:rsid w:val="65C2CEEA"/>
    <w:rsid w:val="65CA5953"/>
    <w:rsid w:val="65DB0C97"/>
    <w:rsid w:val="65DB8423"/>
    <w:rsid w:val="65EDA869"/>
    <w:rsid w:val="65EEE891"/>
    <w:rsid w:val="65F6A380"/>
    <w:rsid w:val="65F9568F"/>
    <w:rsid w:val="65FF3919"/>
    <w:rsid w:val="65FFF2D5"/>
    <w:rsid w:val="66020ACF"/>
    <w:rsid w:val="660F4B0E"/>
    <w:rsid w:val="661604A2"/>
    <w:rsid w:val="661B3D5C"/>
    <w:rsid w:val="66275DAA"/>
    <w:rsid w:val="662CF690"/>
    <w:rsid w:val="662F2CFF"/>
    <w:rsid w:val="663210C2"/>
    <w:rsid w:val="6639C279"/>
    <w:rsid w:val="663D0EEE"/>
    <w:rsid w:val="6642E1B5"/>
    <w:rsid w:val="66445EFC"/>
    <w:rsid w:val="66458C14"/>
    <w:rsid w:val="6648E404"/>
    <w:rsid w:val="6649F562"/>
    <w:rsid w:val="664BA0B6"/>
    <w:rsid w:val="664FBEB6"/>
    <w:rsid w:val="6650C40D"/>
    <w:rsid w:val="665206C6"/>
    <w:rsid w:val="66580C13"/>
    <w:rsid w:val="665B5366"/>
    <w:rsid w:val="6660F1B4"/>
    <w:rsid w:val="66621CD7"/>
    <w:rsid w:val="66659C7B"/>
    <w:rsid w:val="66678364"/>
    <w:rsid w:val="666D2D29"/>
    <w:rsid w:val="667631EC"/>
    <w:rsid w:val="667B7548"/>
    <w:rsid w:val="667BA1D5"/>
    <w:rsid w:val="667D7D9E"/>
    <w:rsid w:val="668846B9"/>
    <w:rsid w:val="668A52CF"/>
    <w:rsid w:val="66A33802"/>
    <w:rsid w:val="66ACF546"/>
    <w:rsid w:val="66AF340D"/>
    <w:rsid w:val="66CB1778"/>
    <w:rsid w:val="66CF15F4"/>
    <w:rsid w:val="66D14644"/>
    <w:rsid w:val="66D1E7B9"/>
    <w:rsid w:val="66D279B6"/>
    <w:rsid w:val="66D652EC"/>
    <w:rsid w:val="66F1240B"/>
    <w:rsid w:val="66F53C80"/>
    <w:rsid w:val="66F98CE2"/>
    <w:rsid w:val="66F9C0DA"/>
    <w:rsid w:val="66FF31BF"/>
    <w:rsid w:val="6709A8C0"/>
    <w:rsid w:val="670D1557"/>
    <w:rsid w:val="670D749A"/>
    <w:rsid w:val="671641B5"/>
    <w:rsid w:val="6719BFEF"/>
    <w:rsid w:val="671CA658"/>
    <w:rsid w:val="67207075"/>
    <w:rsid w:val="6728C949"/>
    <w:rsid w:val="67318D2C"/>
    <w:rsid w:val="6733C8FF"/>
    <w:rsid w:val="6734AAD4"/>
    <w:rsid w:val="67358355"/>
    <w:rsid w:val="67378F98"/>
    <w:rsid w:val="6737F0BE"/>
    <w:rsid w:val="673D44B1"/>
    <w:rsid w:val="673F4FE1"/>
    <w:rsid w:val="67415042"/>
    <w:rsid w:val="6742FD0B"/>
    <w:rsid w:val="67460C80"/>
    <w:rsid w:val="674A71F2"/>
    <w:rsid w:val="675978BE"/>
    <w:rsid w:val="675C3BD5"/>
    <w:rsid w:val="675CB873"/>
    <w:rsid w:val="675F9F4C"/>
    <w:rsid w:val="6768D3AD"/>
    <w:rsid w:val="676B5040"/>
    <w:rsid w:val="676B96E0"/>
    <w:rsid w:val="676F85EA"/>
    <w:rsid w:val="67714B84"/>
    <w:rsid w:val="67824F61"/>
    <w:rsid w:val="67891C33"/>
    <w:rsid w:val="678978CA"/>
    <w:rsid w:val="6797BC8F"/>
    <w:rsid w:val="6797C2C1"/>
    <w:rsid w:val="6799DC08"/>
    <w:rsid w:val="67A39E4A"/>
    <w:rsid w:val="67A475DB"/>
    <w:rsid w:val="67A59B79"/>
    <w:rsid w:val="67A72056"/>
    <w:rsid w:val="67AD9369"/>
    <w:rsid w:val="67B391CC"/>
    <w:rsid w:val="67BD3DE2"/>
    <w:rsid w:val="67CA9824"/>
    <w:rsid w:val="67D1F930"/>
    <w:rsid w:val="67D33776"/>
    <w:rsid w:val="67D72748"/>
    <w:rsid w:val="67D7EF0D"/>
    <w:rsid w:val="67DCC0F6"/>
    <w:rsid w:val="67DD77FB"/>
    <w:rsid w:val="67DFF373"/>
    <w:rsid w:val="67E157DE"/>
    <w:rsid w:val="67E3D7CE"/>
    <w:rsid w:val="67EA6D75"/>
    <w:rsid w:val="67EFCCAE"/>
    <w:rsid w:val="67F0E363"/>
    <w:rsid w:val="67FF7710"/>
    <w:rsid w:val="680643A5"/>
    <w:rsid w:val="681236B7"/>
    <w:rsid w:val="68133EA9"/>
    <w:rsid w:val="68189CD0"/>
    <w:rsid w:val="68211F20"/>
    <w:rsid w:val="682953F1"/>
    <w:rsid w:val="682B8105"/>
    <w:rsid w:val="682C98A5"/>
    <w:rsid w:val="683821A3"/>
    <w:rsid w:val="68386CFF"/>
    <w:rsid w:val="684BC0FA"/>
    <w:rsid w:val="684D7B57"/>
    <w:rsid w:val="684FBE43"/>
    <w:rsid w:val="68530257"/>
    <w:rsid w:val="68559FDE"/>
    <w:rsid w:val="685690EF"/>
    <w:rsid w:val="6858030F"/>
    <w:rsid w:val="6858254F"/>
    <w:rsid w:val="685DAF75"/>
    <w:rsid w:val="685F946A"/>
    <w:rsid w:val="6863F49E"/>
    <w:rsid w:val="6866EABD"/>
    <w:rsid w:val="686998D6"/>
    <w:rsid w:val="686DAF70"/>
    <w:rsid w:val="686FB03B"/>
    <w:rsid w:val="68883C54"/>
    <w:rsid w:val="68894EDD"/>
    <w:rsid w:val="6891FF8E"/>
    <w:rsid w:val="6892914B"/>
    <w:rsid w:val="68938DA5"/>
    <w:rsid w:val="689E5184"/>
    <w:rsid w:val="689FD29E"/>
    <w:rsid w:val="689FF0DD"/>
    <w:rsid w:val="68A0273D"/>
    <w:rsid w:val="68A334AA"/>
    <w:rsid w:val="68A70463"/>
    <w:rsid w:val="68A8E628"/>
    <w:rsid w:val="68B3D4E7"/>
    <w:rsid w:val="68B6D2CD"/>
    <w:rsid w:val="68B772E0"/>
    <w:rsid w:val="68BA20B9"/>
    <w:rsid w:val="68BB66D2"/>
    <w:rsid w:val="68D19837"/>
    <w:rsid w:val="68D1BDF0"/>
    <w:rsid w:val="68D24AA6"/>
    <w:rsid w:val="68D3340D"/>
    <w:rsid w:val="68D4E53F"/>
    <w:rsid w:val="68F10451"/>
    <w:rsid w:val="68F42368"/>
    <w:rsid w:val="68FD4F38"/>
    <w:rsid w:val="690621F0"/>
    <w:rsid w:val="6908F235"/>
    <w:rsid w:val="69099C1C"/>
    <w:rsid w:val="690C4284"/>
    <w:rsid w:val="69139A84"/>
    <w:rsid w:val="69140601"/>
    <w:rsid w:val="691551DD"/>
    <w:rsid w:val="691C9B99"/>
    <w:rsid w:val="6924EC94"/>
    <w:rsid w:val="69254650"/>
    <w:rsid w:val="693BCA73"/>
    <w:rsid w:val="693FD419"/>
    <w:rsid w:val="69469D53"/>
    <w:rsid w:val="6949AB28"/>
    <w:rsid w:val="694DE0DE"/>
    <w:rsid w:val="6952923A"/>
    <w:rsid w:val="69536441"/>
    <w:rsid w:val="695EEBB4"/>
    <w:rsid w:val="6963F0F1"/>
    <w:rsid w:val="696766D5"/>
    <w:rsid w:val="6968B8BB"/>
    <w:rsid w:val="696D391A"/>
    <w:rsid w:val="69704EF0"/>
    <w:rsid w:val="697259DA"/>
    <w:rsid w:val="69725B83"/>
    <w:rsid w:val="6983EAF6"/>
    <w:rsid w:val="698AFFB9"/>
    <w:rsid w:val="69946CFE"/>
    <w:rsid w:val="69A75630"/>
    <w:rsid w:val="69AFC27F"/>
    <w:rsid w:val="69B37B98"/>
    <w:rsid w:val="69B8C2AA"/>
    <w:rsid w:val="69C19C02"/>
    <w:rsid w:val="69C2E4A6"/>
    <w:rsid w:val="69C30AB2"/>
    <w:rsid w:val="69C6682F"/>
    <w:rsid w:val="69C6EED7"/>
    <w:rsid w:val="69CA3E3E"/>
    <w:rsid w:val="69CAE62A"/>
    <w:rsid w:val="69CB72CF"/>
    <w:rsid w:val="69D28E86"/>
    <w:rsid w:val="69D8A4B1"/>
    <w:rsid w:val="69E439C4"/>
    <w:rsid w:val="69E8EF6A"/>
    <w:rsid w:val="69EA8FD8"/>
    <w:rsid w:val="69ED326D"/>
    <w:rsid w:val="69FD2736"/>
    <w:rsid w:val="6A03F11D"/>
    <w:rsid w:val="6A067175"/>
    <w:rsid w:val="6A067A01"/>
    <w:rsid w:val="6A07AE8F"/>
    <w:rsid w:val="6A080ADF"/>
    <w:rsid w:val="6A133B83"/>
    <w:rsid w:val="6A17DB34"/>
    <w:rsid w:val="6A27BA25"/>
    <w:rsid w:val="6A297B92"/>
    <w:rsid w:val="6A29CED2"/>
    <w:rsid w:val="6A2D2A26"/>
    <w:rsid w:val="6A30D82B"/>
    <w:rsid w:val="6A31F001"/>
    <w:rsid w:val="6A39FF43"/>
    <w:rsid w:val="6A3BA2FF"/>
    <w:rsid w:val="6A3DC8D6"/>
    <w:rsid w:val="6A40DFDB"/>
    <w:rsid w:val="6A4E10C4"/>
    <w:rsid w:val="6A58634B"/>
    <w:rsid w:val="6A683C66"/>
    <w:rsid w:val="6A6F9240"/>
    <w:rsid w:val="6A70E487"/>
    <w:rsid w:val="6A757E84"/>
    <w:rsid w:val="6A7CC698"/>
    <w:rsid w:val="6A81E9A7"/>
    <w:rsid w:val="6A83037E"/>
    <w:rsid w:val="6AA056BB"/>
    <w:rsid w:val="6AA1AC31"/>
    <w:rsid w:val="6AA57D3E"/>
    <w:rsid w:val="6AA7F3AD"/>
    <w:rsid w:val="6AA86FFC"/>
    <w:rsid w:val="6AAEBE7C"/>
    <w:rsid w:val="6AB396A9"/>
    <w:rsid w:val="6AB67479"/>
    <w:rsid w:val="6ABE185E"/>
    <w:rsid w:val="6ACBF305"/>
    <w:rsid w:val="6ACC4151"/>
    <w:rsid w:val="6ADC56B6"/>
    <w:rsid w:val="6ADFE82F"/>
    <w:rsid w:val="6AE3B857"/>
    <w:rsid w:val="6AEC68E4"/>
    <w:rsid w:val="6AF2A617"/>
    <w:rsid w:val="6AF431E7"/>
    <w:rsid w:val="6AF5CB56"/>
    <w:rsid w:val="6AFE3B44"/>
    <w:rsid w:val="6B059DB1"/>
    <w:rsid w:val="6B06DE42"/>
    <w:rsid w:val="6B19A894"/>
    <w:rsid w:val="6B3319A8"/>
    <w:rsid w:val="6B370A46"/>
    <w:rsid w:val="6B3EEEB9"/>
    <w:rsid w:val="6B45BADD"/>
    <w:rsid w:val="6B5A55EB"/>
    <w:rsid w:val="6B5E1461"/>
    <w:rsid w:val="6B5E1866"/>
    <w:rsid w:val="6B5EB18C"/>
    <w:rsid w:val="6B62F242"/>
    <w:rsid w:val="6B6A1294"/>
    <w:rsid w:val="6B6B47FF"/>
    <w:rsid w:val="6B73F23E"/>
    <w:rsid w:val="6B77BA96"/>
    <w:rsid w:val="6B7DE572"/>
    <w:rsid w:val="6B800FB2"/>
    <w:rsid w:val="6B8170D2"/>
    <w:rsid w:val="6B82672E"/>
    <w:rsid w:val="6B853728"/>
    <w:rsid w:val="6B897199"/>
    <w:rsid w:val="6B8B0ACE"/>
    <w:rsid w:val="6B8B8DB0"/>
    <w:rsid w:val="6B9268BB"/>
    <w:rsid w:val="6B931DD9"/>
    <w:rsid w:val="6B99AFA0"/>
    <w:rsid w:val="6B9C7197"/>
    <w:rsid w:val="6B9D2358"/>
    <w:rsid w:val="6B9FA7DE"/>
    <w:rsid w:val="6BA3B901"/>
    <w:rsid w:val="6BA9E74D"/>
    <w:rsid w:val="6BAAC278"/>
    <w:rsid w:val="6BB0B14F"/>
    <w:rsid w:val="6BB1E4A4"/>
    <w:rsid w:val="6BB2BC48"/>
    <w:rsid w:val="6BB2CD4C"/>
    <w:rsid w:val="6BB6F567"/>
    <w:rsid w:val="6BB77054"/>
    <w:rsid w:val="6BBC9E9B"/>
    <w:rsid w:val="6BBE95D4"/>
    <w:rsid w:val="6BC071A9"/>
    <w:rsid w:val="6BC10DE3"/>
    <w:rsid w:val="6BC704FF"/>
    <w:rsid w:val="6BD2BF32"/>
    <w:rsid w:val="6BD56431"/>
    <w:rsid w:val="6BD6923B"/>
    <w:rsid w:val="6BD7E933"/>
    <w:rsid w:val="6BD7FE30"/>
    <w:rsid w:val="6BDF30B1"/>
    <w:rsid w:val="6BE1BCEF"/>
    <w:rsid w:val="6BE2A817"/>
    <w:rsid w:val="6BE43B32"/>
    <w:rsid w:val="6BE6F412"/>
    <w:rsid w:val="6BEE0EB8"/>
    <w:rsid w:val="6BEF1C40"/>
    <w:rsid w:val="6BF4E5FD"/>
    <w:rsid w:val="6BF856E1"/>
    <w:rsid w:val="6BF8FF45"/>
    <w:rsid w:val="6BF974CD"/>
    <w:rsid w:val="6C05CE66"/>
    <w:rsid w:val="6C09154F"/>
    <w:rsid w:val="6C13E5C3"/>
    <w:rsid w:val="6C176F43"/>
    <w:rsid w:val="6C17C41C"/>
    <w:rsid w:val="6C198631"/>
    <w:rsid w:val="6C1B0DD3"/>
    <w:rsid w:val="6C1E3249"/>
    <w:rsid w:val="6C20C086"/>
    <w:rsid w:val="6C2A845A"/>
    <w:rsid w:val="6C2EE8E4"/>
    <w:rsid w:val="6C30A1C2"/>
    <w:rsid w:val="6C31AE88"/>
    <w:rsid w:val="6C3E65A6"/>
    <w:rsid w:val="6C407FFD"/>
    <w:rsid w:val="6C517917"/>
    <w:rsid w:val="6C52E864"/>
    <w:rsid w:val="6C53ADAB"/>
    <w:rsid w:val="6C5B2031"/>
    <w:rsid w:val="6C67C8A7"/>
    <w:rsid w:val="6C6B5B7B"/>
    <w:rsid w:val="6C7A3BD8"/>
    <w:rsid w:val="6C85BF04"/>
    <w:rsid w:val="6C8D10AF"/>
    <w:rsid w:val="6C8D4CCF"/>
    <w:rsid w:val="6C942BA1"/>
    <w:rsid w:val="6C97ED56"/>
    <w:rsid w:val="6CA5E1EB"/>
    <w:rsid w:val="6CACF95A"/>
    <w:rsid w:val="6CAEFD7B"/>
    <w:rsid w:val="6CB3EC13"/>
    <w:rsid w:val="6CB8EE5B"/>
    <w:rsid w:val="6CBAF5B3"/>
    <w:rsid w:val="6CBE1EBF"/>
    <w:rsid w:val="6CBEFE52"/>
    <w:rsid w:val="6CC0975A"/>
    <w:rsid w:val="6CC13BD2"/>
    <w:rsid w:val="6CC4369D"/>
    <w:rsid w:val="6CC60BE3"/>
    <w:rsid w:val="6CD02E33"/>
    <w:rsid w:val="6CD0A0A1"/>
    <w:rsid w:val="6CDE859E"/>
    <w:rsid w:val="6CE2F103"/>
    <w:rsid w:val="6CE5116C"/>
    <w:rsid w:val="6CE58144"/>
    <w:rsid w:val="6CE82F3D"/>
    <w:rsid w:val="6CE9E720"/>
    <w:rsid w:val="6CEDB650"/>
    <w:rsid w:val="6CF51260"/>
    <w:rsid w:val="6CFBAEA0"/>
    <w:rsid w:val="6D00CD0E"/>
    <w:rsid w:val="6D143ABD"/>
    <w:rsid w:val="6D179BD4"/>
    <w:rsid w:val="6D1D1679"/>
    <w:rsid w:val="6D1EDEA4"/>
    <w:rsid w:val="6D256928"/>
    <w:rsid w:val="6D260515"/>
    <w:rsid w:val="6D28E912"/>
    <w:rsid w:val="6D290C24"/>
    <w:rsid w:val="6D3342D9"/>
    <w:rsid w:val="6D338F61"/>
    <w:rsid w:val="6D3B1BA7"/>
    <w:rsid w:val="6D466518"/>
    <w:rsid w:val="6D487E87"/>
    <w:rsid w:val="6D4C3334"/>
    <w:rsid w:val="6D4C94BC"/>
    <w:rsid w:val="6D4EC173"/>
    <w:rsid w:val="6D4FE360"/>
    <w:rsid w:val="6D548963"/>
    <w:rsid w:val="6D559E7C"/>
    <w:rsid w:val="6D562DD9"/>
    <w:rsid w:val="6D6105E0"/>
    <w:rsid w:val="6D6C5ADC"/>
    <w:rsid w:val="6D74D69C"/>
    <w:rsid w:val="6D753F38"/>
    <w:rsid w:val="6D78C878"/>
    <w:rsid w:val="6D7A0638"/>
    <w:rsid w:val="6D804052"/>
    <w:rsid w:val="6D81C196"/>
    <w:rsid w:val="6D81C243"/>
    <w:rsid w:val="6D8DBB5E"/>
    <w:rsid w:val="6D9DAA6F"/>
    <w:rsid w:val="6DA5174B"/>
    <w:rsid w:val="6DA72546"/>
    <w:rsid w:val="6DA9458E"/>
    <w:rsid w:val="6DC12DA6"/>
    <w:rsid w:val="6DC3E6F2"/>
    <w:rsid w:val="6DC58C13"/>
    <w:rsid w:val="6DC8A210"/>
    <w:rsid w:val="6DCA0DC5"/>
    <w:rsid w:val="6DCDFE7D"/>
    <w:rsid w:val="6DD5CA6A"/>
    <w:rsid w:val="6DD60DD0"/>
    <w:rsid w:val="6DD661C4"/>
    <w:rsid w:val="6DD7319C"/>
    <w:rsid w:val="6DD9B838"/>
    <w:rsid w:val="6DDF355A"/>
    <w:rsid w:val="6DE8F179"/>
    <w:rsid w:val="6DE94F45"/>
    <w:rsid w:val="6DEE596E"/>
    <w:rsid w:val="6DEFA7BF"/>
    <w:rsid w:val="6DF041E1"/>
    <w:rsid w:val="6DF7EDE0"/>
    <w:rsid w:val="6DFD8074"/>
    <w:rsid w:val="6E01DDBE"/>
    <w:rsid w:val="6E01E4AD"/>
    <w:rsid w:val="6E02DDD3"/>
    <w:rsid w:val="6E031761"/>
    <w:rsid w:val="6E1843EA"/>
    <w:rsid w:val="6E1A5890"/>
    <w:rsid w:val="6E1A9BF5"/>
    <w:rsid w:val="6E254548"/>
    <w:rsid w:val="6E2D9D33"/>
    <w:rsid w:val="6E344F52"/>
    <w:rsid w:val="6E3CA555"/>
    <w:rsid w:val="6E3CD21A"/>
    <w:rsid w:val="6E40AF98"/>
    <w:rsid w:val="6E45B545"/>
    <w:rsid w:val="6E4A6E32"/>
    <w:rsid w:val="6E53FD06"/>
    <w:rsid w:val="6E5434AE"/>
    <w:rsid w:val="6E61E854"/>
    <w:rsid w:val="6E6C6FDD"/>
    <w:rsid w:val="6E710EDF"/>
    <w:rsid w:val="6E7283A3"/>
    <w:rsid w:val="6E7A55FF"/>
    <w:rsid w:val="6E7F903E"/>
    <w:rsid w:val="6E81D27D"/>
    <w:rsid w:val="6E893152"/>
    <w:rsid w:val="6E8AEDC3"/>
    <w:rsid w:val="6E98F073"/>
    <w:rsid w:val="6E9E1A56"/>
    <w:rsid w:val="6EA74143"/>
    <w:rsid w:val="6EA82BED"/>
    <w:rsid w:val="6EAC7A01"/>
    <w:rsid w:val="6EB1E838"/>
    <w:rsid w:val="6EB28860"/>
    <w:rsid w:val="6EB8E5C5"/>
    <w:rsid w:val="6EBA9A90"/>
    <w:rsid w:val="6EBD69B6"/>
    <w:rsid w:val="6EC4BD0E"/>
    <w:rsid w:val="6EC6AC45"/>
    <w:rsid w:val="6EC9A05E"/>
    <w:rsid w:val="6ECB21D4"/>
    <w:rsid w:val="6ECF2889"/>
    <w:rsid w:val="6ED130AC"/>
    <w:rsid w:val="6EDAC5DF"/>
    <w:rsid w:val="6EE73820"/>
    <w:rsid w:val="6EEA7F9E"/>
    <w:rsid w:val="6EEB2DAE"/>
    <w:rsid w:val="6EED6903"/>
    <w:rsid w:val="6EEDA684"/>
    <w:rsid w:val="6EF3731D"/>
    <w:rsid w:val="6F025786"/>
    <w:rsid w:val="6F04CBAF"/>
    <w:rsid w:val="6F05CC6B"/>
    <w:rsid w:val="6F0F1422"/>
    <w:rsid w:val="6F12E7F0"/>
    <w:rsid w:val="6F145495"/>
    <w:rsid w:val="6F1B1569"/>
    <w:rsid w:val="6F1DBE7A"/>
    <w:rsid w:val="6F1EC97E"/>
    <w:rsid w:val="6F223898"/>
    <w:rsid w:val="6F260157"/>
    <w:rsid w:val="6F2B4BF1"/>
    <w:rsid w:val="6F3481CA"/>
    <w:rsid w:val="6F366DE2"/>
    <w:rsid w:val="6F4B74FC"/>
    <w:rsid w:val="6F4D79EF"/>
    <w:rsid w:val="6F51F37A"/>
    <w:rsid w:val="6F5600F7"/>
    <w:rsid w:val="6F5759D6"/>
    <w:rsid w:val="6F5C65FE"/>
    <w:rsid w:val="6F5F8BCD"/>
    <w:rsid w:val="6F60674F"/>
    <w:rsid w:val="6F6392E9"/>
    <w:rsid w:val="6F639931"/>
    <w:rsid w:val="6F6D67C5"/>
    <w:rsid w:val="6F74783A"/>
    <w:rsid w:val="6F7A7666"/>
    <w:rsid w:val="6F7E0B5B"/>
    <w:rsid w:val="6F7F0645"/>
    <w:rsid w:val="6F822A37"/>
    <w:rsid w:val="6F841905"/>
    <w:rsid w:val="6F8689A8"/>
    <w:rsid w:val="6F888974"/>
    <w:rsid w:val="6F909650"/>
    <w:rsid w:val="6F94ADB7"/>
    <w:rsid w:val="6F9950D5"/>
    <w:rsid w:val="6FAEB58D"/>
    <w:rsid w:val="6FBCE6E8"/>
    <w:rsid w:val="6FBE799F"/>
    <w:rsid w:val="6FC4280F"/>
    <w:rsid w:val="6FC8C3A7"/>
    <w:rsid w:val="6FD69CB3"/>
    <w:rsid w:val="6FD71A8D"/>
    <w:rsid w:val="6FD778BE"/>
    <w:rsid w:val="6FD7CB5F"/>
    <w:rsid w:val="6FE3A570"/>
    <w:rsid w:val="6FE85835"/>
    <w:rsid w:val="6FF0F03C"/>
    <w:rsid w:val="6FF3C624"/>
    <w:rsid w:val="6FF9A668"/>
    <w:rsid w:val="700FB313"/>
    <w:rsid w:val="70113380"/>
    <w:rsid w:val="701A2B7D"/>
    <w:rsid w:val="701CB3A3"/>
    <w:rsid w:val="7023D045"/>
    <w:rsid w:val="70261547"/>
    <w:rsid w:val="702A419C"/>
    <w:rsid w:val="702D0958"/>
    <w:rsid w:val="702DFB2E"/>
    <w:rsid w:val="70396DC5"/>
    <w:rsid w:val="703DA7F7"/>
    <w:rsid w:val="7049188D"/>
    <w:rsid w:val="704A4C97"/>
    <w:rsid w:val="704B6678"/>
    <w:rsid w:val="70548136"/>
    <w:rsid w:val="7056634C"/>
    <w:rsid w:val="705A3724"/>
    <w:rsid w:val="705FE340"/>
    <w:rsid w:val="7066F24E"/>
    <w:rsid w:val="706EA143"/>
    <w:rsid w:val="7076B93D"/>
    <w:rsid w:val="707A10F1"/>
    <w:rsid w:val="70839964"/>
    <w:rsid w:val="708BC5F4"/>
    <w:rsid w:val="7092B196"/>
    <w:rsid w:val="7092FE38"/>
    <w:rsid w:val="70967AC0"/>
    <w:rsid w:val="709941BB"/>
    <w:rsid w:val="709D5088"/>
    <w:rsid w:val="709E5699"/>
    <w:rsid w:val="70A26863"/>
    <w:rsid w:val="70A3DB70"/>
    <w:rsid w:val="70A62E50"/>
    <w:rsid w:val="70A7E386"/>
    <w:rsid w:val="70AA3223"/>
    <w:rsid w:val="70AAE483"/>
    <w:rsid w:val="70ABE924"/>
    <w:rsid w:val="70ACADCC"/>
    <w:rsid w:val="70B10771"/>
    <w:rsid w:val="70B212EC"/>
    <w:rsid w:val="70B717BC"/>
    <w:rsid w:val="70CFA2E9"/>
    <w:rsid w:val="70D1BD33"/>
    <w:rsid w:val="70D26CA9"/>
    <w:rsid w:val="70D66483"/>
    <w:rsid w:val="70D690F3"/>
    <w:rsid w:val="70DF1964"/>
    <w:rsid w:val="70E1FFA9"/>
    <w:rsid w:val="70E6E009"/>
    <w:rsid w:val="70EB10E9"/>
    <w:rsid w:val="70F56DF2"/>
    <w:rsid w:val="70F74E44"/>
    <w:rsid w:val="70F94BD0"/>
    <w:rsid w:val="7105F6F1"/>
    <w:rsid w:val="7106800D"/>
    <w:rsid w:val="7108786E"/>
    <w:rsid w:val="7108A051"/>
    <w:rsid w:val="710B72E8"/>
    <w:rsid w:val="71110AEF"/>
    <w:rsid w:val="7115E4B1"/>
    <w:rsid w:val="711C0DD2"/>
    <w:rsid w:val="71352136"/>
    <w:rsid w:val="7137B0EC"/>
    <w:rsid w:val="713D5EEA"/>
    <w:rsid w:val="713E860B"/>
    <w:rsid w:val="71431D9F"/>
    <w:rsid w:val="7146AA9F"/>
    <w:rsid w:val="7146BA3D"/>
    <w:rsid w:val="7147E1E1"/>
    <w:rsid w:val="7149060B"/>
    <w:rsid w:val="7150C478"/>
    <w:rsid w:val="7153F798"/>
    <w:rsid w:val="715B68B8"/>
    <w:rsid w:val="716237A0"/>
    <w:rsid w:val="716E2E9F"/>
    <w:rsid w:val="716E69D4"/>
    <w:rsid w:val="716F7B4F"/>
    <w:rsid w:val="7185D55F"/>
    <w:rsid w:val="718DF629"/>
    <w:rsid w:val="719068F5"/>
    <w:rsid w:val="71A1A76F"/>
    <w:rsid w:val="71B21586"/>
    <w:rsid w:val="71B26906"/>
    <w:rsid w:val="71B80D4B"/>
    <w:rsid w:val="71C48A95"/>
    <w:rsid w:val="71C7281B"/>
    <w:rsid w:val="71D12C6A"/>
    <w:rsid w:val="71DB55C5"/>
    <w:rsid w:val="71E695F4"/>
    <w:rsid w:val="71E7ABE0"/>
    <w:rsid w:val="71EBF110"/>
    <w:rsid w:val="71ED574B"/>
    <w:rsid w:val="71FB031A"/>
    <w:rsid w:val="71FBDE8A"/>
    <w:rsid w:val="72015657"/>
    <w:rsid w:val="7207E1A9"/>
    <w:rsid w:val="72084117"/>
    <w:rsid w:val="720987D0"/>
    <w:rsid w:val="72116E9E"/>
    <w:rsid w:val="72165D58"/>
    <w:rsid w:val="7222A742"/>
    <w:rsid w:val="723055B0"/>
    <w:rsid w:val="7231604E"/>
    <w:rsid w:val="723351DF"/>
    <w:rsid w:val="7237C36E"/>
    <w:rsid w:val="72395150"/>
    <w:rsid w:val="723B1958"/>
    <w:rsid w:val="7246E75E"/>
    <w:rsid w:val="7247B844"/>
    <w:rsid w:val="724954FF"/>
    <w:rsid w:val="7250D9DA"/>
    <w:rsid w:val="725532B9"/>
    <w:rsid w:val="725733E6"/>
    <w:rsid w:val="726261A0"/>
    <w:rsid w:val="72627968"/>
    <w:rsid w:val="72659CAE"/>
    <w:rsid w:val="72696916"/>
    <w:rsid w:val="726D94D7"/>
    <w:rsid w:val="72747E21"/>
    <w:rsid w:val="7279BAD8"/>
    <w:rsid w:val="727CEAAA"/>
    <w:rsid w:val="728219B6"/>
    <w:rsid w:val="7287A086"/>
    <w:rsid w:val="729285D0"/>
    <w:rsid w:val="72998F38"/>
    <w:rsid w:val="729BED53"/>
    <w:rsid w:val="729E6677"/>
    <w:rsid w:val="72A97E45"/>
    <w:rsid w:val="72B0DBD3"/>
    <w:rsid w:val="72B62A42"/>
    <w:rsid w:val="72B7F7C1"/>
    <w:rsid w:val="72B9E3E9"/>
    <w:rsid w:val="72BA7BBF"/>
    <w:rsid w:val="72BF3367"/>
    <w:rsid w:val="72C037EC"/>
    <w:rsid w:val="72C48A38"/>
    <w:rsid w:val="72C5365C"/>
    <w:rsid w:val="72C54DAD"/>
    <w:rsid w:val="72C64D1D"/>
    <w:rsid w:val="72DB6ED3"/>
    <w:rsid w:val="72DC6E9C"/>
    <w:rsid w:val="72E4E2FF"/>
    <w:rsid w:val="72E8A5F4"/>
    <w:rsid w:val="72F10185"/>
    <w:rsid w:val="72F1F952"/>
    <w:rsid w:val="72F28C00"/>
    <w:rsid w:val="72F49E88"/>
    <w:rsid w:val="72F5EB06"/>
    <w:rsid w:val="72FB00CA"/>
    <w:rsid w:val="7304A7AD"/>
    <w:rsid w:val="73052DAD"/>
    <w:rsid w:val="730DB007"/>
    <w:rsid w:val="7314F79C"/>
    <w:rsid w:val="731A37BB"/>
    <w:rsid w:val="73259A77"/>
    <w:rsid w:val="732AF850"/>
    <w:rsid w:val="73319AC9"/>
    <w:rsid w:val="7332C6EA"/>
    <w:rsid w:val="73375BF5"/>
    <w:rsid w:val="733A4876"/>
    <w:rsid w:val="733D7C11"/>
    <w:rsid w:val="733F3712"/>
    <w:rsid w:val="7341B133"/>
    <w:rsid w:val="73430C2C"/>
    <w:rsid w:val="73488F75"/>
    <w:rsid w:val="7355BA7F"/>
    <w:rsid w:val="7358D179"/>
    <w:rsid w:val="7360CA4E"/>
    <w:rsid w:val="73627F7F"/>
    <w:rsid w:val="73669053"/>
    <w:rsid w:val="73788432"/>
    <w:rsid w:val="7379285C"/>
    <w:rsid w:val="737BFCB0"/>
    <w:rsid w:val="73816096"/>
    <w:rsid w:val="7385C315"/>
    <w:rsid w:val="738ADFFF"/>
    <w:rsid w:val="738CF5B7"/>
    <w:rsid w:val="739A2D33"/>
    <w:rsid w:val="739FA863"/>
    <w:rsid w:val="73A4829E"/>
    <w:rsid w:val="73A6CFC2"/>
    <w:rsid w:val="73B0677A"/>
    <w:rsid w:val="73B3A84A"/>
    <w:rsid w:val="73B7F838"/>
    <w:rsid w:val="73CD1E82"/>
    <w:rsid w:val="73CD50A5"/>
    <w:rsid w:val="73CF6032"/>
    <w:rsid w:val="73D04103"/>
    <w:rsid w:val="73D3386D"/>
    <w:rsid w:val="73D4F86F"/>
    <w:rsid w:val="73DBD6F4"/>
    <w:rsid w:val="73DDE6F5"/>
    <w:rsid w:val="73DEBBE5"/>
    <w:rsid w:val="73E80527"/>
    <w:rsid w:val="73EBAEBC"/>
    <w:rsid w:val="73F2F28F"/>
    <w:rsid w:val="73F4B35C"/>
    <w:rsid w:val="73FD0074"/>
    <w:rsid w:val="740B45C3"/>
    <w:rsid w:val="740F1209"/>
    <w:rsid w:val="7415964F"/>
    <w:rsid w:val="74184D0A"/>
    <w:rsid w:val="741E8A4F"/>
    <w:rsid w:val="74290052"/>
    <w:rsid w:val="742A2EC8"/>
    <w:rsid w:val="742B5113"/>
    <w:rsid w:val="743E2254"/>
    <w:rsid w:val="743F467D"/>
    <w:rsid w:val="7442D826"/>
    <w:rsid w:val="744586EA"/>
    <w:rsid w:val="744A01A4"/>
    <w:rsid w:val="744DAD98"/>
    <w:rsid w:val="745F34F8"/>
    <w:rsid w:val="7468C44A"/>
    <w:rsid w:val="746B81AC"/>
    <w:rsid w:val="747ACE69"/>
    <w:rsid w:val="7480D948"/>
    <w:rsid w:val="7483C5D7"/>
    <w:rsid w:val="7488CA29"/>
    <w:rsid w:val="748C2FC4"/>
    <w:rsid w:val="748DBCFF"/>
    <w:rsid w:val="748DDA7C"/>
    <w:rsid w:val="74924134"/>
    <w:rsid w:val="74928B8F"/>
    <w:rsid w:val="749306AE"/>
    <w:rsid w:val="74A4D599"/>
    <w:rsid w:val="74A82472"/>
    <w:rsid w:val="74AB8F18"/>
    <w:rsid w:val="74C0CE46"/>
    <w:rsid w:val="74D1DBE1"/>
    <w:rsid w:val="74D25DBD"/>
    <w:rsid w:val="74D34B41"/>
    <w:rsid w:val="74D6BBA3"/>
    <w:rsid w:val="74D829C7"/>
    <w:rsid w:val="74D8C016"/>
    <w:rsid w:val="74D8ED93"/>
    <w:rsid w:val="74DA2C4E"/>
    <w:rsid w:val="74DD98B3"/>
    <w:rsid w:val="74F092E3"/>
    <w:rsid w:val="74FBBDD1"/>
    <w:rsid w:val="7508FDB5"/>
    <w:rsid w:val="7510E82E"/>
    <w:rsid w:val="7525799E"/>
    <w:rsid w:val="7527A56B"/>
    <w:rsid w:val="75296F9C"/>
    <w:rsid w:val="752DBB9B"/>
    <w:rsid w:val="752E3368"/>
    <w:rsid w:val="753051B6"/>
    <w:rsid w:val="75387820"/>
    <w:rsid w:val="753AC4DD"/>
    <w:rsid w:val="753B7498"/>
    <w:rsid w:val="753B7878"/>
    <w:rsid w:val="753BF6E7"/>
    <w:rsid w:val="753DA159"/>
    <w:rsid w:val="753FB4AC"/>
    <w:rsid w:val="754411EF"/>
    <w:rsid w:val="754A15F8"/>
    <w:rsid w:val="754D4FCA"/>
    <w:rsid w:val="754EA427"/>
    <w:rsid w:val="7550E28C"/>
    <w:rsid w:val="7552EF68"/>
    <w:rsid w:val="7559E85C"/>
    <w:rsid w:val="755C6672"/>
    <w:rsid w:val="7569ED0D"/>
    <w:rsid w:val="756A085B"/>
    <w:rsid w:val="756A585B"/>
    <w:rsid w:val="756BA161"/>
    <w:rsid w:val="756CD38A"/>
    <w:rsid w:val="7576687A"/>
    <w:rsid w:val="7589021B"/>
    <w:rsid w:val="758CD37B"/>
    <w:rsid w:val="758CDC83"/>
    <w:rsid w:val="75A93F06"/>
    <w:rsid w:val="75AA0812"/>
    <w:rsid w:val="75B54D8A"/>
    <w:rsid w:val="75B5CF59"/>
    <w:rsid w:val="75B75E60"/>
    <w:rsid w:val="75BA2B33"/>
    <w:rsid w:val="75BD29A9"/>
    <w:rsid w:val="75BDCC2D"/>
    <w:rsid w:val="75C0D3D8"/>
    <w:rsid w:val="75CCB2E1"/>
    <w:rsid w:val="75D8A30A"/>
    <w:rsid w:val="75DB16DE"/>
    <w:rsid w:val="75DD59C1"/>
    <w:rsid w:val="75E0D8EC"/>
    <w:rsid w:val="75E51C15"/>
    <w:rsid w:val="75E6B49D"/>
    <w:rsid w:val="75E8EAA2"/>
    <w:rsid w:val="75F227DE"/>
    <w:rsid w:val="75F7DE38"/>
    <w:rsid w:val="75FAF3A0"/>
    <w:rsid w:val="76165D3E"/>
    <w:rsid w:val="7618084A"/>
    <w:rsid w:val="7624EC85"/>
    <w:rsid w:val="763308AE"/>
    <w:rsid w:val="76332D1F"/>
    <w:rsid w:val="763546F5"/>
    <w:rsid w:val="7637FDE0"/>
    <w:rsid w:val="763FA464"/>
    <w:rsid w:val="7642A74C"/>
    <w:rsid w:val="764685C2"/>
    <w:rsid w:val="764CD6F1"/>
    <w:rsid w:val="7654AA04"/>
    <w:rsid w:val="7654DFFA"/>
    <w:rsid w:val="765A5382"/>
    <w:rsid w:val="765F3B1D"/>
    <w:rsid w:val="7665BE0F"/>
    <w:rsid w:val="76676628"/>
    <w:rsid w:val="766CB977"/>
    <w:rsid w:val="767013A7"/>
    <w:rsid w:val="767302C4"/>
    <w:rsid w:val="767D9588"/>
    <w:rsid w:val="767DCDD4"/>
    <w:rsid w:val="767F8B94"/>
    <w:rsid w:val="7682F9A8"/>
    <w:rsid w:val="76861EE6"/>
    <w:rsid w:val="768BEC21"/>
    <w:rsid w:val="769A03ED"/>
    <w:rsid w:val="769A3A3B"/>
    <w:rsid w:val="769D50A9"/>
    <w:rsid w:val="769EB0B7"/>
    <w:rsid w:val="769F109E"/>
    <w:rsid w:val="76A323B7"/>
    <w:rsid w:val="76A4DD6C"/>
    <w:rsid w:val="76AA1D46"/>
    <w:rsid w:val="76B1333B"/>
    <w:rsid w:val="76B9FC06"/>
    <w:rsid w:val="76BB91D8"/>
    <w:rsid w:val="76BCE30E"/>
    <w:rsid w:val="76C8AF47"/>
    <w:rsid w:val="76CBA289"/>
    <w:rsid w:val="76CBFF37"/>
    <w:rsid w:val="76D2DD79"/>
    <w:rsid w:val="76D4991B"/>
    <w:rsid w:val="76D5BE1E"/>
    <w:rsid w:val="76E5ECAE"/>
    <w:rsid w:val="76E69E0E"/>
    <w:rsid w:val="76E85A7C"/>
    <w:rsid w:val="76E9925E"/>
    <w:rsid w:val="76EEC648"/>
    <w:rsid w:val="76F25909"/>
    <w:rsid w:val="76F5294E"/>
    <w:rsid w:val="76F5CB73"/>
    <w:rsid w:val="76FEBA26"/>
    <w:rsid w:val="770354CC"/>
    <w:rsid w:val="7706E80B"/>
    <w:rsid w:val="770A0951"/>
    <w:rsid w:val="77100ED7"/>
    <w:rsid w:val="7712BDDC"/>
    <w:rsid w:val="77133D22"/>
    <w:rsid w:val="771AE2A2"/>
    <w:rsid w:val="771FA5E9"/>
    <w:rsid w:val="77315B8C"/>
    <w:rsid w:val="77398990"/>
    <w:rsid w:val="7741C5C3"/>
    <w:rsid w:val="77432BF0"/>
    <w:rsid w:val="7746AFF6"/>
    <w:rsid w:val="7747CE8E"/>
    <w:rsid w:val="7749C657"/>
    <w:rsid w:val="7752BAE9"/>
    <w:rsid w:val="775B18E1"/>
    <w:rsid w:val="775C2752"/>
    <w:rsid w:val="776643A0"/>
    <w:rsid w:val="776D7BF3"/>
    <w:rsid w:val="778491F4"/>
    <w:rsid w:val="77850426"/>
    <w:rsid w:val="778548BD"/>
    <w:rsid w:val="7797162A"/>
    <w:rsid w:val="77987275"/>
    <w:rsid w:val="77997B0D"/>
    <w:rsid w:val="779CE21D"/>
    <w:rsid w:val="77A67A65"/>
    <w:rsid w:val="77A8FAEE"/>
    <w:rsid w:val="77B10464"/>
    <w:rsid w:val="77B2410B"/>
    <w:rsid w:val="77C3DEFE"/>
    <w:rsid w:val="77CEBF33"/>
    <w:rsid w:val="77D12B6E"/>
    <w:rsid w:val="77D89ED0"/>
    <w:rsid w:val="77DBDE0A"/>
    <w:rsid w:val="77E4CEBD"/>
    <w:rsid w:val="77E9B6EC"/>
    <w:rsid w:val="77E9D04A"/>
    <w:rsid w:val="77F0261B"/>
    <w:rsid w:val="77FC0376"/>
    <w:rsid w:val="77FDC3BE"/>
    <w:rsid w:val="7800A7A7"/>
    <w:rsid w:val="780287C6"/>
    <w:rsid w:val="78033D0F"/>
    <w:rsid w:val="780D33E0"/>
    <w:rsid w:val="780DD2D8"/>
    <w:rsid w:val="781620E1"/>
    <w:rsid w:val="782005E6"/>
    <w:rsid w:val="7821AE01"/>
    <w:rsid w:val="7822FBBF"/>
    <w:rsid w:val="7824DE6E"/>
    <w:rsid w:val="78270DAC"/>
    <w:rsid w:val="782C2D1A"/>
    <w:rsid w:val="782C42E6"/>
    <w:rsid w:val="782C8785"/>
    <w:rsid w:val="782D3F2A"/>
    <w:rsid w:val="782EF156"/>
    <w:rsid w:val="7832A52D"/>
    <w:rsid w:val="78357FC4"/>
    <w:rsid w:val="7838AC9B"/>
    <w:rsid w:val="783B3EBD"/>
    <w:rsid w:val="783C2890"/>
    <w:rsid w:val="783D8394"/>
    <w:rsid w:val="784168EB"/>
    <w:rsid w:val="784E0B27"/>
    <w:rsid w:val="785458AF"/>
    <w:rsid w:val="785900BC"/>
    <w:rsid w:val="78597F99"/>
    <w:rsid w:val="78598FB1"/>
    <w:rsid w:val="785B0E32"/>
    <w:rsid w:val="785E03C5"/>
    <w:rsid w:val="785E4006"/>
    <w:rsid w:val="78657D10"/>
    <w:rsid w:val="78664060"/>
    <w:rsid w:val="78667C1B"/>
    <w:rsid w:val="7867A71D"/>
    <w:rsid w:val="7870DC9B"/>
    <w:rsid w:val="7871F2E8"/>
    <w:rsid w:val="787282CD"/>
    <w:rsid w:val="7875A569"/>
    <w:rsid w:val="78797074"/>
    <w:rsid w:val="787F0AC5"/>
    <w:rsid w:val="7880BB96"/>
    <w:rsid w:val="788E699B"/>
    <w:rsid w:val="78951C8F"/>
    <w:rsid w:val="789D2B1C"/>
    <w:rsid w:val="78A06A39"/>
    <w:rsid w:val="78A4478F"/>
    <w:rsid w:val="78A7DC96"/>
    <w:rsid w:val="78AB4B13"/>
    <w:rsid w:val="78B84876"/>
    <w:rsid w:val="78BB764A"/>
    <w:rsid w:val="78C02929"/>
    <w:rsid w:val="78C747B6"/>
    <w:rsid w:val="78D2FC56"/>
    <w:rsid w:val="78D86FF2"/>
    <w:rsid w:val="78DEFC51"/>
    <w:rsid w:val="78E2D3FB"/>
    <w:rsid w:val="78F55FBA"/>
    <w:rsid w:val="78F69929"/>
    <w:rsid w:val="78F99BF4"/>
    <w:rsid w:val="78F9BE67"/>
    <w:rsid w:val="78FD2073"/>
    <w:rsid w:val="79026505"/>
    <w:rsid w:val="79029436"/>
    <w:rsid w:val="790314D1"/>
    <w:rsid w:val="790B696B"/>
    <w:rsid w:val="790BCD4E"/>
    <w:rsid w:val="793324E4"/>
    <w:rsid w:val="79346997"/>
    <w:rsid w:val="79358EA1"/>
    <w:rsid w:val="794AC0BA"/>
    <w:rsid w:val="79508CD9"/>
    <w:rsid w:val="795C94E4"/>
    <w:rsid w:val="79656DF0"/>
    <w:rsid w:val="7965A1E1"/>
    <w:rsid w:val="79694C5B"/>
    <w:rsid w:val="79732F4D"/>
    <w:rsid w:val="797E99AE"/>
    <w:rsid w:val="797FC0A4"/>
    <w:rsid w:val="7983B93B"/>
    <w:rsid w:val="798A88CD"/>
    <w:rsid w:val="798BC080"/>
    <w:rsid w:val="799A4895"/>
    <w:rsid w:val="799F78F1"/>
    <w:rsid w:val="79A9B95B"/>
    <w:rsid w:val="79ADB726"/>
    <w:rsid w:val="79B28016"/>
    <w:rsid w:val="79B5686E"/>
    <w:rsid w:val="79C06E06"/>
    <w:rsid w:val="79C6B276"/>
    <w:rsid w:val="79C92131"/>
    <w:rsid w:val="79D68D1B"/>
    <w:rsid w:val="79DD3822"/>
    <w:rsid w:val="79DE8992"/>
    <w:rsid w:val="79F25767"/>
    <w:rsid w:val="7A04AC3F"/>
    <w:rsid w:val="7A09AAAF"/>
    <w:rsid w:val="7A0ADD79"/>
    <w:rsid w:val="7A0F7240"/>
    <w:rsid w:val="7A130AED"/>
    <w:rsid w:val="7A2CD9F0"/>
    <w:rsid w:val="7A3148D0"/>
    <w:rsid w:val="7A34AFBF"/>
    <w:rsid w:val="7A3F0676"/>
    <w:rsid w:val="7A49A51F"/>
    <w:rsid w:val="7A5576FA"/>
    <w:rsid w:val="7A5C1E98"/>
    <w:rsid w:val="7A78323E"/>
    <w:rsid w:val="7A817A9F"/>
    <w:rsid w:val="7A8C8425"/>
    <w:rsid w:val="7AA13B50"/>
    <w:rsid w:val="7AAD14B6"/>
    <w:rsid w:val="7AB2A9B9"/>
    <w:rsid w:val="7AC68FFE"/>
    <w:rsid w:val="7AD1AF81"/>
    <w:rsid w:val="7AD4A5AE"/>
    <w:rsid w:val="7AD7EC5B"/>
    <w:rsid w:val="7ADB407A"/>
    <w:rsid w:val="7ADCE4B9"/>
    <w:rsid w:val="7AE2661D"/>
    <w:rsid w:val="7AF03D3E"/>
    <w:rsid w:val="7AF751DF"/>
    <w:rsid w:val="7AF75385"/>
    <w:rsid w:val="7AF7C69F"/>
    <w:rsid w:val="7AFE31F5"/>
    <w:rsid w:val="7AFEB369"/>
    <w:rsid w:val="7B060A43"/>
    <w:rsid w:val="7B0DA8C3"/>
    <w:rsid w:val="7B196F36"/>
    <w:rsid w:val="7B19B313"/>
    <w:rsid w:val="7B2061AA"/>
    <w:rsid w:val="7B246D11"/>
    <w:rsid w:val="7B24B436"/>
    <w:rsid w:val="7B31243E"/>
    <w:rsid w:val="7B3452EF"/>
    <w:rsid w:val="7B39116F"/>
    <w:rsid w:val="7B393C8B"/>
    <w:rsid w:val="7B417AA2"/>
    <w:rsid w:val="7B475305"/>
    <w:rsid w:val="7B48EBC8"/>
    <w:rsid w:val="7B5C3E67"/>
    <w:rsid w:val="7B5EB1C1"/>
    <w:rsid w:val="7B5FA9CA"/>
    <w:rsid w:val="7B6BB3B2"/>
    <w:rsid w:val="7B78E7E9"/>
    <w:rsid w:val="7B7D3BAD"/>
    <w:rsid w:val="7B86DB04"/>
    <w:rsid w:val="7B89CEE5"/>
    <w:rsid w:val="7B8CAB27"/>
    <w:rsid w:val="7B8D8F7C"/>
    <w:rsid w:val="7B8D9B80"/>
    <w:rsid w:val="7B8F1A5F"/>
    <w:rsid w:val="7B9170B4"/>
    <w:rsid w:val="7B998988"/>
    <w:rsid w:val="7BA2A673"/>
    <w:rsid w:val="7BB8A278"/>
    <w:rsid w:val="7BBA3023"/>
    <w:rsid w:val="7BBBF6A1"/>
    <w:rsid w:val="7BC1EB48"/>
    <w:rsid w:val="7BC3689C"/>
    <w:rsid w:val="7BCE8AE1"/>
    <w:rsid w:val="7BDB2167"/>
    <w:rsid w:val="7BED1491"/>
    <w:rsid w:val="7BF13188"/>
    <w:rsid w:val="7BF2F088"/>
    <w:rsid w:val="7BF9E776"/>
    <w:rsid w:val="7C029EC5"/>
    <w:rsid w:val="7C0A5A49"/>
    <w:rsid w:val="7C118A36"/>
    <w:rsid w:val="7C213520"/>
    <w:rsid w:val="7C25C1FA"/>
    <w:rsid w:val="7C2AFE60"/>
    <w:rsid w:val="7C33F765"/>
    <w:rsid w:val="7C382A9A"/>
    <w:rsid w:val="7C3E5782"/>
    <w:rsid w:val="7C4AFA77"/>
    <w:rsid w:val="7C4C1C02"/>
    <w:rsid w:val="7C5139C9"/>
    <w:rsid w:val="7C520CB0"/>
    <w:rsid w:val="7C53FB97"/>
    <w:rsid w:val="7C545D2D"/>
    <w:rsid w:val="7C5511B8"/>
    <w:rsid w:val="7C55CC91"/>
    <w:rsid w:val="7C5B9380"/>
    <w:rsid w:val="7C6928BC"/>
    <w:rsid w:val="7C7230ED"/>
    <w:rsid w:val="7C7A5E52"/>
    <w:rsid w:val="7C7CEE4A"/>
    <w:rsid w:val="7C8EAA8D"/>
    <w:rsid w:val="7C98E60D"/>
    <w:rsid w:val="7CAE5121"/>
    <w:rsid w:val="7CB0932D"/>
    <w:rsid w:val="7CB3B3B2"/>
    <w:rsid w:val="7CB9A99D"/>
    <w:rsid w:val="7CC1D793"/>
    <w:rsid w:val="7CC36142"/>
    <w:rsid w:val="7CC53850"/>
    <w:rsid w:val="7CC71252"/>
    <w:rsid w:val="7CC908AB"/>
    <w:rsid w:val="7CC99417"/>
    <w:rsid w:val="7CCB3ED0"/>
    <w:rsid w:val="7CDFC064"/>
    <w:rsid w:val="7CE4BC29"/>
    <w:rsid w:val="7CEBAC2B"/>
    <w:rsid w:val="7CF10255"/>
    <w:rsid w:val="7CF65AEA"/>
    <w:rsid w:val="7CF66B36"/>
    <w:rsid w:val="7CF6DCAD"/>
    <w:rsid w:val="7D0FE67A"/>
    <w:rsid w:val="7D1108B4"/>
    <w:rsid w:val="7D1A68BF"/>
    <w:rsid w:val="7D1BBFC5"/>
    <w:rsid w:val="7D1EFC90"/>
    <w:rsid w:val="7D21331B"/>
    <w:rsid w:val="7D24C9B6"/>
    <w:rsid w:val="7D297926"/>
    <w:rsid w:val="7D31BAEE"/>
    <w:rsid w:val="7D32CC26"/>
    <w:rsid w:val="7D370000"/>
    <w:rsid w:val="7D387F7E"/>
    <w:rsid w:val="7D41D9AB"/>
    <w:rsid w:val="7D458CFE"/>
    <w:rsid w:val="7D4590C0"/>
    <w:rsid w:val="7D4BFC2A"/>
    <w:rsid w:val="7D53475C"/>
    <w:rsid w:val="7D58A5AA"/>
    <w:rsid w:val="7D5E014D"/>
    <w:rsid w:val="7D6AD0D0"/>
    <w:rsid w:val="7D721757"/>
    <w:rsid w:val="7D787785"/>
    <w:rsid w:val="7D81EA33"/>
    <w:rsid w:val="7D870723"/>
    <w:rsid w:val="7D902DD1"/>
    <w:rsid w:val="7D94405C"/>
    <w:rsid w:val="7D9D6638"/>
    <w:rsid w:val="7DA1D413"/>
    <w:rsid w:val="7DA68D27"/>
    <w:rsid w:val="7DA8066E"/>
    <w:rsid w:val="7DA8424D"/>
    <w:rsid w:val="7DA969B5"/>
    <w:rsid w:val="7DA985E5"/>
    <w:rsid w:val="7DAC96D2"/>
    <w:rsid w:val="7DB8BB4E"/>
    <w:rsid w:val="7DBA89A5"/>
    <w:rsid w:val="7DBC988A"/>
    <w:rsid w:val="7DC3E8C6"/>
    <w:rsid w:val="7DC43855"/>
    <w:rsid w:val="7DD03512"/>
    <w:rsid w:val="7DD1CBDB"/>
    <w:rsid w:val="7DE265C9"/>
    <w:rsid w:val="7DE5F2FE"/>
    <w:rsid w:val="7DE759DB"/>
    <w:rsid w:val="7DF0031F"/>
    <w:rsid w:val="7DFE8B37"/>
    <w:rsid w:val="7E045B67"/>
    <w:rsid w:val="7E06CB08"/>
    <w:rsid w:val="7E0A2624"/>
    <w:rsid w:val="7E0A9E0C"/>
    <w:rsid w:val="7E103D38"/>
    <w:rsid w:val="7E11F456"/>
    <w:rsid w:val="7E211A63"/>
    <w:rsid w:val="7E2B26D4"/>
    <w:rsid w:val="7E2D48D5"/>
    <w:rsid w:val="7E2DB8D4"/>
    <w:rsid w:val="7E60ED11"/>
    <w:rsid w:val="7E6108B1"/>
    <w:rsid w:val="7E65D6E3"/>
    <w:rsid w:val="7E6A4EDB"/>
    <w:rsid w:val="7E6D8BFE"/>
    <w:rsid w:val="7E6FEE8A"/>
    <w:rsid w:val="7E749E3E"/>
    <w:rsid w:val="7E75242E"/>
    <w:rsid w:val="7E7839DF"/>
    <w:rsid w:val="7E8177D2"/>
    <w:rsid w:val="7E99923F"/>
    <w:rsid w:val="7EA30E8C"/>
    <w:rsid w:val="7EA7CBD0"/>
    <w:rsid w:val="7EA81AAC"/>
    <w:rsid w:val="7EC5BFD3"/>
    <w:rsid w:val="7ECC1942"/>
    <w:rsid w:val="7ECD8B10"/>
    <w:rsid w:val="7ED6FD62"/>
    <w:rsid w:val="7EEB14BE"/>
    <w:rsid w:val="7EF9E466"/>
    <w:rsid w:val="7EF9F584"/>
    <w:rsid w:val="7F0CC5D1"/>
    <w:rsid w:val="7F0DE5B9"/>
    <w:rsid w:val="7F0F2C97"/>
    <w:rsid w:val="7F1B1949"/>
    <w:rsid w:val="7F1E4F07"/>
    <w:rsid w:val="7F224509"/>
    <w:rsid w:val="7F24DD2A"/>
    <w:rsid w:val="7F363DF0"/>
    <w:rsid w:val="7F455AF3"/>
    <w:rsid w:val="7F49F9C6"/>
    <w:rsid w:val="7F4AC3C7"/>
    <w:rsid w:val="7F4D5230"/>
    <w:rsid w:val="7F4F668C"/>
    <w:rsid w:val="7F539FEF"/>
    <w:rsid w:val="7F5B09E5"/>
    <w:rsid w:val="7F664D86"/>
    <w:rsid w:val="7F6EC956"/>
    <w:rsid w:val="7F774DDE"/>
    <w:rsid w:val="7F779852"/>
    <w:rsid w:val="7F8514A7"/>
    <w:rsid w:val="7F8A396F"/>
    <w:rsid w:val="7F8BD776"/>
    <w:rsid w:val="7FB213B5"/>
    <w:rsid w:val="7FB5D663"/>
    <w:rsid w:val="7FB84720"/>
    <w:rsid w:val="7FBFE603"/>
    <w:rsid w:val="7FC5BC87"/>
    <w:rsid w:val="7FC96A46"/>
    <w:rsid w:val="7FCB6F48"/>
    <w:rsid w:val="7FCCF913"/>
    <w:rsid w:val="7FCD6B8F"/>
    <w:rsid w:val="7FCFD3D3"/>
    <w:rsid w:val="7FD29230"/>
    <w:rsid w:val="7FE0E832"/>
    <w:rsid w:val="7FE3CA8E"/>
    <w:rsid w:val="7FE6686E"/>
    <w:rsid w:val="7FEBEB2F"/>
    <w:rsid w:val="7FED3F6B"/>
    <w:rsid w:val="7FEFA25D"/>
    <w:rsid w:val="7FF08726"/>
    <w:rsid w:val="7FF12812"/>
    <w:rsid w:val="7FF59EB1"/>
    <w:rsid w:val="7FFEBDE7"/>
    <w:rsid w:val="7FFF5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E632D"/>
  <w15:chartTrackingRefBased/>
  <w15:docId w15:val="{8478D50D-111E-43E2-986D-1FBEDACF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C9851C8"/>
    <w:rPr>
      <w:lang w:val="en-IE"/>
    </w:rPr>
  </w:style>
  <w:style w:type="paragraph" w:styleId="Heading1">
    <w:name w:val="heading 1"/>
    <w:basedOn w:val="Normal"/>
    <w:link w:val="Heading1Char"/>
    <w:uiPriority w:val="1"/>
    <w:qFormat/>
    <w:rsid w:val="0C9851C8"/>
    <w:pPr>
      <w:widowControl w:val="0"/>
      <w:spacing w:before="21"/>
      <w:ind w:left="861" w:right="1452"/>
      <w:outlineLvl w:val="0"/>
    </w:pPr>
    <w:rPr>
      <w:rFonts w:ascii="Calibri Light" w:eastAsia="Calibri Light" w:hAnsi="Calibri Light" w:cs="Calibri Light"/>
      <w:sz w:val="32"/>
      <w:szCs w:val="32"/>
      <w:lang w:val="en-US"/>
    </w:rPr>
  </w:style>
  <w:style w:type="paragraph" w:styleId="Heading2">
    <w:name w:val="heading 2"/>
    <w:basedOn w:val="Normal"/>
    <w:next w:val="Normal"/>
    <w:link w:val="Heading2Char"/>
    <w:uiPriority w:val="9"/>
    <w:unhideWhenUsed/>
    <w:qFormat/>
    <w:rsid w:val="0C9851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C9851C8"/>
    <w:pPr>
      <w:keepNext/>
      <w:keepLines/>
      <w:spacing w:before="40"/>
      <w:outlineLvl w:val="2"/>
    </w:pPr>
    <w:rPr>
      <w:rFonts w:asciiTheme="majorHAnsi" w:eastAsiaTheme="majorEastAsia" w:hAnsiTheme="majorHAnsi" w:cstheme="majorBidi"/>
      <w:b/>
      <w:bCs/>
      <w:color w:val="8EAADB" w:themeColor="accent1" w:themeTint="99"/>
    </w:rPr>
  </w:style>
  <w:style w:type="paragraph" w:styleId="Heading4">
    <w:name w:val="heading 4"/>
    <w:basedOn w:val="Normal"/>
    <w:next w:val="Normal"/>
    <w:link w:val="Heading4Char"/>
    <w:uiPriority w:val="9"/>
    <w:unhideWhenUsed/>
    <w:qFormat/>
    <w:rsid w:val="0C9851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C9851C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1"/>
    <w:qFormat/>
    <w:rsid w:val="0C9851C8"/>
    <w:pPr>
      <w:widowControl w:val="0"/>
      <w:spacing w:before="159"/>
      <w:ind w:left="121"/>
      <w:outlineLvl w:val="5"/>
    </w:pPr>
    <w:rPr>
      <w:rFonts w:ascii="Calibri" w:eastAsia="Calibri" w:hAnsi="Calibri" w:cs="Calibri"/>
      <w:b/>
      <w:bCs/>
      <w:sz w:val="21"/>
      <w:szCs w:val="21"/>
      <w:lang w:val="en-US"/>
    </w:rPr>
  </w:style>
  <w:style w:type="paragraph" w:styleId="Heading7">
    <w:name w:val="heading 7"/>
    <w:basedOn w:val="Normal"/>
    <w:next w:val="Normal"/>
    <w:uiPriority w:val="9"/>
    <w:unhideWhenUsed/>
    <w:qFormat/>
    <w:rsid w:val="0C9851C8"/>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C9851C8"/>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C9851C8"/>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C9851C8"/>
    <w:pPr>
      <w:widowControl w:val="0"/>
      <w:ind w:left="555" w:right="1105"/>
      <w:jc w:val="center"/>
    </w:pPr>
    <w:rPr>
      <w:rFonts w:ascii="Calibri" w:eastAsia="Calibri" w:hAnsi="Calibri" w:cs="Calibri"/>
      <w:sz w:val="70"/>
      <w:szCs w:val="70"/>
      <w:lang w:val="en-US"/>
    </w:rPr>
  </w:style>
  <w:style w:type="character" w:customStyle="1" w:styleId="TitleChar">
    <w:name w:val="Title Char"/>
    <w:basedOn w:val="DefaultParagraphFont"/>
    <w:link w:val="Title"/>
    <w:uiPriority w:val="1"/>
    <w:rsid w:val="00C76996"/>
    <w:rPr>
      <w:rFonts w:ascii="Calibri" w:eastAsia="Calibri" w:hAnsi="Calibri" w:cs="Calibri"/>
      <w:sz w:val="70"/>
      <w:szCs w:val="70"/>
      <w:lang w:val="en-US"/>
    </w:rPr>
  </w:style>
  <w:style w:type="character" w:customStyle="1" w:styleId="Heading1Char">
    <w:name w:val="Heading 1 Char"/>
    <w:basedOn w:val="DefaultParagraphFont"/>
    <w:link w:val="Heading1"/>
    <w:uiPriority w:val="1"/>
    <w:rsid w:val="00C76996"/>
    <w:rPr>
      <w:rFonts w:ascii="Calibri Light" w:eastAsia="Calibri Light" w:hAnsi="Calibri Light" w:cs="Calibri Light"/>
      <w:sz w:val="32"/>
      <w:szCs w:val="32"/>
      <w:lang w:val="en-US"/>
    </w:rPr>
  </w:style>
  <w:style w:type="character" w:customStyle="1" w:styleId="Heading6Char">
    <w:name w:val="Heading 6 Char"/>
    <w:basedOn w:val="DefaultParagraphFont"/>
    <w:link w:val="Heading6"/>
    <w:uiPriority w:val="1"/>
    <w:rsid w:val="00C76996"/>
    <w:rPr>
      <w:rFonts w:ascii="Calibri" w:eastAsia="Calibri" w:hAnsi="Calibri" w:cs="Calibri"/>
      <w:b/>
      <w:bCs/>
      <w:sz w:val="21"/>
      <w:szCs w:val="21"/>
      <w:lang w:val="en-US"/>
    </w:rPr>
  </w:style>
  <w:style w:type="paragraph" w:styleId="BodyText">
    <w:name w:val="Body Text"/>
    <w:basedOn w:val="Normal"/>
    <w:link w:val="BodyTextChar"/>
    <w:uiPriority w:val="1"/>
    <w:qFormat/>
    <w:rsid w:val="0C9851C8"/>
    <w:pPr>
      <w:widowControl w:val="0"/>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C76996"/>
    <w:rPr>
      <w:rFonts w:ascii="Calibri" w:eastAsia="Calibri" w:hAnsi="Calibri" w:cs="Calibri"/>
      <w:sz w:val="21"/>
      <w:szCs w:val="21"/>
      <w:lang w:val="en-US"/>
    </w:rPr>
  </w:style>
  <w:style w:type="paragraph" w:styleId="ListParagraph">
    <w:name w:val="List Paragraph"/>
    <w:basedOn w:val="Normal"/>
    <w:link w:val="ListParagraphChar"/>
    <w:uiPriority w:val="34"/>
    <w:qFormat/>
    <w:rsid w:val="0C9851C8"/>
    <w:pPr>
      <w:widowControl w:val="0"/>
      <w:spacing w:before="123"/>
      <w:ind w:left="822" w:hanging="352"/>
    </w:pPr>
    <w:rPr>
      <w:rFonts w:ascii="Calibri" w:eastAsia="Calibri" w:hAnsi="Calibri" w:cs="Calibri"/>
      <w:sz w:val="22"/>
      <w:szCs w:val="22"/>
      <w:lang w:val="en-US"/>
    </w:rPr>
  </w:style>
  <w:style w:type="character" w:customStyle="1" w:styleId="ListParagraphChar">
    <w:name w:val="List Paragraph Char"/>
    <w:link w:val="ListParagraph"/>
    <w:uiPriority w:val="34"/>
    <w:qFormat/>
    <w:rsid w:val="00C76996"/>
    <w:rPr>
      <w:rFonts w:ascii="Calibri" w:eastAsia="Calibri" w:hAnsi="Calibri" w:cs="Calibri"/>
      <w:sz w:val="22"/>
      <w:szCs w:val="22"/>
      <w:lang w:val="en-US"/>
    </w:rPr>
  </w:style>
  <w:style w:type="paragraph" w:styleId="FootnoteText">
    <w:name w:val="footnote text"/>
    <w:basedOn w:val="Normal"/>
    <w:link w:val="FootnoteTextChar"/>
    <w:uiPriority w:val="99"/>
    <w:semiHidden/>
    <w:unhideWhenUsed/>
    <w:rsid w:val="0C9851C8"/>
    <w:rPr>
      <w:sz w:val="20"/>
      <w:szCs w:val="20"/>
    </w:rPr>
  </w:style>
  <w:style w:type="character" w:customStyle="1" w:styleId="FootnoteTextChar">
    <w:name w:val="Footnote Text Char"/>
    <w:basedOn w:val="DefaultParagraphFont"/>
    <w:link w:val="FootnoteText"/>
    <w:uiPriority w:val="99"/>
    <w:semiHidden/>
    <w:rsid w:val="00C76996"/>
    <w:rPr>
      <w:sz w:val="20"/>
      <w:szCs w:val="20"/>
    </w:rPr>
  </w:style>
  <w:style w:type="character" w:styleId="FootnoteReference">
    <w:name w:val="footnote reference"/>
    <w:basedOn w:val="DefaultParagraphFont"/>
    <w:uiPriority w:val="99"/>
    <w:semiHidden/>
    <w:unhideWhenUsed/>
    <w:rsid w:val="00C76996"/>
    <w:rPr>
      <w:vertAlign w:val="superscript"/>
    </w:rPr>
  </w:style>
  <w:style w:type="paragraph" w:styleId="EndnoteText">
    <w:name w:val="endnote text"/>
    <w:basedOn w:val="Normal"/>
    <w:link w:val="EndnoteTextChar"/>
    <w:uiPriority w:val="99"/>
    <w:semiHidden/>
    <w:unhideWhenUsed/>
    <w:rsid w:val="0C9851C8"/>
    <w:rPr>
      <w:sz w:val="20"/>
      <w:szCs w:val="20"/>
    </w:rPr>
  </w:style>
  <w:style w:type="character" w:customStyle="1" w:styleId="EndnoteTextChar">
    <w:name w:val="Endnote Text Char"/>
    <w:basedOn w:val="DefaultParagraphFont"/>
    <w:link w:val="EndnoteText"/>
    <w:uiPriority w:val="99"/>
    <w:semiHidden/>
    <w:rsid w:val="00C76996"/>
    <w:rPr>
      <w:sz w:val="20"/>
      <w:szCs w:val="20"/>
    </w:rPr>
  </w:style>
  <w:style w:type="character" w:styleId="EndnoteReference">
    <w:name w:val="endnote reference"/>
    <w:basedOn w:val="DefaultParagraphFont"/>
    <w:uiPriority w:val="99"/>
    <w:semiHidden/>
    <w:unhideWhenUsed/>
    <w:rsid w:val="00C76996"/>
    <w:rPr>
      <w:vertAlign w:val="superscript"/>
    </w:rPr>
  </w:style>
  <w:style w:type="character" w:customStyle="1" w:styleId="Heading2Char">
    <w:name w:val="Heading 2 Char"/>
    <w:basedOn w:val="DefaultParagraphFont"/>
    <w:link w:val="Heading2"/>
    <w:uiPriority w:val="9"/>
    <w:rsid w:val="00C769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F610E"/>
    <w:rPr>
      <w:rFonts w:asciiTheme="majorHAnsi" w:eastAsiaTheme="majorEastAsia" w:hAnsiTheme="majorHAnsi" w:cstheme="majorBidi"/>
      <w:b/>
      <w:color w:val="8EAADB" w:themeColor="accent1" w:themeTint="99"/>
    </w:rPr>
  </w:style>
  <w:style w:type="character" w:customStyle="1" w:styleId="Heading4Char">
    <w:name w:val="Heading 4 Char"/>
    <w:basedOn w:val="DefaultParagraphFont"/>
    <w:link w:val="Heading4"/>
    <w:uiPriority w:val="9"/>
    <w:rsid w:val="00C76996"/>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C9851C8"/>
    <w:pPr>
      <w:widowControl w:val="0"/>
    </w:pPr>
    <w:rPr>
      <w:rFonts w:ascii="Arial" w:eastAsia="Arial" w:hAnsi="Arial" w:cs="Arial"/>
      <w:sz w:val="22"/>
      <w:szCs w:val="22"/>
      <w:lang w:val="en-US"/>
    </w:rPr>
  </w:style>
  <w:style w:type="character" w:customStyle="1" w:styleId="normaltextrun">
    <w:name w:val="normaltextrun"/>
    <w:basedOn w:val="DefaultParagraphFont"/>
    <w:rsid w:val="00C76996"/>
  </w:style>
  <w:style w:type="paragraph" w:styleId="Footer">
    <w:name w:val="footer"/>
    <w:basedOn w:val="Normal"/>
    <w:link w:val="FooterChar"/>
    <w:uiPriority w:val="99"/>
    <w:unhideWhenUsed/>
    <w:rsid w:val="0C9851C8"/>
    <w:pPr>
      <w:tabs>
        <w:tab w:val="center" w:pos="4680"/>
        <w:tab w:val="right" w:pos="9360"/>
      </w:tabs>
    </w:pPr>
  </w:style>
  <w:style w:type="character" w:customStyle="1" w:styleId="FooterChar">
    <w:name w:val="Footer Char"/>
    <w:basedOn w:val="DefaultParagraphFont"/>
    <w:link w:val="Footer"/>
    <w:uiPriority w:val="99"/>
    <w:rsid w:val="00F4536D"/>
  </w:style>
  <w:style w:type="character" w:styleId="PageNumber">
    <w:name w:val="page number"/>
    <w:basedOn w:val="DefaultParagraphFont"/>
    <w:uiPriority w:val="99"/>
    <w:semiHidden/>
    <w:unhideWhenUsed/>
    <w:rsid w:val="00F4536D"/>
  </w:style>
  <w:style w:type="paragraph" w:styleId="TOCHeading">
    <w:name w:val="TOC Heading"/>
    <w:basedOn w:val="Heading1"/>
    <w:next w:val="Normal"/>
    <w:uiPriority w:val="39"/>
    <w:unhideWhenUsed/>
    <w:qFormat/>
    <w:rsid w:val="00C43FDF"/>
    <w:pPr>
      <w:keepNext/>
      <w:keepLines/>
      <w:widowControl/>
      <w:spacing w:before="480" w:line="276" w:lineRule="auto"/>
      <w:ind w:left="0" w:right="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uiPriority w:val="39"/>
    <w:unhideWhenUsed/>
    <w:rsid w:val="0C9851C8"/>
    <w:pPr>
      <w:spacing w:before="120"/>
    </w:pPr>
    <w:rPr>
      <w:b/>
      <w:bCs/>
      <w:i/>
      <w:iCs/>
    </w:rPr>
  </w:style>
  <w:style w:type="paragraph" w:styleId="TOC2">
    <w:name w:val="toc 2"/>
    <w:basedOn w:val="Normal"/>
    <w:next w:val="Normal"/>
    <w:uiPriority w:val="39"/>
    <w:unhideWhenUsed/>
    <w:rsid w:val="58B0B205"/>
    <w:pPr>
      <w:spacing w:before="120"/>
      <w:ind w:left="240"/>
    </w:pPr>
    <w:rPr>
      <w:b/>
      <w:bCs/>
      <w:sz w:val="22"/>
      <w:szCs w:val="22"/>
    </w:rPr>
  </w:style>
  <w:style w:type="character" w:styleId="Hyperlink">
    <w:name w:val="Hyperlink"/>
    <w:basedOn w:val="DefaultParagraphFont"/>
    <w:uiPriority w:val="99"/>
    <w:unhideWhenUsed/>
    <w:rsid w:val="00C43FDF"/>
    <w:rPr>
      <w:color w:val="0563C1" w:themeColor="hyperlink"/>
      <w:u w:val="single"/>
    </w:rPr>
  </w:style>
  <w:style w:type="paragraph" w:styleId="TOC3">
    <w:name w:val="toc 3"/>
    <w:basedOn w:val="Normal"/>
    <w:next w:val="Normal"/>
    <w:uiPriority w:val="39"/>
    <w:unhideWhenUsed/>
    <w:rsid w:val="0C9851C8"/>
    <w:pPr>
      <w:ind w:left="480"/>
    </w:pPr>
    <w:rPr>
      <w:sz w:val="20"/>
      <w:szCs w:val="20"/>
    </w:rPr>
  </w:style>
  <w:style w:type="paragraph" w:styleId="TOC4">
    <w:name w:val="toc 4"/>
    <w:basedOn w:val="Normal"/>
    <w:next w:val="Normal"/>
    <w:uiPriority w:val="39"/>
    <w:semiHidden/>
    <w:unhideWhenUsed/>
    <w:rsid w:val="0C9851C8"/>
    <w:pPr>
      <w:ind w:left="720"/>
    </w:pPr>
    <w:rPr>
      <w:sz w:val="20"/>
      <w:szCs w:val="20"/>
    </w:rPr>
  </w:style>
  <w:style w:type="paragraph" w:styleId="TOC5">
    <w:name w:val="toc 5"/>
    <w:basedOn w:val="Normal"/>
    <w:next w:val="Normal"/>
    <w:uiPriority w:val="39"/>
    <w:semiHidden/>
    <w:unhideWhenUsed/>
    <w:rsid w:val="0C9851C8"/>
    <w:pPr>
      <w:ind w:left="960"/>
    </w:pPr>
    <w:rPr>
      <w:sz w:val="20"/>
      <w:szCs w:val="20"/>
    </w:rPr>
  </w:style>
  <w:style w:type="paragraph" w:styleId="TOC6">
    <w:name w:val="toc 6"/>
    <w:basedOn w:val="Normal"/>
    <w:next w:val="Normal"/>
    <w:uiPriority w:val="39"/>
    <w:semiHidden/>
    <w:unhideWhenUsed/>
    <w:rsid w:val="0C9851C8"/>
    <w:pPr>
      <w:ind w:left="1200"/>
    </w:pPr>
    <w:rPr>
      <w:sz w:val="20"/>
      <w:szCs w:val="20"/>
    </w:rPr>
  </w:style>
  <w:style w:type="paragraph" w:styleId="TOC7">
    <w:name w:val="toc 7"/>
    <w:basedOn w:val="Normal"/>
    <w:next w:val="Normal"/>
    <w:uiPriority w:val="39"/>
    <w:semiHidden/>
    <w:unhideWhenUsed/>
    <w:rsid w:val="0C9851C8"/>
    <w:pPr>
      <w:ind w:left="1440"/>
    </w:pPr>
    <w:rPr>
      <w:sz w:val="20"/>
      <w:szCs w:val="20"/>
    </w:rPr>
  </w:style>
  <w:style w:type="paragraph" w:styleId="TOC8">
    <w:name w:val="toc 8"/>
    <w:basedOn w:val="Normal"/>
    <w:next w:val="Normal"/>
    <w:uiPriority w:val="39"/>
    <w:semiHidden/>
    <w:unhideWhenUsed/>
    <w:rsid w:val="0C9851C8"/>
    <w:pPr>
      <w:ind w:left="1680"/>
    </w:pPr>
    <w:rPr>
      <w:sz w:val="20"/>
      <w:szCs w:val="20"/>
    </w:rPr>
  </w:style>
  <w:style w:type="paragraph" w:styleId="TOC9">
    <w:name w:val="toc 9"/>
    <w:basedOn w:val="Normal"/>
    <w:next w:val="Normal"/>
    <w:uiPriority w:val="39"/>
    <w:semiHidden/>
    <w:unhideWhenUsed/>
    <w:rsid w:val="0C9851C8"/>
    <w:pPr>
      <w:ind w:left="1920"/>
    </w:pPr>
    <w:rPr>
      <w:sz w:val="20"/>
      <w:szCs w:val="20"/>
    </w:rPr>
  </w:style>
  <w:style w:type="paragraph" w:styleId="Header">
    <w:name w:val="header"/>
    <w:basedOn w:val="Normal"/>
    <w:link w:val="HeaderChar"/>
    <w:uiPriority w:val="99"/>
    <w:unhideWhenUsed/>
    <w:rsid w:val="0C9851C8"/>
    <w:pPr>
      <w:tabs>
        <w:tab w:val="center" w:pos="4680"/>
        <w:tab w:val="right" w:pos="9360"/>
      </w:tabs>
    </w:pPr>
  </w:style>
  <w:style w:type="character" w:customStyle="1" w:styleId="HeaderChar">
    <w:name w:val="Header Char"/>
    <w:basedOn w:val="DefaultParagraphFont"/>
    <w:link w:val="Header"/>
    <w:uiPriority w:val="99"/>
    <w:rsid w:val="008905BC"/>
  </w:style>
  <w:style w:type="paragraph" w:styleId="NormalWeb">
    <w:name w:val="Normal (Web)"/>
    <w:basedOn w:val="Normal"/>
    <w:uiPriority w:val="99"/>
    <w:semiHidden/>
    <w:unhideWhenUsed/>
    <w:rsid w:val="0C9851C8"/>
    <w:pPr>
      <w:spacing w:beforeAutospacing="1"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975389"/>
    <w:rPr>
      <w:sz w:val="16"/>
      <w:szCs w:val="16"/>
    </w:rPr>
  </w:style>
  <w:style w:type="paragraph" w:styleId="CommentText">
    <w:name w:val="annotation text"/>
    <w:basedOn w:val="Normal"/>
    <w:link w:val="CommentTextChar"/>
    <w:uiPriority w:val="99"/>
    <w:unhideWhenUsed/>
    <w:rsid w:val="0C9851C8"/>
    <w:rPr>
      <w:sz w:val="20"/>
      <w:szCs w:val="20"/>
    </w:rPr>
  </w:style>
  <w:style w:type="character" w:customStyle="1" w:styleId="CommentTextChar">
    <w:name w:val="Comment Text Char"/>
    <w:basedOn w:val="DefaultParagraphFont"/>
    <w:link w:val="CommentText"/>
    <w:uiPriority w:val="99"/>
    <w:rsid w:val="00975389"/>
    <w:rPr>
      <w:sz w:val="20"/>
      <w:szCs w:val="20"/>
    </w:rPr>
  </w:style>
  <w:style w:type="paragraph" w:styleId="CommentSubject">
    <w:name w:val="annotation subject"/>
    <w:basedOn w:val="CommentText"/>
    <w:next w:val="CommentText"/>
    <w:link w:val="CommentSubjectChar"/>
    <w:uiPriority w:val="99"/>
    <w:semiHidden/>
    <w:unhideWhenUsed/>
    <w:rsid w:val="00975389"/>
    <w:rPr>
      <w:b/>
      <w:bCs/>
    </w:rPr>
  </w:style>
  <w:style w:type="character" w:customStyle="1" w:styleId="CommentSubjectChar">
    <w:name w:val="Comment Subject Char"/>
    <w:basedOn w:val="CommentTextChar"/>
    <w:link w:val="CommentSubject"/>
    <w:uiPriority w:val="99"/>
    <w:semiHidden/>
    <w:rsid w:val="00975389"/>
    <w:rPr>
      <w:b/>
      <w:bCs/>
      <w:sz w:val="20"/>
      <w:szCs w:val="20"/>
    </w:rPr>
  </w:style>
  <w:style w:type="paragraph" w:styleId="BalloonText">
    <w:name w:val="Balloon Text"/>
    <w:basedOn w:val="Normal"/>
    <w:link w:val="BalloonTextChar"/>
    <w:uiPriority w:val="99"/>
    <w:semiHidden/>
    <w:unhideWhenUsed/>
    <w:rsid w:val="0C985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89"/>
    <w:rPr>
      <w:rFonts w:ascii="Segoe UI" w:hAnsi="Segoe UI" w:cs="Segoe UI"/>
      <w:sz w:val="18"/>
      <w:szCs w:val="18"/>
    </w:rPr>
  </w:style>
  <w:style w:type="paragraph" w:customStyle="1" w:styleId="Default">
    <w:name w:val="Default"/>
    <w:rsid w:val="00B22203"/>
    <w:pPr>
      <w:autoSpaceDE w:val="0"/>
      <w:autoSpaceDN w:val="0"/>
      <w:adjustRightInd w:val="0"/>
    </w:pPr>
    <w:rPr>
      <w:rFonts w:ascii="Calibri" w:hAnsi="Calibri" w:cs="Calibri"/>
      <w:color w:val="000000"/>
    </w:rPr>
  </w:style>
  <w:style w:type="table" w:customStyle="1" w:styleId="TableGrid1">
    <w:name w:val="Table Grid1"/>
    <w:basedOn w:val="TableNormal"/>
    <w:next w:val="TableGrid"/>
    <w:uiPriority w:val="39"/>
    <w:rsid w:val="00AA51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3E42"/>
    <w:rPr>
      <w:color w:val="605E5C"/>
      <w:shd w:val="clear" w:color="auto" w:fill="E1DFDD"/>
    </w:rPr>
  </w:style>
  <w:style w:type="paragraph" w:styleId="Revision">
    <w:name w:val="Revision"/>
    <w:hidden/>
    <w:uiPriority w:val="99"/>
    <w:semiHidden/>
    <w:rsid w:val="00D878DB"/>
  </w:style>
  <w:style w:type="paragraph" w:styleId="Subtitle">
    <w:name w:val="Subtitle"/>
    <w:basedOn w:val="Normal"/>
    <w:next w:val="Normal"/>
    <w:uiPriority w:val="11"/>
    <w:qFormat/>
    <w:rsid w:val="0C9851C8"/>
    <w:rPr>
      <w:rFonts w:eastAsiaTheme="minorEastAsia"/>
      <w:color w:val="5A5A5A"/>
    </w:rPr>
  </w:style>
  <w:style w:type="paragraph" w:styleId="Quote">
    <w:name w:val="Quote"/>
    <w:basedOn w:val="Normal"/>
    <w:next w:val="Normal"/>
    <w:uiPriority w:val="29"/>
    <w:qFormat/>
    <w:rsid w:val="0C9851C8"/>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C9851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table" w:styleId="PlainTable1">
    <w:name w:val="Plain Table 1"/>
    <w:basedOn w:val="TableNormal"/>
    <w:uiPriority w:val="41"/>
    <w:rsid w:val="004C7B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156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543">
      <w:bodyDiv w:val="1"/>
      <w:marLeft w:val="0"/>
      <w:marRight w:val="0"/>
      <w:marTop w:val="0"/>
      <w:marBottom w:val="0"/>
      <w:divBdr>
        <w:top w:val="none" w:sz="0" w:space="0" w:color="auto"/>
        <w:left w:val="none" w:sz="0" w:space="0" w:color="auto"/>
        <w:bottom w:val="none" w:sz="0" w:space="0" w:color="auto"/>
        <w:right w:val="none" w:sz="0" w:space="0" w:color="auto"/>
      </w:divBdr>
    </w:div>
    <w:div w:id="41440052">
      <w:bodyDiv w:val="1"/>
      <w:marLeft w:val="0"/>
      <w:marRight w:val="0"/>
      <w:marTop w:val="0"/>
      <w:marBottom w:val="0"/>
      <w:divBdr>
        <w:top w:val="none" w:sz="0" w:space="0" w:color="auto"/>
        <w:left w:val="none" w:sz="0" w:space="0" w:color="auto"/>
        <w:bottom w:val="none" w:sz="0" w:space="0" w:color="auto"/>
        <w:right w:val="none" w:sz="0" w:space="0" w:color="auto"/>
      </w:divBdr>
    </w:div>
    <w:div w:id="130028340">
      <w:bodyDiv w:val="1"/>
      <w:marLeft w:val="0"/>
      <w:marRight w:val="0"/>
      <w:marTop w:val="0"/>
      <w:marBottom w:val="0"/>
      <w:divBdr>
        <w:top w:val="none" w:sz="0" w:space="0" w:color="auto"/>
        <w:left w:val="none" w:sz="0" w:space="0" w:color="auto"/>
        <w:bottom w:val="none" w:sz="0" w:space="0" w:color="auto"/>
        <w:right w:val="none" w:sz="0" w:space="0" w:color="auto"/>
      </w:divBdr>
    </w:div>
    <w:div w:id="175316640">
      <w:bodyDiv w:val="1"/>
      <w:marLeft w:val="0"/>
      <w:marRight w:val="0"/>
      <w:marTop w:val="0"/>
      <w:marBottom w:val="0"/>
      <w:divBdr>
        <w:top w:val="none" w:sz="0" w:space="0" w:color="auto"/>
        <w:left w:val="none" w:sz="0" w:space="0" w:color="auto"/>
        <w:bottom w:val="none" w:sz="0" w:space="0" w:color="auto"/>
        <w:right w:val="none" w:sz="0" w:space="0" w:color="auto"/>
      </w:divBdr>
    </w:div>
    <w:div w:id="290214492">
      <w:bodyDiv w:val="1"/>
      <w:marLeft w:val="0"/>
      <w:marRight w:val="0"/>
      <w:marTop w:val="0"/>
      <w:marBottom w:val="0"/>
      <w:divBdr>
        <w:top w:val="none" w:sz="0" w:space="0" w:color="auto"/>
        <w:left w:val="none" w:sz="0" w:space="0" w:color="auto"/>
        <w:bottom w:val="none" w:sz="0" w:space="0" w:color="auto"/>
        <w:right w:val="none" w:sz="0" w:space="0" w:color="auto"/>
      </w:divBdr>
    </w:div>
    <w:div w:id="540367172">
      <w:bodyDiv w:val="1"/>
      <w:marLeft w:val="0"/>
      <w:marRight w:val="0"/>
      <w:marTop w:val="0"/>
      <w:marBottom w:val="0"/>
      <w:divBdr>
        <w:top w:val="none" w:sz="0" w:space="0" w:color="auto"/>
        <w:left w:val="none" w:sz="0" w:space="0" w:color="auto"/>
        <w:bottom w:val="none" w:sz="0" w:space="0" w:color="auto"/>
        <w:right w:val="none" w:sz="0" w:space="0" w:color="auto"/>
      </w:divBdr>
    </w:div>
    <w:div w:id="600643887">
      <w:bodyDiv w:val="1"/>
      <w:marLeft w:val="0"/>
      <w:marRight w:val="0"/>
      <w:marTop w:val="0"/>
      <w:marBottom w:val="0"/>
      <w:divBdr>
        <w:top w:val="none" w:sz="0" w:space="0" w:color="auto"/>
        <w:left w:val="none" w:sz="0" w:space="0" w:color="auto"/>
        <w:bottom w:val="none" w:sz="0" w:space="0" w:color="auto"/>
        <w:right w:val="none" w:sz="0" w:space="0" w:color="auto"/>
      </w:divBdr>
    </w:div>
    <w:div w:id="666444327">
      <w:bodyDiv w:val="1"/>
      <w:marLeft w:val="0"/>
      <w:marRight w:val="0"/>
      <w:marTop w:val="0"/>
      <w:marBottom w:val="0"/>
      <w:divBdr>
        <w:top w:val="none" w:sz="0" w:space="0" w:color="auto"/>
        <w:left w:val="none" w:sz="0" w:space="0" w:color="auto"/>
        <w:bottom w:val="none" w:sz="0" w:space="0" w:color="auto"/>
        <w:right w:val="none" w:sz="0" w:space="0" w:color="auto"/>
      </w:divBdr>
    </w:div>
    <w:div w:id="782260725">
      <w:bodyDiv w:val="1"/>
      <w:marLeft w:val="0"/>
      <w:marRight w:val="0"/>
      <w:marTop w:val="0"/>
      <w:marBottom w:val="0"/>
      <w:divBdr>
        <w:top w:val="none" w:sz="0" w:space="0" w:color="auto"/>
        <w:left w:val="none" w:sz="0" w:space="0" w:color="auto"/>
        <w:bottom w:val="none" w:sz="0" w:space="0" w:color="auto"/>
        <w:right w:val="none" w:sz="0" w:space="0" w:color="auto"/>
      </w:divBdr>
    </w:div>
    <w:div w:id="835152999">
      <w:bodyDiv w:val="1"/>
      <w:marLeft w:val="0"/>
      <w:marRight w:val="0"/>
      <w:marTop w:val="0"/>
      <w:marBottom w:val="0"/>
      <w:divBdr>
        <w:top w:val="none" w:sz="0" w:space="0" w:color="auto"/>
        <w:left w:val="none" w:sz="0" w:space="0" w:color="auto"/>
        <w:bottom w:val="none" w:sz="0" w:space="0" w:color="auto"/>
        <w:right w:val="none" w:sz="0" w:space="0" w:color="auto"/>
      </w:divBdr>
    </w:div>
    <w:div w:id="875698679">
      <w:bodyDiv w:val="1"/>
      <w:marLeft w:val="0"/>
      <w:marRight w:val="0"/>
      <w:marTop w:val="0"/>
      <w:marBottom w:val="0"/>
      <w:divBdr>
        <w:top w:val="none" w:sz="0" w:space="0" w:color="auto"/>
        <w:left w:val="none" w:sz="0" w:space="0" w:color="auto"/>
        <w:bottom w:val="none" w:sz="0" w:space="0" w:color="auto"/>
        <w:right w:val="none" w:sz="0" w:space="0" w:color="auto"/>
      </w:divBdr>
    </w:div>
    <w:div w:id="1064645025">
      <w:bodyDiv w:val="1"/>
      <w:marLeft w:val="0"/>
      <w:marRight w:val="0"/>
      <w:marTop w:val="0"/>
      <w:marBottom w:val="0"/>
      <w:divBdr>
        <w:top w:val="none" w:sz="0" w:space="0" w:color="auto"/>
        <w:left w:val="none" w:sz="0" w:space="0" w:color="auto"/>
        <w:bottom w:val="none" w:sz="0" w:space="0" w:color="auto"/>
        <w:right w:val="none" w:sz="0" w:space="0" w:color="auto"/>
      </w:divBdr>
    </w:div>
    <w:div w:id="1082874142">
      <w:bodyDiv w:val="1"/>
      <w:marLeft w:val="0"/>
      <w:marRight w:val="0"/>
      <w:marTop w:val="0"/>
      <w:marBottom w:val="0"/>
      <w:divBdr>
        <w:top w:val="none" w:sz="0" w:space="0" w:color="auto"/>
        <w:left w:val="none" w:sz="0" w:space="0" w:color="auto"/>
        <w:bottom w:val="none" w:sz="0" w:space="0" w:color="auto"/>
        <w:right w:val="none" w:sz="0" w:space="0" w:color="auto"/>
      </w:divBdr>
    </w:div>
    <w:div w:id="1188059313">
      <w:bodyDiv w:val="1"/>
      <w:marLeft w:val="0"/>
      <w:marRight w:val="0"/>
      <w:marTop w:val="0"/>
      <w:marBottom w:val="0"/>
      <w:divBdr>
        <w:top w:val="none" w:sz="0" w:space="0" w:color="auto"/>
        <w:left w:val="none" w:sz="0" w:space="0" w:color="auto"/>
        <w:bottom w:val="none" w:sz="0" w:space="0" w:color="auto"/>
        <w:right w:val="none" w:sz="0" w:space="0" w:color="auto"/>
      </w:divBdr>
    </w:div>
    <w:div w:id="1253970038">
      <w:bodyDiv w:val="1"/>
      <w:marLeft w:val="0"/>
      <w:marRight w:val="0"/>
      <w:marTop w:val="0"/>
      <w:marBottom w:val="0"/>
      <w:divBdr>
        <w:top w:val="none" w:sz="0" w:space="0" w:color="auto"/>
        <w:left w:val="none" w:sz="0" w:space="0" w:color="auto"/>
        <w:bottom w:val="none" w:sz="0" w:space="0" w:color="auto"/>
        <w:right w:val="none" w:sz="0" w:space="0" w:color="auto"/>
      </w:divBdr>
    </w:div>
    <w:div w:id="1358121401">
      <w:bodyDiv w:val="1"/>
      <w:marLeft w:val="0"/>
      <w:marRight w:val="0"/>
      <w:marTop w:val="0"/>
      <w:marBottom w:val="0"/>
      <w:divBdr>
        <w:top w:val="none" w:sz="0" w:space="0" w:color="auto"/>
        <w:left w:val="none" w:sz="0" w:space="0" w:color="auto"/>
        <w:bottom w:val="none" w:sz="0" w:space="0" w:color="auto"/>
        <w:right w:val="none" w:sz="0" w:space="0" w:color="auto"/>
      </w:divBdr>
    </w:div>
    <w:div w:id="1369916598">
      <w:bodyDiv w:val="1"/>
      <w:marLeft w:val="0"/>
      <w:marRight w:val="0"/>
      <w:marTop w:val="0"/>
      <w:marBottom w:val="0"/>
      <w:divBdr>
        <w:top w:val="none" w:sz="0" w:space="0" w:color="auto"/>
        <w:left w:val="none" w:sz="0" w:space="0" w:color="auto"/>
        <w:bottom w:val="none" w:sz="0" w:space="0" w:color="auto"/>
        <w:right w:val="none" w:sz="0" w:space="0" w:color="auto"/>
      </w:divBdr>
    </w:div>
    <w:div w:id="1528173543">
      <w:bodyDiv w:val="1"/>
      <w:marLeft w:val="0"/>
      <w:marRight w:val="0"/>
      <w:marTop w:val="0"/>
      <w:marBottom w:val="0"/>
      <w:divBdr>
        <w:top w:val="none" w:sz="0" w:space="0" w:color="auto"/>
        <w:left w:val="none" w:sz="0" w:space="0" w:color="auto"/>
        <w:bottom w:val="none" w:sz="0" w:space="0" w:color="auto"/>
        <w:right w:val="none" w:sz="0" w:space="0" w:color="auto"/>
      </w:divBdr>
    </w:div>
    <w:div w:id="1684017820">
      <w:bodyDiv w:val="1"/>
      <w:marLeft w:val="0"/>
      <w:marRight w:val="0"/>
      <w:marTop w:val="0"/>
      <w:marBottom w:val="0"/>
      <w:divBdr>
        <w:top w:val="none" w:sz="0" w:space="0" w:color="auto"/>
        <w:left w:val="none" w:sz="0" w:space="0" w:color="auto"/>
        <w:bottom w:val="none" w:sz="0" w:space="0" w:color="auto"/>
        <w:right w:val="none" w:sz="0" w:space="0" w:color="auto"/>
      </w:divBdr>
    </w:div>
    <w:div w:id="1886138780">
      <w:bodyDiv w:val="1"/>
      <w:marLeft w:val="0"/>
      <w:marRight w:val="0"/>
      <w:marTop w:val="0"/>
      <w:marBottom w:val="0"/>
      <w:divBdr>
        <w:top w:val="none" w:sz="0" w:space="0" w:color="auto"/>
        <w:left w:val="none" w:sz="0" w:space="0" w:color="auto"/>
        <w:bottom w:val="none" w:sz="0" w:space="0" w:color="auto"/>
        <w:right w:val="none" w:sz="0" w:space="0" w:color="auto"/>
      </w:divBdr>
    </w:div>
    <w:div w:id="2020963509">
      <w:bodyDiv w:val="1"/>
      <w:marLeft w:val="0"/>
      <w:marRight w:val="0"/>
      <w:marTop w:val="0"/>
      <w:marBottom w:val="0"/>
      <w:divBdr>
        <w:top w:val="none" w:sz="0" w:space="0" w:color="auto"/>
        <w:left w:val="none" w:sz="0" w:space="0" w:color="auto"/>
        <w:bottom w:val="none" w:sz="0" w:space="0" w:color="auto"/>
        <w:right w:val="none" w:sz="0" w:space="0" w:color="auto"/>
      </w:divBdr>
    </w:div>
    <w:div w:id="20512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k2-word-edit.officeapps.live.com/we/wordeditorframe.aspx?ui=en-GB&amp;rs=en-US&amp;wopisrc=https%3A%2F%2Ftbdb-my.sharepoint.com%2Fpersonal%2Frobinsonm_intertradeireland_com%2F_vti_bin%2Fwopi.ashx%2Ffiles%2F9bfad0b729954743baf18e0d9180cb3d&amp;wdenableroaming=1&amp;mscc=1&amp;wdodb=1&amp;hid=329F5793-656F-4F5E-B628-6208B533CEE2.0&amp;uih=sharepointcom&amp;wdlcid=en-GB&amp;jsapi=1&amp;jsapiver=v2&amp;corrid=58e29a6c-1cb5-3aa4-172a-b7a285e12853&amp;usid=58e29a6c-1cb5-3aa4-172a-b7a285e12853&amp;newsession=1&amp;sftc=1&amp;uihit=docaspx&amp;muv=1&amp;ats=PairwiseBroker&amp;cac=1&amp;sams=1&amp;mtf=1&amp;sfp=1&amp;sdp=1&amp;hch=1&amp;hwfh=1&amp;dchat=1&amp;sc=%7B%22pmo%22%3A%22https%3A%2F%2Ftbdb-my.sharepoint.com%22%2C%22pmshare%22%3Atrue%7D&amp;ctp=LeastProtected&amp;rct=Normal&amp;wdOrigin=HotStoreSaveFailedError&amp;afdflight=77&amp;csc=1&amp;csiro=1&amp;instantedit=1&amp;wopicomplete=1&amp;wdRedirectionReason=LocalCobalt&amp;wdPreviousSession=58e29a6c%2D1cb5%2D3aa4%2D172a%2Db7a285e12853&amp;pdcn=pdc4d21" TargetMode="External"/><Relationship Id="rId22" Type="http://schemas.openxmlformats.org/officeDocument/2006/relationships/header" Target="header2.xml"/><Relationship Id="rId27" Type="http://schemas.openxmlformats.org/officeDocument/2006/relationships/image" Target="media/image5.png"/><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7C66C3935FB4990E5D0CD875AAFD2" ma:contentTypeVersion="6" ma:contentTypeDescription="Create a new document." ma:contentTypeScope="" ma:versionID="63e88976abcfdf7302efb9c4bdcaa02a">
  <xsd:schema xmlns:xsd="http://www.w3.org/2001/XMLSchema" xmlns:xs="http://www.w3.org/2001/XMLSchema" xmlns:p="http://schemas.microsoft.com/office/2006/metadata/properties" xmlns:ns2="70808284-6dfc-4f03-a46e-3f2988a240d3" xmlns:ns3="0b276fed-72b9-4341-a64d-4e15714e6521" targetNamespace="http://schemas.microsoft.com/office/2006/metadata/properties" ma:root="true" ma:fieldsID="3cddd32d95ba85b33ade6a18d99caebc" ns2:_="" ns3:_="">
    <xsd:import namespace="70808284-6dfc-4f03-a46e-3f2988a240d3"/>
    <xsd:import namespace="0b276fed-72b9-4341-a64d-4e15714e65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08284-6dfc-4f03-a46e-3f2988a24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76fed-72b9-4341-a64d-4e15714e65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4D6AF-0AEB-463E-B2CB-AEA426D1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08284-6dfc-4f03-a46e-3f2988a240d3"/>
    <ds:schemaRef ds:uri="0b276fed-72b9-4341-a64d-4e15714e6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3F691-A12C-47F2-96C5-5F727B6667B9}">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0b276fed-72b9-4341-a64d-4e15714e6521"/>
    <ds:schemaRef ds:uri="70808284-6dfc-4f03-a46e-3f2988a240d3"/>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BA24D01-0BEC-4CE0-B084-8BA956062784}">
  <ds:schemaRefs>
    <ds:schemaRef ds:uri="http://schemas.openxmlformats.org/officeDocument/2006/bibliography"/>
  </ds:schemaRefs>
</ds:datastoreItem>
</file>

<file path=customXml/itemProps4.xml><?xml version="1.0" encoding="utf-8"?>
<ds:datastoreItem xmlns:ds="http://schemas.openxmlformats.org/officeDocument/2006/customXml" ds:itemID="{48DE5C24-A35A-4869-80C4-199340349550}">
  <ds:schemaRefs>
    <ds:schemaRef ds:uri="http://schemas.microsoft.com/sharepoint/v3/contenttype/forms"/>
  </ds:schemaRefs>
</ds:datastoreItem>
</file>

<file path=docMetadata/LabelInfo.xml><?xml version="1.0" encoding="utf-8"?>
<clbl:labelList xmlns:clbl="http://schemas.microsoft.com/office/2020/mipLabelMetadata">
  <clbl:label id="{768b54ab-1500-403f-aa26-492394071346}" enabled="0" method="" siteId="{768b54ab-1500-403f-aa26-49239407134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9982</Words>
  <Characters>56901</Characters>
  <Application>Microsoft Office Word</Application>
  <DocSecurity>4</DocSecurity>
  <Lines>474</Lines>
  <Paragraphs>133</Paragraphs>
  <ScaleCrop>false</ScaleCrop>
  <Company/>
  <LinksUpToDate>false</LinksUpToDate>
  <CharactersWithSpaces>66750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Rogan</cp:lastModifiedBy>
  <cp:revision>2</cp:revision>
  <cp:lastPrinted>2023-12-14T17:39:00Z</cp:lastPrinted>
  <dcterms:created xsi:type="dcterms:W3CDTF">2026-07-07T14:40:00Z</dcterms:created>
  <dcterms:modified xsi:type="dcterms:W3CDTF">2026-07-07T14:40:00Z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0x0101000CE7C66C3935FB4990E5D0CD875AAFD2</vt:lpwstr>
  </property>
  <property fmtid="{D5CDD505-2E9C-101B-9397-08002B2CF9AE}" pid="3" name="docLang">
    <vt:lpwstr>en</vt:lpwstr>
  </property>
  <property fmtid="{D5CDD505-2E9C-101B-9397-08002B2CF9AE}" pid="4" name="MediaServiceImageTags">
    <vt:lpwstr/>
  </property>
</Properties>
</file>